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Response: </w:t>
      </w:r>
    </w:p>
    <w:p w:rsidR="00A54434" w:rsidRDefault="004E217F">
      <w:p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Programme outcomes (POs) are attained through the university curriculum that offers several required</w:t>
      </w:r>
      <w:r w:rsidRPr="004E217F">
        <w:rPr>
          <w:rFonts w:ascii="Times New Roman" w:eastAsia="Times New Roman" w:hAnsi="Times New Roman" w:cs="Times New Roman"/>
        </w:rPr>
        <w:br/>
        <w:t>courses including elective courses. Course Outcomes (COs) are well-defined and are prepared for each</w:t>
      </w:r>
      <w:r w:rsidRPr="004E217F">
        <w:rPr>
          <w:rFonts w:ascii="Times New Roman" w:eastAsia="Times New Roman" w:hAnsi="Times New Roman" w:cs="Times New Roman"/>
        </w:rPr>
        <w:br/>
        <w:t>course by the respective subject teacher. The level of attainment for COs for both continuous assessment</w:t>
      </w:r>
      <w:r w:rsidRPr="004E217F">
        <w:rPr>
          <w:rFonts w:ascii="Times New Roman" w:eastAsia="Times New Roman" w:hAnsi="Times New Roman" w:cs="Times New Roman"/>
        </w:rPr>
        <w:br/>
        <w:t>and assignments is set for each course on a scale of 0 to 3 based on marks scored by students.</w:t>
      </w:r>
    </w:p>
    <w:p w:rsidR="004E217F" w:rsidRPr="004E217F" w:rsidRDefault="004E217F" w:rsidP="004E217F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E217F">
        <w:rPr>
          <w:rFonts w:ascii="Times New Roman" w:eastAsia="Times New Roman" w:hAnsi="Times New Roman" w:cs="Times New Roman"/>
          <w:b/>
          <w:bCs/>
        </w:rPr>
        <w:t>Evaluation Guidelines for CO and PO Attainment:</w:t>
      </w:r>
    </w:p>
    <w:p w:rsidR="004E217F" w:rsidRPr="004E217F" w:rsidRDefault="004E217F" w:rsidP="004E217F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E217F">
        <w:rPr>
          <w:rFonts w:ascii="Times New Roman" w:eastAsia="Times New Roman" w:hAnsi="Times New Roman" w:cs="Times New Roman"/>
          <w:b/>
          <w:bCs/>
        </w:rPr>
        <w:t>a. Course outcomes:</w:t>
      </w:r>
    </w:p>
    <w:p w:rsidR="004E217F" w:rsidRPr="004E217F" w:rsidRDefault="004E217F" w:rsidP="004E217F">
      <w:p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The course outcomes shall provide a chance for students to prove the knowledge, skills and expertise</w:t>
      </w:r>
      <w:r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>learned from the specific course. The course outcomes are thus directly measured and are related to the</w:t>
      </w:r>
      <w:r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>program outcomes.</w:t>
      </w:r>
    </w:p>
    <w:p w:rsidR="004E217F" w:rsidRPr="004E217F" w:rsidRDefault="004E217F" w:rsidP="004E217F">
      <w:p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Process of preparation of course outcomes:</w:t>
      </w:r>
    </w:p>
    <w:p w:rsidR="004E217F" w:rsidRDefault="004E217F" w:rsidP="004E217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All course outcomes are developed using Bloom’s taxonomy and consequently, assignments,</w:t>
      </w:r>
      <w:r w:rsidRPr="004E217F"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 xml:space="preserve">continuous assessment and </w:t>
      </w:r>
      <w:proofErr w:type="spellStart"/>
      <w:r w:rsidRPr="004E217F">
        <w:rPr>
          <w:rFonts w:ascii="Times New Roman" w:eastAsia="Times New Roman" w:hAnsi="Times New Roman" w:cs="Times New Roman"/>
        </w:rPr>
        <w:t>practicals</w:t>
      </w:r>
      <w:proofErr w:type="spellEnd"/>
      <w:r w:rsidRPr="004E217F">
        <w:rPr>
          <w:rFonts w:ascii="Times New Roman" w:eastAsia="Times New Roman" w:hAnsi="Times New Roman" w:cs="Times New Roman"/>
        </w:rPr>
        <w:t xml:space="preserve"> are aligned to CO addressing the level of Bloom’s</w:t>
      </w:r>
      <w:r w:rsidRPr="004E217F"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>taxonomy.</w:t>
      </w:r>
    </w:p>
    <w:p w:rsidR="004E217F" w:rsidRPr="004E217F" w:rsidRDefault="004E217F" w:rsidP="004E217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 xml:space="preserve">Each faculty has designed </w:t>
      </w:r>
      <w:proofErr w:type="gramStart"/>
      <w:r w:rsidRPr="004E217F">
        <w:rPr>
          <w:rFonts w:ascii="Times New Roman" w:eastAsia="Times New Roman" w:hAnsi="Times New Roman" w:cs="Times New Roman"/>
        </w:rPr>
        <w:t>COs</w:t>
      </w:r>
      <w:proofErr w:type="gramEnd"/>
      <w:r w:rsidRPr="004E217F">
        <w:rPr>
          <w:rFonts w:ascii="Times New Roman" w:eastAsia="Times New Roman" w:hAnsi="Times New Roman" w:cs="Times New Roman"/>
        </w:rPr>
        <w:t xml:space="preserve"> based on the number of units in the syllabus ranging between 4-6.</w:t>
      </w:r>
    </w:p>
    <w:p w:rsidR="004E217F" w:rsidRPr="004E217F" w:rsidRDefault="004E217F" w:rsidP="004E217F">
      <w:p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Methods of measuring the course outcomes:</w:t>
      </w:r>
    </w:p>
    <w:p w:rsidR="004E217F" w:rsidRDefault="004E217F" w:rsidP="004E217F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The course outcomes are assessed by the performance of students in the internal exams,</w:t>
      </w:r>
      <w:r w:rsidRPr="004E217F"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>assignments and university examinations. The internal exams are divided into 4 continuous</w:t>
      </w:r>
      <w:r w:rsidRPr="004E217F"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 xml:space="preserve">assessments for theory and two </w:t>
      </w:r>
      <w:proofErr w:type="spellStart"/>
      <w:r w:rsidRPr="004E217F">
        <w:rPr>
          <w:rFonts w:ascii="Times New Roman" w:eastAsia="Times New Roman" w:hAnsi="Times New Roman" w:cs="Times New Roman"/>
        </w:rPr>
        <w:t>sessional</w:t>
      </w:r>
      <w:proofErr w:type="spellEnd"/>
      <w:r w:rsidRPr="004E217F">
        <w:rPr>
          <w:rFonts w:ascii="Times New Roman" w:eastAsia="Times New Roman" w:hAnsi="Times New Roman" w:cs="Times New Roman"/>
        </w:rPr>
        <w:t xml:space="preserve"> examinations for practical.</w:t>
      </w:r>
    </w:p>
    <w:p w:rsidR="004E217F" w:rsidRDefault="004E217F" w:rsidP="004E217F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Continuous assessment is planned in such a way that it covers all the course outcomes. The</w:t>
      </w:r>
      <w:r w:rsidRPr="004E217F"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>question paper format for internal examination is decided by the IQAC headed by the principal,</w:t>
      </w:r>
      <w:r w:rsidRPr="004E217F"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>following Bloom’s taxonomy level.</w:t>
      </w:r>
    </w:p>
    <w:p w:rsidR="004E217F" w:rsidRDefault="004E217F" w:rsidP="004E217F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Since the question-wise results of students from the university semester examination are not</w:t>
      </w:r>
      <w:r w:rsidRPr="004E217F"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>available, so we have set the pass percentage for theory (45%) and the pass percentage for</w:t>
      </w:r>
      <w:r w:rsidRPr="004E217F"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>practical (50%) as the target level.</w:t>
      </w:r>
    </w:p>
    <w:p w:rsidR="004E217F" w:rsidRDefault="004E217F" w:rsidP="004E217F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The level of attainment for COs for both internal and University examinations is set on a scale of</w:t>
      </w:r>
      <w:r w:rsidRPr="004E217F">
        <w:rPr>
          <w:rFonts w:ascii="Times New Roman" w:eastAsia="Times New Roman" w:hAnsi="Times New Roman" w:cs="Times New Roman"/>
        </w:rPr>
        <w:t xml:space="preserve"> </w:t>
      </w:r>
      <w:r w:rsidRPr="004E217F">
        <w:rPr>
          <w:rFonts w:ascii="Times New Roman" w:eastAsia="Times New Roman" w:hAnsi="Times New Roman" w:cs="Times New Roman"/>
        </w:rPr>
        <w:t>0 to 3 based on marks scored by students.</w:t>
      </w:r>
    </w:p>
    <w:p w:rsidR="004E217F" w:rsidRDefault="004E217F" w:rsidP="004E217F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1) If 30% of students have obtained marks above target, then the level is considered as low level 1.</w:t>
      </w:r>
      <w:r w:rsidRPr="004E217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4E217F">
        <w:rPr>
          <w:rFonts w:ascii="Times-Roman" w:eastAsia="Times New Roman" w:hAnsi="Times-Roman" w:cs="Times New Roman"/>
          <w:color w:val="000000"/>
          <w:sz w:val="24"/>
        </w:rPr>
        <w:t>2) If 40% of students have obtained marks above target, then the level is considered as medium level 2.</w:t>
      </w:r>
      <w:r w:rsidRPr="004E217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4E217F">
        <w:rPr>
          <w:rFonts w:ascii="Times-Roman" w:eastAsia="Times New Roman" w:hAnsi="Times-Roman" w:cs="Times New Roman"/>
          <w:color w:val="000000"/>
          <w:sz w:val="24"/>
        </w:rPr>
        <w:t>3) If 50% of students have obtained marks above target, then the level is considered as high level 3.</w:t>
      </w:r>
    </w:p>
    <w:p w:rsidR="004E217F" w:rsidRDefault="004E217F" w:rsidP="004E21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217F" w:rsidRDefault="004E217F" w:rsidP="004E217F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The questions asked in the continuous assessments and assignments shall be mapped with COs</w:t>
      </w:r>
      <w:r w:rsidRPr="004E217F">
        <w:rPr>
          <w:rFonts w:ascii="Times New Roman" w:eastAsia="Times New Roman" w:hAnsi="Times New Roman" w:cs="Times New Roman"/>
        </w:rPr>
        <w:br/>
        <w:t xml:space="preserve">and </w:t>
      </w:r>
      <w:proofErr w:type="spellStart"/>
      <w:r w:rsidRPr="004E217F">
        <w:rPr>
          <w:rFonts w:ascii="Times New Roman" w:eastAsia="Times New Roman" w:hAnsi="Times New Roman" w:cs="Times New Roman"/>
        </w:rPr>
        <w:t>POs.</w:t>
      </w:r>
      <w:proofErr w:type="spellEnd"/>
    </w:p>
    <w:p w:rsidR="004E217F" w:rsidRDefault="004E217F" w:rsidP="004E217F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4E217F">
        <w:rPr>
          <w:rFonts w:ascii="Times New Roman" w:eastAsia="Times New Roman" w:hAnsi="Times New Roman" w:cs="Times New Roman"/>
        </w:rPr>
        <w:t>The final CO attainment is calculated by making a correlation between attainment through</w:t>
      </w:r>
      <w:r w:rsidRPr="004E217F">
        <w:rPr>
          <w:rFonts w:ascii="Times New Roman" w:eastAsia="Times New Roman" w:hAnsi="Times New Roman" w:cs="Times New Roman"/>
        </w:rPr>
        <w:br/>
        <w:t xml:space="preserve">continuous assessment and assignments with 30% </w:t>
      </w:r>
      <w:proofErr w:type="spellStart"/>
      <w:r w:rsidRPr="004E217F">
        <w:rPr>
          <w:rFonts w:ascii="Times New Roman" w:eastAsia="Times New Roman" w:hAnsi="Times New Roman" w:cs="Times New Roman"/>
        </w:rPr>
        <w:t>weightage</w:t>
      </w:r>
      <w:proofErr w:type="spellEnd"/>
      <w:r w:rsidRPr="004E217F">
        <w:rPr>
          <w:rFonts w:ascii="Times New Roman" w:eastAsia="Times New Roman" w:hAnsi="Times New Roman" w:cs="Times New Roman"/>
        </w:rPr>
        <w:t xml:space="preserve"> and external or university</w:t>
      </w:r>
      <w:r w:rsidRPr="004E217F">
        <w:rPr>
          <w:rFonts w:ascii="Times New Roman" w:eastAsia="Times New Roman" w:hAnsi="Times New Roman" w:cs="Times New Roman"/>
        </w:rPr>
        <w:br/>
        <w:t xml:space="preserve">examination with 70% </w:t>
      </w:r>
      <w:proofErr w:type="spellStart"/>
      <w:r w:rsidRPr="004E217F">
        <w:rPr>
          <w:rFonts w:ascii="Times New Roman" w:eastAsia="Times New Roman" w:hAnsi="Times New Roman" w:cs="Times New Roman"/>
        </w:rPr>
        <w:t>weightage</w:t>
      </w:r>
      <w:proofErr w:type="spellEnd"/>
      <w:r w:rsidRPr="004E217F">
        <w:rPr>
          <w:rFonts w:ascii="Times New Roman" w:eastAsia="Times New Roman" w:hAnsi="Times New Roman" w:cs="Times New Roman"/>
        </w:rPr>
        <w:t>.</w:t>
      </w:r>
    </w:p>
    <w:p w:rsidR="004E217F" w:rsidRDefault="004E217F" w:rsidP="004E217F">
      <w:pPr>
        <w:spacing w:after="0" w:line="240" w:lineRule="auto"/>
        <w:rPr>
          <w:rFonts w:ascii="Times-Bold" w:eastAsia="Times New Roman" w:hAnsi="Times-Bold" w:cs="Times New Roman"/>
          <w:b/>
          <w:bCs/>
          <w:color w:val="000000"/>
          <w:sz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 xml:space="preserve">b. </w:t>
      </w:r>
      <w:r w:rsidRPr="004E217F">
        <w:rPr>
          <w:rFonts w:ascii="Times-Bold" w:eastAsia="Times New Roman" w:hAnsi="Times-Bold" w:cs="Times New Roman"/>
          <w:b/>
          <w:bCs/>
          <w:color w:val="000000"/>
          <w:sz w:val="24"/>
        </w:rPr>
        <w:t>Methods of measuring the Program outcomes:</w:t>
      </w:r>
    </w:p>
    <w:p w:rsidR="004E217F" w:rsidRDefault="004E217F" w:rsidP="004E217F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r w:rsidRPr="004E217F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br/>
      </w:r>
      <w:r w:rsidRPr="004E217F">
        <w:rPr>
          <w:rFonts w:ascii="Times-Roman" w:eastAsia="Times New Roman" w:hAnsi="Times-Roman" w:cs="Times New Roman"/>
          <w:color w:val="000000"/>
          <w:sz w:val="24"/>
        </w:rPr>
        <w:t xml:space="preserve">The level of PO attainment is evaluated by Direct (80% </w:t>
      </w:r>
      <w:proofErr w:type="spellStart"/>
      <w:r w:rsidRPr="004E217F">
        <w:rPr>
          <w:rFonts w:ascii="Times-Roman" w:eastAsia="Times New Roman" w:hAnsi="Times-Roman" w:cs="Times New Roman"/>
          <w:color w:val="000000"/>
          <w:sz w:val="24"/>
        </w:rPr>
        <w:t>Weightage</w:t>
      </w:r>
      <w:proofErr w:type="spellEnd"/>
      <w:r w:rsidRPr="004E217F">
        <w:rPr>
          <w:rFonts w:ascii="Times-Roman" w:eastAsia="Times New Roman" w:hAnsi="Times-Roman" w:cs="Times New Roman"/>
          <w:color w:val="000000"/>
          <w:sz w:val="24"/>
        </w:rPr>
        <w:t xml:space="preserve">) and indirect (20% </w:t>
      </w:r>
      <w:proofErr w:type="spellStart"/>
      <w:r w:rsidRPr="004E217F">
        <w:rPr>
          <w:rFonts w:ascii="Times-Roman" w:eastAsia="Times New Roman" w:hAnsi="Times-Roman" w:cs="Times New Roman"/>
          <w:color w:val="000000"/>
          <w:sz w:val="24"/>
        </w:rPr>
        <w:t>weightage</w:t>
      </w:r>
      <w:proofErr w:type="spellEnd"/>
      <w:r w:rsidRPr="004E217F">
        <w:rPr>
          <w:rFonts w:ascii="Times-Roman" w:eastAsia="Times New Roman" w:hAnsi="Times-Roman" w:cs="Times New Roman"/>
          <w:color w:val="000000"/>
          <w:sz w:val="24"/>
        </w:rPr>
        <w:t>) tools</w:t>
      </w:r>
      <w:proofErr w:type="gramStart"/>
      <w:r w:rsidRPr="004E217F">
        <w:rPr>
          <w:rFonts w:ascii="Times-Roman" w:eastAsia="Times New Roman" w:hAnsi="Times-Roman" w:cs="Times New Roman"/>
          <w:color w:val="000000"/>
          <w:sz w:val="24"/>
        </w:rPr>
        <w:t>,</w:t>
      </w:r>
      <w:proofErr w:type="gramEnd"/>
      <w:r w:rsidRPr="004E217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4E217F">
        <w:rPr>
          <w:rFonts w:ascii="Times-Roman" w:eastAsia="Times New Roman" w:hAnsi="Times-Roman" w:cs="Times New Roman"/>
          <w:color w:val="000000"/>
          <w:sz w:val="24"/>
        </w:rPr>
        <w:t>as per the details below:</w:t>
      </w:r>
    </w:p>
    <w:p w:rsidR="004E217F" w:rsidRDefault="004E217F" w:rsidP="004E217F">
      <w:pPr>
        <w:spacing w:after="0" w:line="240" w:lineRule="auto"/>
        <w:rPr>
          <w:rFonts w:ascii="Times-Bold" w:eastAsia="Times New Roman" w:hAnsi="Times-Bold" w:cs="Times New Roman"/>
          <w:b/>
          <w:bCs/>
          <w:color w:val="000000"/>
          <w:sz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4E217F">
        <w:rPr>
          <w:rFonts w:ascii="Times-Bold" w:eastAsia="Times New Roman" w:hAnsi="Times-Bold" w:cs="Times New Roman"/>
          <w:b/>
          <w:bCs/>
          <w:color w:val="000000"/>
          <w:sz w:val="24"/>
        </w:rPr>
        <w:t>Direct Attainment Tools:</w:t>
      </w:r>
    </w:p>
    <w:p w:rsidR="004E217F" w:rsidRDefault="004E217F" w:rsidP="004E217F">
      <w:pPr>
        <w:spacing w:after="0" w:line="240" w:lineRule="auto"/>
        <w:rPr>
          <w:rFonts w:ascii="Times-Roman" w:eastAsia="Times New Roman" w:hAnsi="Times-Roman" w:cs="Times New Roman"/>
          <w:color w:val="000000"/>
          <w:sz w:val="24"/>
        </w:rPr>
      </w:pPr>
    </w:p>
    <w:p w:rsidR="004E217F" w:rsidRPr="004E217F" w:rsidRDefault="004E217F" w:rsidP="004E2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The various direct assessment tools for assessing the POs attainment are as follows:</w:t>
      </w:r>
    </w:p>
    <w:p w:rsidR="004E217F" w:rsidRPr="004E217F" w:rsidRDefault="004E217F" w:rsidP="004E21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Continuous assessment</w:t>
      </w:r>
    </w:p>
    <w:p w:rsidR="004E217F" w:rsidRPr="004E217F" w:rsidRDefault="004E217F" w:rsidP="004E21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Assignments</w:t>
      </w:r>
    </w:p>
    <w:p w:rsidR="004E217F" w:rsidRPr="004E217F" w:rsidRDefault="004E217F" w:rsidP="004E21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University theory examination</w:t>
      </w:r>
    </w:p>
    <w:p w:rsidR="004E217F" w:rsidRPr="004E217F" w:rsidRDefault="004E217F" w:rsidP="004E21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Lab examination</w:t>
      </w:r>
    </w:p>
    <w:p w:rsidR="004E217F" w:rsidRDefault="004E217F" w:rsidP="004E2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17F" w:rsidRPr="004E217F" w:rsidRDefault="004E217F" w:rsidP="004E2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Bold" w:eastAsia="Times New Roman" w:hAnsi="Times-Bold" w:cs="Times New Roman"/>
          <w:b/>
          <w:bCs/>
          <w:color w:val="000000"/>
          <w:sz w:val="24"/>
        </w:rPr>
        <w:lastRenderedPageBreak/>
        <w:t>Indirect Attainment Tools:</w:t>
      </w:r>
    </w:p>
    <w:p w:rsidR="004E217F" w:rsidRDefault="004E217F" w:rsidP="004E2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17F" w:rsidRPr="004E217F" w:rsidRDefault="004E217F" w:rsidP="004E2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The various indirect assessment tools for assessing the POs attained are as follows:</w:t>
      </w:r>
    </w:p>
    <w:p w:rsidR="004E217F" w:rsidRPr="004E217F" w:rsidRDefault="004E217F" w:rsidP="004E217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Graduate Exit Survey</w:t>
      </w:r>
    </w:p>
    <w:p w:rsidR="004E217F" w:rsidRPr="004E217F" w:rsidRDefault="004E217F" w:rsidP="004E217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Alumni Survey</w:t>
      </w:r>
    </w:p>
    <w:p w:rsidR="004E217F" w:rsidRPr="004E217F" w:rsidRDefault="004E217F" w:rsidP="004E217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Employer Survey</w:t>
      </w:r>
    </w:p>
    <w:p w:rsidR="004E217F" w:rsidRPr="004E217F" w:rsidRDefault="004E217F" w:rsidP="004E2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17F">
        <w:rPr>
          <w:rFonts w:ascii="Times-Roman" w:eastAsia="Times New Roman" w:hAnsi="Times-Roman" w:cs="Times New Roman"/>
          <w:color w:val="000000"/>
          <w:sz w:val="24"/>
        </w:rPr>
        <w:t>By the above methods, SVIST ensures the attainment of COs and POs through well-defined assessment</w:t>
      </w:r>
      <w:r w:rsidRPr="004E217F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4E217F">
        <w:rPr>
          <w:rFonts w:ascii="Times-Roman" w:eastAsia="Times New Roman" w:hAnsi="Times-Roman" w:cs="Times New Roman"/>
          <w:color w:val="000000"/>
          <w:sz w:val="24"/>
        </w:rPr>
        <w:t>criteria.</w:t>
      </w:r>
    </w:p>
    <w:p w:rsidR="004E217F" w:rsidRPr="004E217F" w:rsidRDefault="004E217F" w:rsidP="004E2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17F" w:rsidRPr="004E217F" w:rsidRDefault="004E217F" w:rsidP="004E2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17F" w:rsidRPr="004E217F" w:rsidRDefault="004E217F" w:rsidP="004E217F">
      <w:pPr>
        <w:jc w:val="both"/>
        <w:rPr>
          <w:rFonts w:ascii="Times New Roman" w:eastAsia="Times New Roman" w:hAnsi="Times New Roman" w:cs="Times New Roman"/>
        </w:rPr>
      </w:pPr>
    </w:p>
    <w:p w:rsidR="004E217F" w:rsidRPr="004E217F" w:rsidRDefault="004E217F" w:rsidP="004E21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217F" w:rsidRPr="004E217F" w:rsidRDefault="004E217F" w:rsidP="004E217F">
      <w:pPr>
        <w:jc w:val="both"/>
        <w:rPr>
          <w:rFonts w:ascii="Times New Roman" w:eastAsia="Times New Roman" w:hAnsi="Times New Roman" w:cs="Times New Roman"/>
        </w:rPr>
      </w:pPr>
    </w:p>
    <w:sectPr w:rsidR="004E217F" w:rsidRPr="004E217F" w:rsidSect="00A5443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1A6CCC"/>
    <w:rsid w:val="00310DD2"/>
    <w:rsid w:val="004262B8"/>
    <w:rsid w:val="004E217F"/>
    <w:rsid w:val="00A54434"/>
    <w:rsid w:val="00F8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4</cp:revision>
  <dcterms:created xsi:type="dcterms:W3CDTF">2024-04-04T19:29:00Z</dcterms:created>
  <dcterms:modified xsi:type="dcterms:W3CDTF">2024-04-05T07:14:00Z</dcterms:modified>
</cp:coreProperties>
</file>