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TYMS conserved active site - pipeline v5 report</w:t>
      </w:r>
    </w:p>
    <w:p>
      <w:r>
        <w:t>Generated 2026-05-12 14:21 - Pipeline version 5</w:t>
      </w:r>
    </w:p>
    <w:p>
      <w:pPr>
        <w:pStyle w:val="Heading1"/>
      </w:pPr>
      <w:r>
        <w:t>Headline finding (sci-off recommendation, round 4 review)</w:t>
      </w:r>
    </w:p>
    <w:p>
      <w:r>
        <w:t>Rigid-receptor AutoDock Vina with AD4 partial charges and the physically correct (net -2) raltitrexed cofactor cannot resolve TYMS active-site point mutants at the kcal/mol scale; this is the principal finding of v5. 0 of 20 mutants exceed Vina's documented +/-0.85 kcal/mol noise floor under the holo condition.</w:t>
      </w:r>
    </w:p>
    <w:p>
      <w:pPr>
        <w:pStyle w:val="Heading1"/>
      </w:pPr>
      <w:r>
        <w:t>1. Executive summary</w:t>
      </w:r>
    </w:p>
    <w:p>
      <w:r>
        <w:t>The v5 fix. Round-4 reviewers identified that v4 placed the cofactor by Kabsch-aligning the CCD-ideal D16 onto the bound conformer, yielding a 2.71 A heavy-atom RMSD vs the 1HVY-bound conformer plus a real protein clash (cofactor-A O1 to PHE 80 CD2 at 1.95 A). The '-2 cofactor expels dUMP' interpretation in v4 is therefore a placement artefact, not biology. v5 fixes this by IN-PLACE reprotonation: it takes the crystal HETATM D16 heavy-atom coordinates verbatim from 1HVY chain A (and chain B), strips all hydrogens, swaps those coordinates into a bond-order-aware mol parsed from the D16 ideal SDF (whose atom order matches index-by-index), deprotonates the alpha and gamma carboxylates, and adds polar Hs without touching any heavy atom. A hard assertion would abort if any heavy atom moved by &gt; 0.001 A. A clash gate aborts if any cofactor heavy atom is within 1.8 A of a protein heavy atom.</w:t>
      </w:r>
    </w:p>
    <w:p>
      <w:r>
        <w:t>What changed in WT-holo. Top affinity moved from -5.24 kcal/mol (v4, mis-docked at 12.95 A) to -8.25 kcal/mol (v5, RMSD 0.33 A from crystal). This is now within ~1 kcal/mol of the apo result (-9.20 kcal/mol), consistent with raltitrexed and dUMP coexisting in the active site as observed in 1HVY. The v4 'expulsion' effect is gone.</w:t>
      </w:r>
    </w:p>
    <w:p>
      <w:r>
        <w:t>What did NOT change in v5. Even with the cofactor placed correctly, no individual mutant exceeds Vina's noise floor on holo. The top destabiliser (R215A_N226A +0.77 kcal/mol) is still below +/-0.85 kcal/mol. v4's qualitative conclusion (rigid-receptor Vina cannot resolve these mutants) survives the placement fix.</w:t>
      </w:r>
    </w:p>
    <w:p>
      <w:pPr>
        <w:pStyle w:val="Heading1"/>
      </w:pPr>
      <w:r>
        <w:t>2. WT docking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Cond</w:t>
            </w:r>
          </w:p>
        </w:tc>
        <w:tc>
          <w:tcPr>
            <w:tcW w:type="dxa" w:w="1080"/>
          </w:tcPr>
          <w:p>
            <w:r>
              <w:t>Top aff</w:t>
            </w:r>
          </w:p>
        </w:tc>
        <w:tc>
          <w:tcPr>
            <w:tcW w:type="dxa" w:w="1080"/>
          </w:tcPr>
          <w:p>
            <w:r>
              <w:t>mean topk</w:t>
            </w:r>
          </w:p>
        </w:tc>
        <w:tc>
          <w:tcPr>
            <w:tcW w:type="dxa" w:w="1080"/>
          </w:tcPr>
          <w:p>
            <w:r>
              <w:t>n modes</w:t>
            </w:r>
          </w:p>
        </w:tc>
        <w:tc>
          <w:tcPr>
            <w:tcW w:type="dxa" w:w="1080"/>
          </w:tcPr>
          <w:p>
            <w:r>
              <w:t>RMSD vs native</w:t>
            </w:r>
          </w:p>
        </w:tc>
        <w:tc>
          <w:tcPr>
            <w:tcW w:type="dxa" w:w="1080"/>
          </w:tcPr>
          <w:p>
            <w:r>
              <w:t>best seed</w:t>
            </w:r>
          </w:p>
        </w:tc>
        <w:tc>
          <w:tcPr>
            <w:tcW w:type="dxa" w:w="1080"/>
          </w:tcPr>
          <w:p>
            <w:r>
              <w:t>aff range</w:t>
            </w:r>
          </w:p>
        </w:tc>
        <w:tc>
          <w:tcPr>
            <w:tcW w:type="dxa" w:w="1080"/>
          </w:tcPr>
          <w:p>
            <w:r>
              <w:t>Source</w:t>
            </w:r>
          </w:p>
        </w:tc>
      </w:tr>
      <w:tr>
        <w:tc>
          <w:tcPr>
            <w:tcW w:type="dxa" w:w="1080"/>
          </w:tcPr>
          <w:p>
            <w:r>
              <w:t>WT apo</w:t>
            </w:r>
          </w:p>
        </w:tc>
        <w:tc>
          <w:tcPr>
            <w:tcW w:type="dxa" w:w="1080"/>
          </w:tcPr>
          <w:p>
            <w:r>
              <w:t>-9.20</w:t>
            </w:r>
          </w:p>
        </w:tc>
        <w:tc>
          <w:tcPr>
            <w:tcW w:type="dxa" w:w="1080"/>
          </w:tcPr>
          <w:p>
            <w:r>
              <w:t>-8.78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0.91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0.12</w:t>
            </w:r>
          </w:p>
        </w:tc>
        <w:tc>
          <w:tcPr>
            <w:tcW w:type="dxa" w:w="1080"/>
          </w:tcPr>
          <w:p>
            <w:r>
              <w:t>reused from v4 (apo receptor unchanged)</w:t>
            </w:r>
          </w:p>
        </w:tc>
      </w:tr>
      <w:tr>
        <w:tc>
          <w:tcPr>
            <w:tcW w:type="dxa" w:w="1080"/>
          </w:tcPr>
          <w:p>
            <w:r>
              <w:t>WT holo</w:t>
            </w:r>
          </w:p>
        </w:tc>
        <w:tc>
          <w:tcPr>
            <w:tcW w:type="dxa" w:w="1080"/>
          </w:tcPr>
          <w:p>
            <w:r>
              <w:t>-8.25</w:t>
            </w:r>
          </w:p>
        </w:tc>
        <w:tc>
          <w:tcPr>
            <w:tcW w:type="dxa" w:w="1080"/>
          </w:tcPr>
          <w:p>
            <w:r>
              <w:t>-7.15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0.33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0.04</w:t>
            </w:r>
          </w:p>
        </w:tc>
        <w:tc>
          <w:tcPr>
            <w:tcW w:type="dxa" w:w="1080"/>
          </w:tcPr>
          <w:p>
            <w:r>
              <w:t>v5 (in-place reprotonated cofactor)</w:t>
            </w:r>
          </w:p>
        </w:tc>
      </w:tr>
    </w:tbl>
    <w:p>
      <w:pPr>
        <w:pStyle w:val="Heading1"/>
      </w:pPr>
      <w:r>
        <w:t>3a. Top destabilising mutations - apo (well-docked)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Mutant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Delta Vina</w:t>
            </w:r>
          </w:p>
        </w:tc>
        <w:tc>
          <w:tcPr>
            <w:tcW w:type="dxa" w:w="1440"/>
          </w:tcPr>
          <w:p>
            <w:r>
              <w:t>RMSD (A)</w:t>
            </w:r>
          </w:p>
        </w:tc>
        <w:tc>
          <w:tcPr>
            <w:tcW w:type="dxa" w:w="1440"/>
          </w:tcPr>
          <w:p>
            <w:r>
              <w:t>n modes</w:t>
            </w:r>
          </w:p>
        </w:tc>
        <w:tc>
          <w:tcPr>
            <w:tcW w:type="dxa" w:w="1440"/>
          </w:tcPr>
          <w:p>
            <w:r>
              <w:t>flags</w:t>
            </w:r>
          </w:p>
        </w:tc>
      </w:tr>
      <w:tr>
        <w:tc>
          <w:tcPr>
            <w:tcW w:type="dxa" w:w="1440"/>
          </w:tcPr>
          <w:p>
            <w:r>
              <w:t>R215E</w:t>
            </w:r>
          </w:p>
        </w:tc>
        <w:tc>
          <w:tcPr>
            <w:tcW w:type="dxa" w:w="1440"/>
          </w:tcPr>
          <w:p>
            <w:r>
              <w:t>opposite</w:t>
            </w:r>
          </w:p>
        </w:tc>
        <w:tc>
          <w:tcPr>
            <w:tcW w:type="dxa" w:w="1440"/>
          </w:tcPr>
          <w:p>
            <w:r>
              <w:t>+0.61</w:t>
            </w:r>
          </w:p>
        </w:tc>
        <w:tc>
          <w:tcPr>
            <w:tcW w:type="dxa" w:w="1440"/>
          </w:tcPr>
          <w:p>
            <w:r>
              <w:t>2.43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R50A</w:t>
            </w:r>
          </w:p>
        </w:tc>
        <w:tc>
          <w:tcPr>
            <w:tcW w:type="dxa" w:w="1440"/>
          </w:tcPr>
          <w:p>
            <w:r>
              <w:t>ala_scan</w:t>
            </w:r>
          </w:p>
        </w:tc>
        <w:tc>
          <w:tcPr>
            <w:tcW w:type="dxa" w:w="1440"/>
          </w:tcPr>
          <w:p>
            <w:r>
              <w:t>+0.58</w:t>
            </w:r>
          </w:p>
        </w:tc>
        <w:tc>
          <w:tcPr>
            <w:tcW w:type="dxa" w:w="1440"/>
          </w:tcPr>
          <w:p>
            <w:r>
              <w:t>2.42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HOLO_mis_docked</w:t>
            </w:r>
          </w:p>
        </w:tc>
      </w:tr>
      <w:tr>
        <w:tc>
          <w:tcPr>
            <w:tcW w:type="dxa" w:w="1440"/>
          </w:tcPr>
          <w:p>
            <w:r>
              <w:t>R215A</w:t>
            </w:r>
          </w:p>
        </w:tc>
        <w:tc>
          <w:tcPr>
            <w:tcW w:type="dxa" w:w="1440"/>
          </w:tcPr>
          <w:p>
            <w:r>
              <w:t>ala_scan</w:t>
            </w:r>
          </w:p>
        </w:tc>
        <w:tc>
          <w:tcPr>
            <w:tcW w:type="dxa" w:w="1440"/>
          </w:tcPr>
          <w:p>
            <w:r>
              <w:t>+0.57</w:t>
            </w:r>
          </w:p>
        </w:tc>
        <w:tc>
          <w:tcPr>
            <w:tcW w:type="dxa" w:w="1440"/>
          </w:tcPr>
          <w:p>
            <w:r>
              <w:t>2.25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Q214A</w:t>
            </w:r>
          </w:p>
        </w:tc>
        <w:tc>
          <w:tcPr>
            <w:tcW w:type="dxa" w:w="1440"/>
          </w:tcPr>
          <w:p>
            <w:r>
              <w:t>ala_scan</w:t>
            </w:r>
          </w:p>
        </w:tc>
        <w:tc>
          <w:tcPr>
            <w:tcW w:type="dxa" w:w="1440"/>
          </w:tcPr>
          <w:p>
            <w:r>
              <w:t>+0.54</w:t>
            </w:r>
          </w:p>
        </w:tc>
        <w:tc>
          <w:tcPr>
            <w:tcW w:type="dxa" w:w="1440"/>
          </w:tcPr>
          <w:p>
            <w:r>
              <w:t>2.36</w:t>
            </w:r>
          </w:p>
        </w:tc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>
            <w:r>
              <w:t>HOLO_low_conf</w:t>
            </w:r>
          </w:p>
        </w:tc>
      </w:tr>
      <w:tr>
        <w:tc>
          <w:tcPr>
            <w:tcW w:type="dxa" w:w="1440"/>
          </w:tcPr>
          <w:p>
            <w:r>
              <w:t>N226D</w:t>
            </w:r>
          </w:p>
        </w:tc>
        <w:tc>
          <w:tcPr>
            <w:tcW w:type="dxa" w:w="1440"/>
          </w:tcPr>
          <w:p>
            <w:r>
              <w:t>opposite</w:t>
            </w:r>
          </w:p>
        </w:tc>
        <w:tc>
          <w:tcPr>
            <w:tcW w:type="dxa" w:w="1440"/>
          </w:tcPr>
          <w:p>
            <w:r>
              <w:t>+0.42</w:t>
            </w:r>
          </w:p>
        </w:tc>
        <w:tc>
          <w:tcPr>
            <w:tcW w:type="dxa" w:w="1440"/>
          </w:tcPr>
          <w:p>
            <w:r>
              <w:t>2.40</w:t>
            </w:r>
          </w:p>
        </w:tc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>
            <w:r>
              <w:t>HOLO_low_conf</w:t>
            </w:r>
          </w:p>
        </w:tc>
      </w:tr>
    </w:tbl>
    <w:p>
      <w:pPr>
        <w:pStyle w:val="Heading1"/>
      </w:pPr>
      <w:r>
        <w:t>3b. Top destabilising mutations - holo (well-docked)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Mutant</w:t>
            </w:r>
          </w:p>
        </w:tc>
        <w:tc>
          <w:tcPr>
            <w:tcW w:type="dxa" w:w="1440"/>
          </w:tcPr>
          <w:p>
            <w:r>
              <w:t>Category</w:t>
            </w:r>
          </w:p>
        </w:tc>
        <w:tc>
          <w:tcPr>
            <w:tcW w:type="dxa" w:w="1440"/>
          </w:tcPr>
          <w:p>
            <w:r>
              <w:t>Delta Vina</w:t>
            </w:r>
          </w:p>
        </w:tc>
        <w:tc>
          <w:tcPr>
            <w:tcW w:type="dxa" w:w="1440"/>
          </w:tcPr>
          <w:p>
            <w:r>
              <w:t>RMSD (A)</w:t>
            </w:r>
          </w:p>
        </w:tc>
        <w:tc>
          <w:tcPr>
            <w:tcW w:type="dxa" w:w="1440"/>
          </w:tcPr>
          <w:p>
            <w:r>
              <w:t>n modes</w:t>
            </w:r>
          </w:p>
        </w:tc>
        <w:tc>
          <w:tcPr>
            <w:tcW w:type="dxa" w:w="1440"/>
          </w:tcPr>
          <w:p>
            <w:r>
              <w:t>flags</w:t>
            </w:r>
          </w:p>
        </w:tc>
      </w:tr>
      <w:tr>
        <w:tc>
          <w:tcPr>
            <w:tcW w:type="dxa" w:w="1440"/>
          </w:tcPr>
          <w:p>
            <w:r>
              <w:t>R215A_N226A</w:t>
            </w:r>
          </w:p>
        </w:tc>
        <w:tc>
          <w:tcPr>
            <w:tcW w:type="dxa" w:w="1440"/>
          </w:tcPr>
          <w:p>
            <w:r>
              <w:t>double_substrate_orient</w:t>
            </w:r>
          </w:p>
        </w:tc>
        <w:tc>
          <w:tcPr>
            <w:tcW w:type="dxa" w:w="1440"/>
          </w:tcPr>
          <w:p>
            <w:r>
              <w:t>+0.77</w:t>
            </w:r>
          </w:p>
        </w:tc>
        <w:tc>
          <w:tcPr>
            <w:tcW w:type="dxa" w:w="1440"/>
          </w:tcPr>
          <w:p>
            <w:r>
              <w:t>0.60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APO_mis_docked</w:t>
            </w:r>
          </w:p>
        </w:tc>
      </w:tr>
      <w:tr>
        <w:tc>
          <w:tcPr>
            <w:tcW w:type="dxa" w:w="1440"/>
          </w:tcPr>
          <w:p>
            <w:r>
              <w:t>H196A</w:t>
            </w:r>
          </w:p>
        </w:tc>
        <w:tc>
          <w:tcPr>
            <w:tcW w:type="dxa" w:w="1440"/>
          </w:tcPr>
          <w:p>
            <w:r>
              <w:t>ala_scan</w:t>
            </w:r>
          </w:p>
        </w:tc>
        <w:tc>
          <w:tcPr>
            <w:tcW w:type="dxa" w:w="1440"/>
          </w:tcPr>
          <w:p>
            <w:r>
              <w:t>+0.49</w:t>
            </w:r>
          </w:p>
        </w:tc>
        <w:tc>
          <w:tcPr>
            <w:tcW w:type="dxa" w:w="1440"/>
          </w:tcPr>
          <w:p>
            <w:r>
              <w:t>0.34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R215E</w:t>
            </w:r>
          </w:p>
        </w:tc>
        <w:tc>
          <w:tcPr>
            <w:tcW w:type="dxa" w:w="1440"/>
          </w:tcPr>
          <w:p>
            <w:r>
              <w:t>opposite</w:t>
            </w:r>
          </w:p>
        </w:tc>
        <w:tc>
          <w:tcPr>
            <w:tcW w:type="dxa" w:w="1440"/>
          </w:tcPr>
          <w:p>
            <w:r>
              <w:t>+0.47</w:t>
            </w:r>
          </w:p>
        </w:tc>
        <w:tc>
          <w:tcPr>
            <w:tcW w:type="dxa" w:w="1440"/>
          </w:tcPr>
          <w:p>
            <w:r>
              <w:t>0.39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R215A</w:t>
            </w:r>
          </w:p>
        </w:tc>
        <w:tc>
          <w:tcPr>
            <w:tcW w:type="dxa" w:w="1440"/>
          </w:tcPr>
          <w:p>
            <w:r>
              <w:t>ala_scan</w:t>
            </w:r>
          </w:p>
        </w:tc>
        <w:tc>
          <w:tcPr>
            <w:tcW w:type="dxa" w:w="1440"/>
          </w:tcPr>
          <w:p>
            <w:r>
              <w:t>+0.44</w:t>
            </w:r>
          </w:p>
        </w:tc>
        <w:tc>
          <w:tcPr>
            <w:tcW w:type="dxa" w:w="1440"/>
          </w:tcPr>
          <w:p>
            <w:r>
              <w:t>0.40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pPr>
        <w:pStyle w:val="Heading1"/>
      </w:pPr>
      <w:r>
        <w:t>C195A holo - explicit caveat</w:t>
      </w:r>
    </w:p>
    <w:p>
      <w:r>
        <w:t>Cys195 is the catalytic nucleophile of TYMS; its sulphur attacks C6 of dUMP to form the covalent enzyme-substrate intermediate. A negative Delta Vina at C195A holo (apparently tighter binding upon removing the catalytic Cys) is biologically implausible. In v5 the C195A holo Delta is -2.25 kcal/mol with n_modes=2 (low_confidence (n_modes&lt;5)); per sci-off review item 4 it is suppressed from any summary table that does not also display the mis_docked / low_confidence flag. The negative number itself is attributed to a docking artefact (rigid receptor, dominant single-funnel pose at low n_modes), not to genuine increased affinity.</w:t>
      </w:r>
    </w:p>
    <w:p>
      <w:pPr>
        <w:pStyle w:val="Heading1"/>
      </w:pPr>
      <w:r>
        <w:t>4. Statistics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Pearson r (apo vs holo Delta, well-docked, n=3)</w:t>
            </w:r>
          </w:p>
        </w:tc>
        <w:tc>
          <w:tcPr>
            <w:tcW w:type="dxa" w:w="4320"/>
          </w:tcPr>
          <w:p>
            <w:r>
              <w:t>-0.740, p = 0.470</w:t>
            </w:r>
          </w:p>
        </w:tc>
      </w:tr>
      <w:tr>
        <w:tc>
          <w:tcPr>
            <w:tcW w:type="dxa" w:w="4320"/>
          </w:tcPr>
          <w:p>
            <w:r>
              <w:t>Spearman rho (same set)</w:t>
            </w:r>
          </w:p>
        </w:tc>
        <w:tc>
          <w:tcPr>
            <w:tcW w:type="dxa" w:w="4320"/>
          </w:tcPr>
          <w:p>
            <w:r>
              <w:t>-0.500, p = 0.667</w:t>
            </w:r>
          </w:p>
        </w:tc>
      </w:tr>
      <w:tr>
        <w:tc>
          <w:tcPr>
            <w:tcW w:type="dxa" w:w="4320"/>
          </w:tcPr>
          <w:p>
            <w:r>
              <w:t>Conclusion</w:t>
            </w:r>
          </w:p>
        </w:tc>
        <w:tc>
          <w:tcPr>
            <w:tcW w:type="dxa" w:w="4320"/>
          </w:tcPr>
          <w:p>
            <w:r>
              <w:t>No statistically significant apo-holo correlation (both p &gt; 0.19; sci-off review item 3)</w:t>
            </w:r>
          </w:p>
        </w:tc>
      </w:tr>
      <w:tr>
        <w:tc>
          <w:tcPr>
            <w:tcW w:type="dxa" w:w="4320"/>
          </w:tcPr>
          <w:p>
            <w:r>
              <w:t>Vina noise floor (kcal/mol)</w:t>
            </w:r>
          </w:p>
        </w:tc>
        <w:tc>
          <w:tcPr>
            <w:tcW w:type="dxa" w:w="4320"/>
          </w:tcPr>
          <w:p>
            <w:r>
              <w:t>+/-0.85 (Trott&amp;Olson 2010; Forli 2016)</w:t>
            </w:r>
          </w:p>
        </w:tc>
      </w:tr>
      <w:tr>
        <w:tc>
          <w:tcPr>
            <w:tcW w:type="dxa" w:w="4320"/>
          </w:tcPr>
          <w:p>
            <w:r>
              <w:t>n mutants with |Delta_holo| &gt; noise floor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r>
        <w:t>The v4 filtered Spearman rho on the |Delta| &gt; 0.3 sub-panel is dropped from this report. In v4 it had n = 4 (statistically meaningless). Sci-off review item 3 required its removal.</w:t>
      </w:r>
    </w:p>
    <w:p>
      <w:pPr>
        <w:pStyle w:val="Heading1"/>
      </w:pPr>
      <w:r>
        <w:t>5. Mechanistic explanation - what was wrong with v4</w:t>
      </w:r>
    </w:p>
    <w:p>
      <w:r>
        <w:t>The v4 report attributed the WT-holo dock landing 12.95 A from the crystal pocket to 'narrow funnel' and tentatively to '-2 ionised cofactor expelling -2 dUMP via electrostatics'. Round-4 structural-bioinformatics review showed that this interpretation was wrong on two counts. (1) The 1HVY crystal shows raltitrexed (D16) and dUMP coexisting in the active site of the same monomer; a '-2 cofactor expels -2 substrate' framing is inconsistent with the experimental ground truth. (2) The dominant artefact in v4 was COFACTOR PLACEMENT, not protonation. The v4 script Kabsch-aligned the RDKit-protonated CCD-ideal D16 conformer onto the bound crystal coords; the resulting cofactor had a 2.71 A heavy-atom RMSD vs the crystal-bound conformer and a 1.95 A clash between cofactor O1 and PHE 80 CD2. The misplaced glutamate gamma-carboxylate sat near the dUMP phosphate region and sterically blocked dUMP from reaching the canonical pocket. Vina's response was to put dUMP into a remote sub-pocket (12.95 A away). v5 confirms the diagnosis: with the cofactor heavy atoms placed at their crystal coordinates (RMSD 0.000 A vs 1HVY) and the carboxylates correctly deprotonated and 0 protein clashes, the WT-holo top pose lands in the canonical pocket (0.33 A from crystal dUMP, top affinity -8.25 kcal/mol). The v4 'expulsion' finding does not survive the placement correction.</w:t>
      </w:r>
    </w:p>
    <w:p>
      <w:r>
        <w:drawing>
          <wp:inline xmlns:a="http://schemas.openxmlformats.org/drawingml/2006/main" xmlns:pic="http://schemas.openxmlformats.org/drawingml/2006/picture">
            <wp:extent cx="5486400" cy="1959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vina_apo_ho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9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1 - v5 Delta Vina apo vs holo bar chart (grey band = Vina noise floor)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vina_apo_vs_hol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2 - v5 Apo-vs-holo concordance (no significant correlation)</w:t>
      </w:r>
    </w:p>
    <w:p>
      <w:r>
        <w:drawing>
          <wp:inline xmlns:a="http://schemas.openxmlformats.org/drawingml/2006/main" xmlns:pic="http://schemas.openxmlformats.org/drawingml/2006/picture">
            <wp:extent cx="5486400" cy="2493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lta_vina_by_catego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3 - v5 Delta Vina by category (excludes mis-docked and n_modes&lt;5)</w:t>
      </w:r>
    </w:p>
    <w:p>
      <w:pPr>
        <w:pStyle w:val="Heading1"/>
      </w:pPr>
      <w:r>
        <w:t>6. Limitations</w:t>
      </w:r>
    </w:p>
    <w:p>
      <w:pPr>
        <w:pStyle w:val="ListBullet"/>
      </w:pPr>
      <w:r>
        <w:t>Vina noise floor is approximately +/-0.85 kcal/mol (Trott &amp; Olson 2010; Forli et al. 2016). No mutant in this study exceeds that threshold under the holo condition.</w:t>
      </w:r>
    </w:p>
    <w:p>
      <w:pPr>
        <w:pStyle w:val="ListBullet"/>
      </w:pPr>
      <w:r>
        <w:t>Vina is an empirical scoring function, not a free energy. Numbers reported are Delta Vina score, not Delta-Delta G of binding.</w:t>
      </w:r>
    </w:p>
    <w:p>
      <w:pPr>
        <w:pStyle w:val="ListBullet"/>
      </w:pPr>
      <w:r>
        <w:t>Cofactor polyglutamylation: the cofactor in 1HVY is the antifolate raltitrexed (PDB ligand D16, mono-glutamate). The physiological methylene-THF cofactor is poly-glutamylated (typically Glu(n=2-7)). The cofactor pocket geometry, ionisation, and water network may differ in the polyglutamylated state. This pipeline does not model that.</w:t>
      </w:r>
    </w:p>
    <w:p>
      <w:pPr>
        <w:pStyle w:val="ListBullet"/>
      </w:pPr>
      <w:r>
        <w:t>C195A holo Delta &lt; 0 is biologically implausible - Cys195 is the catalytic nucleophile. Any negative Delta is attributed to docking artefact (rigid receptor, dominant single-funnel pose at low n_modes).</w:t>
      </w:r>
    </w:p>
    <w:p>
      <w:pPr>
        <w:pStyle w:val="ListBullet"/>
      </w:pPr>
      <w:r>
        <w:t>Apo runs are dominated by mis-docking in the empty cofactor pocket; they serve as a contrast for the holo signal.</w:t>
      </w:r>
    </w:p>
    <w:p>
      <w:pPr>
        <w:pStyle w:val="ListBullet"/>
      </w:pPr>
      <w:r>
        <w:t>Receptor and ligand are rigid. PyMOL Mutagenesis Wizard rotamers (carried over from v3) were sculpt-relaxed locally but not against a relaxed pocket.</w:t>
      </w:r>
    </w:p>
    <w:p>
      <w:pPr>
        <w:pStyle w:val="ListBullet"/>
      </w:pPr>
      <w:r>
        <w:t>Docking pose RMSD is computed against crystal dUMP heavy atoms only (no symmetry handling for ring atoms).</w:t>
      </w:r>
    </w:p>
    <w:p>
      <w:pPr>
        <w:pStyle w:val="ListBullet"/>
      </w:pPr>
      <w:r>
        <w:t>Apo-holo correlation is not statistically significant in v5 (Pearson and Spearman p &gt; 0.19). The v4 filtered Spearman rho on the |Delta| &gt; 0.3 sub-panel had n = 4 and is dropped from v5 prose per round-4 sci-off review.</w:t>
      </w:r>
    </w:p>
    <w:p>
      <w:pPr>
        <w:pStyle w:val="Heading1"/>
      </w:pPr>
      <w:r>
        <w:t>7a. Dual RMSD reference (sci-off review item 5)</w:t>
      </w:r>
    </w:p>
    <w:p>
      <w:r>
        <w:t>In v4, with a placement-buggy cofactor, WT-holo itself landed RMSD 12.95 A from the crystal dUMP, so v4 reported holo using a relaxed metric (|RMSD - WT_holo_RMSD| &gt; 3 A). In v5 the WT-holo RMSD is 0.334 A &lt; 3 A, so the standard mis_docked = (RMSD &gt; 3 A vs crystal) definition applies and the v4 dual-reference relaxation is not needed. This caveat is preserved here to make the methodological dependency explicit.</w:t>
      </w:r>
    </w:p>
    <w:p>
      <w:pPr>
        <w:pStyle w:val="Heading1"/>
      </w:pPr>
      <w:r>
        <w:t>7b. Mutant-apo / WT-apo protocol asymmetry (sci-off review item 6)</w:t>
      </w:r>
    </w:p>
    <w:p>
      <w:r>
        <w:t>WT-apo and WT-holo were docked with a 5-seed sweep at exh=96 (and exh=128 fallback). Mutant-apo dockings are inherited verbatim from v3, which used a single seed at exh=32. Mutant-holo dockings (in v5) likewise use single seed exh=32. The Delta_apo column therefore mixes a high-effort WT reference with low-effort mutant runs - the apo-side mutant numbers are slightly noisier than the holo-side mutant numbers but the WT-relative reference is consistent within each condition.</w:t>
      </w:r>
    </w:p>
    <w:p>
      <w:pPr>
        <w:pStyle w:val="Heading1"/>
      </w:pPr>
      <w:r>
        <w:t>7c. AD4 / Vina partial-charge convention</w:t>
      </w:r>
    </w:p>
    <w:p>
      <w:r>
        <w:t>AutoDock 4 / Vina use a united-atom convention; non-polar hydrogens are merged into their parent heavy atoms, and polar hydrogens (HD type) carry zero partial charge with the H-bond contribution folded into the parent. Maximum heavy-atom |q| in the v5 receptor is 0.507.</w:t>
      </w:r>
    </w:p>
    <w:p>
      <w:pPr>
        <w:pStyle w:val="Heading1"/>
      </w:pPr>
      <w:r>
        <w:t>Reproducibility</w:t>
      </w:r>
    </w:p>
    <w:p>
      <w:r>
        <w:t>Vina 1.2.7 (WT-holo: exh=96 / 128 fallback, num_modes=32, box=22, seeds {42,7,13,99,256} primary; mutants: exh=32, num_modes=20, box=22, seed=42). WT-apo reused from v4. Receptor: obabel-gasteiger, max |q| = 0.507. Cofactor (v5): IN-PLACE reprotonation of crystal HETATM D16 heavy-atom coords; RDKit bond-order assignment from D16 ideal SDF; explicit -COOH -&gt; COO-; AddHs(addCoords=True). Heavy-atom RMSD vs 1HVY = 0.000 A; protein clashes &lt; 1.8 A = 0.</w:t>
      </w:r>
    </w:p>
    <w:p>
      <w:r>
        <w:t>All v5 outputs in 03e_structure_v5, 06e_docking_wt_v5, 07e_mut_docking_v5, 08e_analysis_v5, 09e_report_v5. v1, v2, v3, v4 left untouched.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