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57BCC" w14:textId="77777777" w:rsidR="00E74789" w:rsidRPr="00E74789" w:rsidRDefault="00E74789" w:rsidP="00E74789">
      <w:pPr>
        <w:rPr>
          <w:b/>
          <w:bCs/>
        </w:rPr>
      </w:pPr>
      <w:r w:rsidRPr="00E74789">
        <w:rPr>
          <w:b/>
          <w:bCs/>
        </w:rPr>
        <w:t>Microsoft Purview — IAM and Exchange Online Capabilities</w:t>
      </w:r>
    </w:p>
    <w:p w14:paraId="784B1EFE" w14:textId="77777777" w:rsidR="00E74789" w:rsidRPr="00E74789" w:rsidRDefault="00E74789" w:rsidP="00E74789">
      <w:pPr>
        <w:rPr>
          <w:b/>
          <w:bCs/>
        </w:rPr>
      </w:pPr>
      <w:r w:rsidRPr="00E74789">
        <w:rPr>
          <w:b/>
          <w:bCs/>
        </w:rPr>
        <w:t>What We Have, What It Does, and What Should Be Configured</w:t>
      </w:r>
    </w:p>
    <w:p w14:paraId="74F0E6F6" w14:textId="77777777" w:rsidR="00E74789" w:rsidRPr="00E74789" w:rsidRDefault="00E74789" w:rsidP="00E74789">
      <w:r w:rsidRPr="00E74789">
        <w:rPr>
          <w:b/>
          <w:bCs/>
        </w:rPr>
        <w:t>Prepared for:</w:t>
      </w:r>
      <w:r w:rsidRPr="00E74789">
        <w:t xml:space="preserve"> CISO </w:t>
      </w:r>
      <w:r w:rsidRPr="00E74789">
        <w:rPr>
          <w:b/>
          <w:bCs/>
        </w:rPr>
        <w:t>Prepared by:</w:t>
      </w:r>
      <w:r w:rsidRPr="00E74789">
        <w:t xml:space="preserve"> IAM Manager </w:t>
      </w:r>
      <w:r w:rsidRPr="00E74789">
        <w:rPr>
          <w:b/>
          <w:bCs/>
        </w:rPr>
        <w:t>Date:</w:t>
      </w:r>
      <w:r w:rsidRPr="00E74789">
        <w:t xml:space="preserve"> [Insert date] </w:t>
      </w:r>
      <w:r w:rsidRPr="00E74789">
        <w:rPr>
          <w:b/>
          <w:bCs/>
        </w:rPr>
        <w:t>Status:</w:t>
      </w:r>
      <w:r w:rsidRPr="00E74789">
        <w:t xml:space="preserve"> Current state — nothing configured. This document defines what should be implemented.</w:t>
      </w:r>
    </w:p>
    <w:p w14:paraId="58D972C3" w14:textId="77777777" w:rsidR="00E74789" w:rsidRPr="00E74789" w:rsidRDefault="00E74789" w:rsidP="00E74789">
      <w:r w:rsidRPr="00E74789">
        <w:pict w14:anchorId="51C2196A">
          <v:rect id="_x0000_i1103" style="width:0;height:1.5pt" o:hralign="center" o:hrstd="t" o:hr="t" fillcolor="#a0a0a0" stroked="f"/>
        </w:pict>
      </w:r>
    </w:p>
    <w:p w14:paraId="2914855F" w14:textId="77777777" w:rsidR="00E74789" w:rsidRPr="00E74789" w:rsidRDefault="00E74789" w:rsidP="00E74789">
      <w:pPr>
        <w:rPr>
          <w:b/>
          <w:bCs/>
        </w:rPr>
      </w:pPr>
      <w:r w:rsidRPr="00E74789">
        <w:rPr>
          <w:b/>
          <w:bCs/>
        </w:rPr>
        <w:t>1. Executive Summary</w:t>
      </w:r>
    </w:p>
    <w:p w14:paraId="134D61E2" w14:textId="77777777" w:rsidR="00E74789" w:rsidRPr="00E74789" w:rsidRDefault="00E74789" w:rsidP="00E74789">
      <w:r w:rsidRPr="00E74789">
        <w:t>Microsoft Purview is deployed in our environment but currently has zero active configuration across any capability. For the areas directly owned by the IAM team — identity governance, privileged access, and Exchange Online — Purview provides a set of capabilities that would significantly strengthen our compliance posture, audit trail quality, and data protection controls. This document covers only the Purview capabilities that are directly relevant to IAM and Exchange Online scope, what each capability does, why it matters, and what needs to be configured.</w:t>
      </w:r>
    </w:p>
    <w:p w14:paraId="1AB0E2CF" w14:textId="77777777" w:rsidR="00E74789" w:rsidRPr="00E74789" w:rsidRDefault="00E74789" w:rsidP="00E74789">
      <w:r w:rsidRPr="00E74789">
        <w:pict w14:anchorId="1E55E5CE">
          <v:rect id="_x0000_i1104" style="width:0;height:1.5pt" o:hralign="center" o:hrstd="t" o:hr="t" fillcolor="#a0a0a0" stroked="f"/>
        </w:pict>
      </w:r>
    </w:p>
    <w:p w14:paraId="0EF9F286" w14:textId="77777777" w:rsidR="00E74789" w:rsidRPr="00E74789" w:rsidRDefault="00E74789" w:rsidP="00E74789">
      <w:pPr>
        <w:rPr>
          <w:b/>
          <w:bCs/>
        </w:rPr>
      </w:pPr>
      <w:r w:rsidRPr="00E74789">
        <w:rPr>
          <w:b/>
          <w:bCs/>
        </w:rPr>
        <w:t>2. Purview Capabilities Relevant to IAM</w:t>
      </w:r>
    </w:p>
    <w:p w14:paraId="25D9B18F" w14:textId="77777777" w:rsidR="00E74789" w:rsidRPr="00E74789" w:rsidRDefault="00E74789" w:rsidP="00E74789">
      <w:pPr>
        <w:rPr>
          <w:b/>
          <w:bCs/>
        </w:rPr>
      </w:pPr>
      <w:r w:rsidRPr="00E74789">
        <w:rPr>
          <w:b/>
          <w:bCs/>
        </w:rPr>
        <w:t>2.1 Audit — Unified Audit Log</w:t>
      </w:r>
    </w:p>
    <w:p w14:paraId="2B7D7B3D" w14:textId="77777777" w:rsidR="00E74789" w:rsidRPr="00E74789" w:rsidRDefault="00E74789" w:rsidP="00E74789">
      <w:r w:rsidRPr="00E74789">
        <w:rPr>
          <w:b/>
          <w:bCs/>
        </w:rPr>
        <w:t>What it is:</w:t>
      </w:r>
      <w:r w:rsidRPr="00E74789">
        <w:t xml:space="preserve"> Purview Audit captures every significant action taken across your Microsoft 365 environment — sign-ins, role assignments, policy changes, mailbox access, file access, admin actions — in a single searchable audit log. It is the foundational forensic and compliance record for everything IAM and Exchange Online related.</w:t>
      </w:r>
    </w:p>
    <w:p w14:paraId="07EDA729" w14:textId="77777777" w:rsidR="00E74789" w:rsidRPr="00E74789" w:rsidRDefault="00E74789" w:rsidP="00E74789">
      <w:r w:rsidRPr="00E74789">
        <w:rPr>
          <w:b/>
          <w:bCs/>
        </w:rPr>
        <w:t>Why it matters for IAM:</w:t>
      </w:r>
      <w:r w:rsidRPr="00E74789">
        <w:t xml:space="preserve"> Every action your IAM team takes — creating accounts, assigning roles, modifying CA policies, enabling or disabling accounts — should be captured and retained. Currently if someone asks "who changed this CA policy and when" or "who assigned this Entra role" the answer depends on whether the audit log has been configured with appropriate retention. Default retention is 90 days for standard licences and 180 days for E5. For a security programme of this maturity, 90 or 180 days is insufficient.</w:t>
      </w:r>
    </w:p>
    <w:p w14:paraId="433274C2" w14:textId="77777777" w:rsidR="00E74789" w:rsidRPr="00E74789" w:rsidRDefault="00E74789" w:rsidP="00E74789">
      <w:r w:rsidRPr="00E74789">
        <w:rPr>
          <w:b/>
          <w:bCs/>
        </w:rPr>
        <w:t>What should be configured:</w:t>
      </w:r>
    </w:p>
    <w:p w14:paraId="01B61E68" w14:textId="77777777" w:rsidR="00E74789" w:rsidRPr="00E74789" w:rsidRDefault="00E74789" w:rsidP="00E74789">
      <w:r w:rsidRPr="00E74789">
        <w:t>Audit log retention extended to 1 year minimum for all activities. With E5 licensing this is achievable through a custom audit retention policy:</w:t>
      </w:r>
    </w:p>
    <w:p w14:paraId="42B92CC9" w14:textId="77777777" w:rsidR="00E74789" w:rsidRPr="00E74789" w:rsidRDefault="00E74789" w:rsidP="00E74789">
      <w:pPr>
        <w:numPr>
          <w:ilvl w:val="0"/>
          <w:numId w:val="1"/>
        </w:numPr>
      </w:pPr>
      <w:r w:rsidRPr="00E74789">
        <w:t>Identity-related activities: 1 year — this covers Entra ID sign-ins, role assignments, CA policy changes, PIM activations, guest account changes, MFA registrations</w:t>
      </w:r>
    </w:p>
    <w:p w14:paraId="54F7ECEB" w14:textId="77777777" w:rsidR="00E74789" w:rsidRPr="00E74789" w:rsidRDefault="00E74789" w:rsidP="00E74789">
      <w:pPr>
        <w:numPr>
          <w:ilvl w:val="0"/>
          <w:numId w:val="1"/>
        </w:numPr>
      </w:pPr>
      <w:r w:rsidRPr="00E74789">
        <w:lastRenderedPageBreak/>
        <w:t>Exchange Online activities: 1 year — mailbox access, send-as actions, delegation changes, transport rule modifications</w:t>
      </w:r>
    </w:p>
    <w:p w14:paraId="4648D24E" w14:textId="77777777" w:rsidR="00E74789" w:rsidRPr="00E74789" w:rsidRDefault="00E74789" w:rsidP="00E74789">
      <w:pPr>
        <w:numPr>
          <w:ilvl w:val="0"/>
          <w:numId w:val="1"/>
        </w:numPr>
      </w:pPr>
      <w:r w:rsidRPr="00E74789">
        <w:t>Admin activities: 1 year — all actions performed by accounts with any administrative role</w:t>
      </w:r>
    </w:p>
    <w:p w14:paraId="72B8D97E" w14:textId="77777777" w:rsidR="00E74789" w:rsidRPr="00E74789" w:rsidRDefault="00E74789" w:rsidP="00E74789">
      <w:r w:rsidRPr="00E74789">
        <w:t>Specific audit activities to confirm are enabled and being captured:</w:t>
      </w:r>
    </w:p>
    <w:p w14:paraId="387CAAD7" w14:textId="77777777" w:rsidR="00E74789" w:rsidRPr="00E74789" w:rsidRDefault="00E74789" w:rsidP="00E74789">
      <w:r w:rsidRPr="00E74789">
        <w:t>For IAM:</w:t>
      </w:r>
    </w:p>
    <w:p w14:paraId="21B2BB85" w14:textId="77777777" w:rsidR="00E74789" w:rsidRPr="00E74789" w:rsidRDefault="00E74789" w:rsidP="00E74789">
      <w:pPr>
        <w:numPr>
          <w:ilvl w:val="0"/>
          <w:numId w:val="2"/>
        </w:numPr>
      </w:pPr>
      <w:r w:rsidRPr="00E74789">
        <w:t>UserLoggedIn and UserLoginFailed — all sign-in events</w:t>
      </w:r>
    </w:p>
    <w:p w14:paraId="60D0A6BF" w14:textId="77777777" w:rsidR="00E74789" w:rsidRPr="00E74789" w:rsidRDefault="00E74789" w:rsidP="00E74789">
      <w:pPr>
        <w:numPr>
          <w:ilvl w:val="0"/>
          <w:numId w:val="2"/>
        </w:numPr>
      </w:pPr>
      <w:r w:rsidRPr="00E74789">
        <w:t>Add member to role and Remove member from role — Entra role assignment changes</w:t>
      </w:r>
    </w:p>
    <w:p w14:paraId="3F99C787" w14:textId="77777777" w:rsidR="00E74789" w:rsidRPr="00E74789" w:rsidRDefault="00E74789" w:rsidP="00E74789">
      <w:pPr>
        <w:numPr>
          <w:ilvl w:val="0"/>
          <w:numId w:val="2"/>
        </w:numPr>
      </w:pPr>
      <w:r w:rsidRPr="00E74789">
        <w:t>Update conditional access policy — every CA policy modification</w:t>
      </w:r>
    </w:p>
    <w:p w14:paraId="09884D3A" w14:textId="77777777" w:rsidR="00E74789" w:rsidRPr="00E74789" w:rsidRDefault="00E74789" w:rsidP="00E74789">
      <w:pPr>
        <w:numPr>
          <w:ilvl w:val="0"/>
          <w:numId w:val="2"/>
        </w:numPr>
      </w:pPr>
      <w:r w:rsidRPr="00E74789">
        <w:t>Add user, Disable account, Enable account — account lifecycle events</w:t>
      </w:r>
    </w:p>
    <w:p w14:paraId="4D0772FA" w14:textId="77777777" w:rsidR="00E74789" w:rsidRPr="00E74789" w:rsidRDefault="00E74789" w:rsidP="00E74789">
      <w:pPr>
        <w:numPr>
          <w:ilvl w:val="0"/>
          <w:numId w:val="2"/>
        </w:numPr>
      </w:pPr>
      <w:r w:rsidRPr="00E74789">
        <w:t>Update user — any attribute change on a user object</w:t>
      </w:r>
    </w:p>
    <w:p w14:paraId="31D2B08C" w14:textId="77777777" w:rsidR="00E74789" w:rsidRPr="00E74789" w:rsidRDefault="00E74789" w:rsidP="00E74789">
      <w:pPr>
        <w:numPr>
          <w:ilvl w:val="0"/>
          <w:numId w:val="2"/>
        </w:numPr>
      </w:pPr>
      <w:r w:rsidRPr="00E74789">
        <w:t>Add delegation entry — any permission delegation</w:t>
      </w:r>
    </w:p>
    <w:p w14:paraId="7ACBA886" w14:textId="77777777" w:rsidR="00E74789" w:rsidRPr="00E74789" w:rsidRDefault="00E74789" w:rsidP="00E74789">
      <w:pPr>
        <w:numPr>
          <w:ilvl w:val="0"/>
          <w:numId w:val="2"/>
        </w:numPr>
      </w:pPr>
      <w:r w:rsidRPr="00E74789">
        <w:t>Eligible member added to role in PIM and PIM role activated — every PIM event</w:t>
      </w:r>
    </w:p>
    <w:p w14:paraId="720D0953" w14:textId="77777777" w:rsidR="00E74789" w:rsidRPr="00E74789" w:rsidRDefault="00E74789" w:rsidP="00E74789">
      <w:r w:rsidRPr="00E74789">
        <w:t>For Exchange Online:</w:t>
      </w:r>
    </w:p>
    <w:p w14:paraId="792B9DAD" w14:textId="77777777" w:rsidR="00E74789" w:rsidRPr="00E74789" w:rsidRDefault="00E74789" w:rsidP="00E74789">
      <w:pPr>
        <w:numPr>
          <w:ilvl w:val="0"/>
          <w:numId w:val="3"/>
        </w:numPr>
      </w:pPr>
      <w:r w:rsidRPr="00E74789">
        <w:t>MailboxLogin — every mailbox access event</w:t>
      </w:r>
    </w:p>
    <w:p w14:paraId="194CDEAD" w14:textId="77777777" w:rsidR="00E74789" w:rsidRPr="00E74789" w:rsidRDefault="00E74789" w:rsidP="00E74789">
      <w:pPr>
        <w:numPr>
          <w:ilvl w:val="0"/>
          <w:numId w:val="3"/>
        </w:numPr>
      </w:pPr>
      <w:r w:rsidRPr="00E74789">
        <w:t>SendAs and SendOnBehalf — send permission usage</w:t>
      </w:r>
    </w:p>
    <w:p w14:paraId="35074AD2" w14:textId="77777777" w:rsidR="00E74789" w:rsidRPr="00E74789" w:rsidRDefault="00E74789" w:rsidP="00E74789">
      <w:pPr>
        <w:numPr>
          <w:ilvl w:val="0"/>
          <w:numId w:val="3"/>
        </w:numPr>
      </w:pPr>
      <w:r w:rsidRPr="00E74789">
        <w:t>Set-Mailbox and Set-CASMailbox — mailbox configuration changes</w:t>
      </w:r>
    </w:p>
    <w:p w14:paraId="73CE2810" w14:textId="77777777" w:rsidR="00E74789" w:rsidRPr="00E74789" w:rsidRDefault="00E74789" w:rsidP="00E74789">
      <w:pPr>
        <w:numPr>
          <w:ilvl w:val="0"/>
          <w:numId w:val="3"/>
        </w:numPr>
      </w:pPr>
      <w:r w:rsidRPr="00E74789">
        <w:t>New-InboxRule and Set-InboxRule — inbox rule creation and modification, critical for detecting email forwarding rules created by compromised accounts</w:t>
      </w:r>
    </w:p>
    <w:p w14:paraId="46E3DC7B" w14:textId="77777777" w:rsidR="00E74789" w:rsidRPr="00E74789" w:rsidRDefault="00E74789" w:rsidP="00E74789">
      <w:pPr>
        <w:numPr>
          <w:ilvl w:val="0"/>
          <w:numId w:val="3"/>
        </w:numPr>
      </w:pPr>
      <w:r w:rsidRPr="00E74789">
        <w:t>Add-MailboxPermission — any new mailbox delegation</w:t>
      </w:r>
    </w:p>
    <w:p w14:paraId="2E8E3F77" w14:textId="77777777" w:rsidR="00E74789" w:rsidRPr="00E74789" w:rsidRDefault="00E74789" w:rsidP="00E74789">
      <w:pPr>
        <w:numPr>
          <w:ilvl w:val="0"/>
          <w:numId w:val="3"/>
        </w:numPr>
      </w:pPr>
      <w:r w:rsidRPr="00E74789">
        <w:t>Set-TransportRule — transport rule changes</w:t>
      </w:r>
    </w:p>
    <w:p w14:paraId="22257779" w14:textId="77777777" w:rsidR="00E74789" w:rsidRPr="00E74789" w:rsidRDefault="00E74789" w:rsidP="00E74789">
      <w:r w:rsidRPr="00E74789">
        <w:t>The inbox rule and transport rule events are particularly important from an IAM perspective — a compromised account's first action is often to create a forwarding rule that silently copies all email to an external address. Without audit logging on these events, you have no detection capability.</w:t>
      </w:r>
    </w:p>
    <w:p w14:paraId="12651C20" w14:textId="77777777" w:rsidR="00E74789" w:rsidRPr="00E74789" w:rsidRDefault="00E74789" w:rsidP="00E74789">
      <w:r w:rsidRPr="00E74789">
        <w:rPr>
          <w:b/>
          <w:bCs/>
        </w:rPr>
        <w:t>Current gap:</w:t>
      </w:r>
      <w:r w:rsidRPr="00E74789">
        <w:t xml:space="preserve"> Unknown — audit logging may be partially active by default but retention periods and specific event coverage have not been formally configured or validated.</w:t>
      </w:r>
    </w:p>
    <w:p w14:paraId="4BF4AFD2" w14:textId="77777777" w:rsidR="00E74789" w:rsidRPr="00E74789" w:rsidRDefault="00E74789" w:rsidP="00E74789">
      <w:r w:rsidRPr="00E74789">
        <w:rPr>
          <w:b/>
          <w:bCs/>
        </w:rPr>
        <w:lastRenderedPageBreak/>
        <w:t>Licensing:</w:t>
      </w:r>
      <w:r w:rsidRPr="00E74789">
        <w:t xml:space="preserve"> Available with current E3/E5 licensing. Extended 1-year retention requires E5 or the Purview Audit Premium add-on.</w:t>
      </w:r>
    </w:p>
    <w:p w14:paraId="0509EDF9" w14:textId="77777777" w:rsidR="00E74789" w:rsidRPr="00E74789" w:rsidRDefault="00E74789" w:rsidP="00E74789">
      <w:r w:rsidRPr="00E74789">
        <w:pict w14:anchorId="605DD1B2">
          <v:rect id="_x0000_i1105" style="width:0;height:1.5pt" o:hralign="center" o:hrstd="t" o:hr="t" fillcolor="#a0a0a0" stroked="f"/>
        </w:pict>
      </w:r>
    </w:p>
    <w:p w14:paraId="68FB2566" w14:textId="77777777" w:rsidR="00E74789" w:rsidRPr="00E74789" w:rsidRDefault="00E74789" w:rsidP="00E74789">
      <w:pPr>
        <w:rPr>
          <w:b/>
          <w:bCs/>
        </w:rPr>
      </w:pPr>
      <w:r w:rsidRPr="00E74789">
        <w:rPr>
          <w:b/>
          <w:bCs/>
        </w:rPr>
        <w:t>2.2 Purview Audit Premium — Advanced Audit</w:t>
      </w:r>
    </w:p>
    <w:p w14:paraId="05D69FE3" w14:textId="77777777" w:rsidR="00E74789" w:rsidRPr="00E74789" w:rsidRDefault="00E74789" w:rsidP="00E74789">
      <w:r w:rsidRPr="00E74789">
        <w:rPr>
          <w:b/>
          <w:bCs/>
        </w:rPr>
        <w:t>What it is:</w:t>
      </w:r>
      <w:r w:rsidRPr="00E74789">
        <w:t xml:space="preserve"> An enhanced tier of audit logging that adds higher-bandwidth log access, longer retention options up to 10 years, and critically for IAM — access to the MailItemsAccessed event which logs every time a mail item is accessed in a mailbox, not just when mail is sent or received.</w:t>
      </w:r>
    </w:p>
    <w:p w14:paraId="15C0752D" w14:textId="77777777" w:rsidR="00E74789" w:rsidRPr="00E74789" w:rsidRDefault="00E74789" w:rsidP="00E74789">
      <w:r w:rsidRPr="00E74789">
        <w:rPr>
          <w:b/>
          <w:bCs/>
        </w:rPr>
        <w:t>Why it matters for IAM:</w:t>
      </w:r>
      <w:r w:rsidRPr="00E74789">
        <w:t xml:space="preserve"> MailItemsAccessed is one of the most important forensic signals available for investigating compromised accounts. Standard audit logging tells you someone sent an email. Advanced Audit tells you someone read specific emails in a mailbox — including whether that access was through a legitimate client or through an API call that might indicate automated exfiltration. In the event of a guest account or service account compromise, MailItemsAccessed tells you exactly what the attacker read.</w:t>
      </w:r>
    </w:p>
    <w:p w14:paraId="135BEB2F" w14:textId="77777777" w:rsidR="00E74789" w:rsidRPr="00E74789" w:rsidRDefault="00E74789" w:rsidP="00E74789">
      <w:r w:rsidRPr="00E74789">
        <w:rPr>
          <w:b/>
          <w:bCs/>
        </w:rPr>
        <w:t>What should be configured:</w:t>
      </w:r>
      <w:r w:rsidRPr="00E74789">
        <w:t xml:space="preserve"> Enable Advanced Audit for all licensed users, with specific focus on:</w:t>
      </w:r>
    </w:p>
    <w:p w14:paraId="485A2784" w14:textId="77777777" w:rsidR="00E74789" w:rsidRPr="00E74789" w:rsidRDefault="00E74789" w:rsidP="00E74789">
      <w:pPr>
        <w:numPr>
          <w:ilvl w:val="0"/>
          <w:numId w:val="4"/>
        </w:numPr>
      </w:pPr>
      <w:r w:rsidRPr="00E74789">
        <w:t>Accounts with any administrative role</w:t>
      </w:r>
    </w:p>
    <w:p w14:paraId="45AACAB2" w14:textId="77777777" w:rsidR="00E74789" w:rsidRPr="00E74789" w:rsidRDefault="00E74789" w:rsidP="00E74789">
      <w:pPr>
        <w:numPr>
          <w:ilvl w:val="0"/>
          <w:numId w:val="4"/>
        </w:numPr>
      </w:pPr>
      <w:r w:rsidRPr="00E74789">
        <w:t>Accounts with access to sensitive mailboxes — HR, Finance, Executive</w:t>
      </w:r>
    </w:p>
    <w:p w14:paraId="442EDD0A" w14:textId="77777777" w:rsidR="00E74789" w:rsidRPr="00E74789" w:rsidRDefault="00E74789" w:rsidP="00E74789">
      <w:pPr>
        <w:numPr>
          <w:ilvl w:val="0"/>
          <w:numId w:val="4"/>
        </w:numPr>
      </w:pPr>
      <w:r w:rsidRPr="00E74789">
        <w:t>All guest accounts that have mailbox access</w:t>
      </w:r>
    </w:p>
    <w:p w14:paraId="54E2A252" w14:textId="77777777" w:rsidR="00E74789" w:rsidRPr="00E74789" w:rsidRDefault="00E74789" w:rsidP="00E74789">
      <w:pPr>
        <w:numPr>
          <w:ilvl w:val="0"/>
          <w:numId w:val="4"/>
        </w:numPr>
      </w:pPr>
      <w:r w:rsidRPr="00E74789">
        <w:t>All service accounts with Exchange Online permissions</w:t>
      </w:r>
    </w:p>
    <w:p w14:paraId="157A0DE4" w14:textId="77777777" w:rsidR="00E74789" w:rsidRPr="00E74789" w:rsidRDefault="00E74789" w:rsidP="00E74789">
      <w:r w:rsidRPr="00E74789">
        <w:rPr>
          <w:b/>
          <w:bCs/>
        </w:rPr>
        <w:t>Current gap:</w:t>
      </w:r>
      <w:r w:rsidRPr="00E74789">
        <w:t xml:space="preserve"> Not configured.</w:t>
      </w:r>
    </w:p>
    <w:p w14:paraId="06739F1A" w14:textId="77777777" w:rsidR="00E74789" w:rsidRPr="00E74789" w:rsidRDefault="00E74789" w:rsidP="00E74789">
      <w:r w:rsidRPr="00E74789">
        <w:rPr>
          <w:b/>
          <w:bCs/>
        </w:rPr>
        <w:t>Licensing:</w:t>
      </w:r>
      <w:r w:rsidRPr="00E74789">
        <w:t xml:space="preserve"> Requires E5 or Microsoft Purview Audit Premium add-on.</w:t>
      </w:r>
    </w:p>
    <w:p w14:paraId="1CAB4F8F" w14:textId="77777777" w:rsidR="00E74789" w:rsidRPr="00E74789" w:rsidRDefault="00E74789" w:rsidP="00E74789">
      <w:r w:rsidRPr="00E74789">
        <w:pict w14:anchorId="0A428CE8">
          <v:rect id="_x0000_i1106" style="width:0;height:1.5pt" o:hralign="center" o:hrstd="t" o:hr="t" fillcolor="#a0a0a0" stroked="f"/>
        </w:pict>
      </w:r>
    </w:p>
    <w:p w14:paraId="7317F3BE" w14:textId="77777777" w:rsidR="00E74789" w:rsidRPr="00E74789" w:rsidRDefault="00E74789" w:rsidP="00E74789">
      <w:pPr>
        <w:rPr>
          <w:b/>
          <w:bCs/>
        </w:rPr>
      </w:pPr>
      <w:r w:rsidRPr="00E74789">
        <w:rPr>
          <w:b/>
          <w:bCs/>
        </w:rPr>
        <w:t>2.3 Communication Compliance</w:t>
      </w:r>
    </w:p>
    <w:p w14:paraId="78EEB535" w14:textId="77777777" w:rsidR="00E74789" w:rsidRPr="00E74789" w:rsidRDefault="00E74789" w:rsidP="00E74789">
      <w:r w:rsidRPr="00E74789">
        <w:rPr>
          <w:b/>
          <w:bCs/>
        </w:rPr>
        <w:t>What it is:</w:t>
      </w:r>
      <w:r w:rsidRPr="00E74789">
        <w:t xml:space="preserve"> Communication Compliance monitors communications in Exchange Online, Teams, and other channels for policy violations — data leakage, inappropriate content, regulatory compliance requirements. It uses machine learning to identify communications that match defined policies and routes them for human review.</w:t>
      </w:r>
    </w:p>
    <w:p w14:paraId="78AAB5C0" w14:textId="77777777" w:rsidR="00E74789" w:rsidRPr="00E74789" w:rsidRDefault="00E74789" w:rsidP="00E74789">
      <w:r w:rsidRPr="00E74789">
        <w:rPr>
          <w:b/>
          <w:bCs/>
        </w:rPr>
        <w:t>Why it matters for IAM:</w:t>
      </w:r>
      <w:r w:rsidRPr="00E74789">
        <w:t xml:space="preserve"> From an IAM and Exchange Online perspective, Communication Compliance is relevant in two specific scenarios. First, monitoring for evidence of credential sharing — users emailing passwords or authentication tokens in plain text, </w:t>
      </w:r>
      <w:r w:rsidRPr="00E74789">
        <w:lastRenderedPageBreak/>
        <w:t>which is both a security risk and often a policy violation. Second, monitoring communications involving privileged users — your admin accounts and engineers — for evidence of insider threat or policy circumvention. This is particularly relevant given the privileged access governance work underway with Delinea.</w:t>
      </w:r>
    </w:p>
    <w:p w14:paraId="480B7E8F" w14:textId="77777777" w:rsidR="00E74789" w:rsidRPr="00E74789" w:rsidRDefault="00E74789" w:rsidP="00E74789">
      <w:r w:rsidRPr="00E74789">
        <w:rPr>
          <w:b/>
          <w:bCs/>
        </w:rPr>
        <w:t>What should be configured:</w:t>
      </w:r>
      <w:r w:rsidRPr="00E74789">
        <w:t xml:space="preserve"> Two initial policies are appropriate for IAM scope:</w:t>
      </w:r>
    </w:p>
    <w:p w14:paraId="7C031EDE" w14:textId="77777777" w:rsidR="00E74789" w:rsidRPr="00E74789" w:rsidRDefault="00E74789" w:rsidP="00E74789">
      <w:r w:rsidRPr="00E74789">
        <w:t>Policy 1 — Credential and sensitive data sharing detection: Scope all Exchange Online users. Detect communications containing patterns matching passwords, authentication tokens, or credential-related keywords. Alert IAM and Security Operations for review.</w:t>
      </w:r>
    </w:p>
    <w:p w14:paraId="1EC43292" w14:textId="77777777" w:rsidR="00E74789" w:rsidRPr="00E74789" w:rsidRDefault="00E74789" w:rsidP="00E74789">
      <w:r w:rsidRPr="00E74789">
        <w:t>Policy 2 — Privileged user communication monitoring: Scope admin accounts and IAM team members specifically. Broader policy monitoring communications for evidence of policy circumvention, data exfiltration attempts, or inappropriate handling of privileged access information. This is a sensitive policy that requires legal and HR sign-off before implementation given it monitors employee communications.</w:t>
      </w:r>
    </w:p>
    <w:p w14:paraId="67D4D1B2" w14:textId="77777777" w:rsidR="00E74789" w:rsidRPr="00E74789" w:rsidRDefault="00E74789" w:rsidP="00E74789">
      <w:r w:rsidRPr="00E74789">
        <w:rPr>
          <w:b/>
          <w:bCs/>
        </w:rPr>
        <w:t>Current gap:</w:t>
      </w:r>
      <w:r w:rsidRPr="00E74789">
        <w:t xml:space="preserve"> Not configured.</w:t>
      </w:r>
    </w:p>
    <w:p w14:paraId="6A7D7E84" w14:textId="77777777" w:rsidR="00E74789" w:rsidRPr="00E74789" w:rsidRDefault="00E74789" w:rsidP="00E74789">
      <w:r w:rsidRPr="00E74789">
        <w:rPr>
          <w:b/>
          <w:bCs/>
        </w:rPr>
        <w:t>Licensing:</w:t>
      </w:r>
      <w:r w:rsidRPr="00E74789">
        <w:t xml:space="preserve"> Requires E5 or Microsoft Purview Communication Compliance add-on.</w:t>
      </w:r>
    </w:p>
    <w:p w14:paraId="6B6B7A86" w14:textId="77777777" w:rsidR="00E74789" w:rsidRPr="00E74789" w:rsidRDefault="00E74789" w:rsidP="00E74789">
      <w:r w:rsidRPr="00E74789">
        <w:pict w14:anchorId="362461B2">
          <v:rect id="_x0000_i1107" style="width:0;height:1.5pt" o:hralign="center" o:hrstd="t" o:hr="t" fillcolor="#a0a0a0" stroked="f"/>
        </w:pict>
      </w:r>
    </w:p>
    <w:p w14:paraId="15484817" w14:textId="77777777" w:rsidR="00E74789" w:rsidRPr="00E74789" w:rsidRDefault="00E74789" w:rsidP="00E74789">
      <w:pPr>
        <w:rPr>
          <w:b/>
          <w:bCs/>
        </w:rPr>
      </w:pPr>
      <w:r w:rsidRPr="00E74789">
        <w:rPr>
          <w:b/>
          <w:bCs/>
        </w:rPr>
        <w:t>2.4 Information Barriers</w:t>
      </w:r>
    </w:p>
    <w:p w14:paraId="110252EE" w14:textId="77777777" w:rsidR="00E74789" w:rsidRPr="00E74789" w:rsidRDefault="00E74789" w:rsidP="00E74789">
      <w:r w:rsidRPr="00E74789">
        <w:rPr>
          <w:b/>
          <w:bCs/>
        </w:rPr>
        <w:t>What it is:</w:t>
      </w:r>
      <w:r w:rsidRPr="00E74789">
        <w:t xml:space="preserve"> Information Barriers prevent specific groups of users from communicating with or collaborating with other specific groups. Originally designed for financial services to prevent conflicts of interest between trading desks and investment banking, but applicable in any environment where specific user populations should not have visibility into each other's communications or data.</w:t>
      </w:r>
    </w:p>
    <w:p w14:paraId="21342D42" w14:textId="77777777" w:rsidR="00E74789" w:rsidRPr="00E74789" w:rsidRDefault="00E74789" w:rsidP="00E74789">
      <w:r w:rsidRPr="00E74789">
        <w:rPr>
          <w:b/>
          <w:bCs/>
        </w:rPr>
        <w:t>Why it matters for IAM:</w:t>
      </w:r>
      <w:r w:rsidRPr="00E74789">
        <w:t xml:space="preserve"> In your environment with Division G and Division M operating as separate entities with independent AD forests and business functions, Information Barriers can enforce that communications and collaboration between divisions happen only through sanctioned channels. It also has relevance to your M&amp;A activity — during an acquisition, Information Barriers can prevent premature information sharing between the acquiring and acquired entity's user populations before the deal is public.</w:t>
      </w:r>
    </w:p>
    <w:p w14:paraId="69B90AAD" w14:textId="77777777" w:rsidR="00E74789" w:rsidRPr="00E74789" w:rsidRDefault="00E74789" w:rsidP="00E74789">
      <w:r w:rsidRPr="00E74789">
        <w:t>Additionally, Information Barriers can prevent IAM team members from accessing mailboxes or communications of users they are investigating — an important control for privileged access governance and insider threat scenarios.</w:t>
      </w:r>
    </w:p>
    <w:p w14:paraId="7ADB768C" w14:textId="77777777" w:rsidR="00E74789" w:rsidRPr="00E74789" w:rsidRDefault="00E74789" w:rsidP="00E74789">
      <w:r w:rsidRPr="00E74789">
        <w:rPr>
          <w:b/>
          <w:bCs/>
        </w:rPr>
        <w:t>What should be configured:</w:t>
      </w:r>
      <w:r w:rsidRPr="00E74789">
        <w:t xml:space="preserve"> An initial assessment of whether Division G and Division M require formal communication barriers is needed before configuration. This is a business </w:t>
      </w:r>
      <w:r w:rsidRPr="00E74789">
        <w:lastRenderedPageBreak/>
        <w:t>decision, not a purely technical one. However for IAM-specific scenarios — preventing IAM team members from accessing sensitive communications outside their operational remit — a targeted Information Barrier policy is worth implementing.</w:t>
      </w:r>
    </w:p>
    <w:p w14:paraId="505FC1AF" w14:textId="77777777" w:rsidR="00E74789" w:rsidRPr="00E74789" w:rsidRDefault="00E74789" w:rsidP="00E74789">
      <w:r w:rsidRPr="00E74789">
        <w:rPr>
          <w:b/>
          <w:bCs/>
        </w:rPr>
        <w:t>Current gap:</w:t>
      </w:r>
      <w:r w:rsidRPr="00E74789">
        <w:t xml:space="preserve"> Not configured. Business assessment required before implementation.</w:t>
      </w:r>
    </w:p>
    <w:p w14:paraId="049634EA" w14:textId="77777777" w:rsidR="00E74789" w:rsidRPr="00E74789" w:rsidRDefault="00E74789" w:rsidP="00E74789">
      <w:r w:rsidRPr="00E74789">
        <w:rPr>
          <w:b/>
          <w:bCs/>
        </w:rPr>
        <w:t>Licensing:</w:t>
      </w:r>
      <w:r w:rsidRPr="00E74789">
        <w:t xml:space="preserve"> Requires E5 or Microsoft Purview Information Barriers add-on.</w:t>
      </w:r>
    </w:p>
    <w:p w14:paraId="11789C6C" w14:textId="77777777" w:rsidR="00E74789" w:rsidRPr="00E74789" w:rsidRDefault="00E74789" w:rsidP="00E74789">
      <w:r w:rsidRPr="00E74789">
        <w:pict w14:anchorId="2CC4B318">
          <v:rect id="_x0000_i1108" style="width:0;height:1.5pt" o:hralign="center" o:hrstd="t" o:hr="t" fillcolor="#a0a0a0" stroked="f"/>
        </w:pict>
      </w:r>
    </w:p>
    <w:p w14:paraId="5B15A38A" w14:textId="77777777" w:rsidR="00E74789" w:rsidRPr="00E74789" w:rsidRDefault="00E74789" w:rsidP="00E74789">
      <w:pPr>
        <w:rPr>
          <w:b/>
          <w:bCs/>
        </w:rPr>
      </w:pPr>
      <w:r w:rsidRPr="00E74789">
        <w:rPr>
          <w:b/>
          <w:bCs/>
        </w:rPr>
        <w:t>2.5 Insider Risk Management</w:t>
      </w:r>
    </w:p>
    <w:p w14:paraId="682FC9D6" w14:textId="77777777" w:rsidR="00E74789" w:rsidRPr="00E74789" w:rsidRDefault="00E74789" w:rsidP="00E74789">
      <w:r w:rsidRPr="00E74789">
        <w:rPr>
          <w:b/>
          <w:bCs/>
        </w:rPr>
        <w:t>What it is:</w:t>
      </w:r>
      <w:r w:rsidRPr="00E74789">
        <w:t xml:space="preserve"> Insider Risk Management uses signals from across Microsoft 365 — file access patterns, email behaviour, Teams activity, HR data if connected — to identify users who may pose an insider risk. It correlates signals that individually look normal but together indicate risky behaviour — for example a user who has recently resigned, is downloading large volumes of files, and is emailing documents to a personal address.</w:t>
      </w:r>
    </w:p>
    <w:p w14:paraId="0C5EF561" w14:textId="77777777" w:rsidR="00E74789" w:rsidRPr="00E74789" w:rsidRDefault="00E74789" w:rsidP="00E74789">
      <w:r w:rsidRPr="00E74789">
        <w:rPr>
          <w:b/>
          <w:bCs/>
        </w:rPr>
        <w:t>Why it matters for IAM:</w:t>
      </w:r>
      <w:r w:rsidRPr="00E74789">
        <w:t xml:space="preserve"> This is directly relevant to IAM scope in two ways. First, your privileged users — AD admins, Entra admins, Exchange admins — represent your highest insider risk population. A disgruntled or departing admin with broad access to identity infrastructure can cause significant damage quickly. Insider Risk Management provides behavioural monitoring specifically designed to detect this. Second, the combination of Insider Risk signals with your Delinea PAM session recordings and Entra audit logs creates a comprehensive picture of privileged user behaviour that is far more powerful than any individual signal alone.</w:t>
      </w:r>
    </w:p>
    <w:p w14:paraId="31F84D86" w14:textId="77777777" w:rsidR="00E74789" w:rsidRPr="00E74789" w:rsidRDefault="00E74789" w:rsidP="00E74789">
      <w:r w:rsidRPr="00E74789">
        <w:rPr>
          <w:b/>
          <w:bCs/>
        </w:rPr>
        <w:t>What should be configured:</w:t>
      </w:r>
    </w:p>
    <w:p w14:paraId="1DC2EBDE" w14:textId="77777777" w:rsidR="00E74789" w:rsidRPr="00E74789" w:rsidRDefault="00E74789" w:rsidP="00E74789">
      <w:r w:rsidRPr="00E74789">
        <w:t>Policy 1 — Departing employee data theft: Automatically triggers enhanced monitoring when HR data indicates a user has submitted a resignation or been terminated. Monitors for data exfiltration signals — large file downloads, email forwarding to personal addresses, USB device usage. Requires HR system connector to Purview for automatic trigger, or manual case creation when IAM is notified of departures.</w:t>
      </w:r>
    </w:p>
    <w:p w14:paraId="59DF637C" w14:textId="77777777" w:rsidR="00E74789" w:rsidRPr="00E74789" w:rsidRDefault="00E74789" w:rsidP="00E74789">
      <w:r w:rsidRPr="00E74789">
        <w:t>Policy 2 — Privileged user risk: Targeted at accounts with administrative roles in Entra ID and Exchange Online. Monitors for anomalous access patterns — accessing resources outside normal working hours, accessing mailboxes or data outside normal operational scope, bulk account modifications. Correlates with your Defender for Identity signals for a comprehensive privileged user risk picture.</w:t>
      </w:r>
    </w:p>
    <w:p w14:paraId="69F882F5" w14:textId="77777777" w:rsidR="00E74789" w:rsidRPr="00E74789" w:rsidRDefault="00E74789" w:rsidP="00E74789">
      <w:r w:rsidRPr="00E74789">
        <w:lastRenderedPageBreak/>
        <w:t>Policy 3 — Security policy violation: Detects attempts to circumvent security controls — disabling audit logging, modifying CA policies outside change management windows, accessing break-glass accounts outside declared emergency scenarios.</w:t>
      </w:r>
    </w:p>
    <w:p w14:paraId="7DC4D4F4" w14:textId="77777777" w:rsidR="00E74789" w:rsidRPr="00E74789" w:rsidRDefault="00E74789" w:rsidP="00E74789">
      <w:r w:rsidRPr="00E74789">
        <w:rPr>
          <w:b/>
          <w:bCs/>
        </w:rPr>
        <w:t>Current gap:</w:t>
      </w:r>
      <w:r w:rsidRPr="00E74789">
        <w:t xml:space="preserve"> Not configured. HR connector not established.</w:t>
      </w:r>
    </w:p>
    <w:p w14:paraId="032AA0B0" w14:textId="77777777" w:rsidR="00E74789" w:rsidRPr="00E74789" w:rsidRDefault="00E74789" w:rsidP="00E74789">
      <w:r w:rsidRPr="00E74789">
        <w:rPr>
          <w:b/>
          <w:bCs/>
        </w:rPr>
        <w:t>Licensing:</w:t>
      </w:r>
      <w:r w:rsidRPr="00E74789">
        <w:t xml:space="preserve"> Requires E5 or Microsoft Purview Insider Risk Management add-on.</w:t>
      </w:r>
    </w:p>
    <w:p w14:paraId="15631FC9" w14:textId="77777777" w:rsidR="00E74789" w:rsidRPr="00E74789" w:rsidRDefault="00E74789" w:rsidP="00E74789">
      <w:r w:rsidRPr="00E74789">
        <w:pict w14:anchorId="111779DC">
          <v:rect id="_x0000_i1109" style="width:0;height:1.5pt" o:hralign="center" o:hrstd="t" o:hr="t" fillcolor="#a0a0a0" stroked="f"/>
        </w:pict>
      </w:r>
    </w:p>
    <w:p w14:paraId="16C71D11" w14:textId="77777777" w:rsidR="00E74789" w:rsidRPr="00E74789" w:rsidRDefault="00E74789" w:rsidP="00E74789">
      <w:pPr>
        <w:rPr>
          <w:b/>
          <w:bCs/>
        </w:rPr>
      </w:pPr>
      <w:r w:rsidRPr="00E74789">
        <w:rPr>
          <w:b/>
          <w:bCs/>
        </w:rPr>
        <w:t>3. Purview Capabilities Relevant to Exchange Online</w:t>
      </w:r>
    </w:p>
    <w:p w14:paraId="6FB2E4BF" w14:textId="77777777" w:rsidR="00E74789" w:rsidRPr="00E74789" w:rsidRDefault="00E74789" w:rsidP="00E74789">
      <w:pPr>
        <w:rPr>
          <w:b/>
          <w:bCs/>
        </w:rPr>
      </w:pPr>
      <w:r w:rsidRPr="00E74789">
        <w:rPr>
          <w:b/>
          <w:bCs/>
        </w:rPr>
        <w:t>3.1 Data Loss Prevention — Exchange Online</w:t>
      </w:r>
    </w:p>
    <w:p w14:paraId="3CFE6FD8" w14:textId="77777777" w:rsidR="00E74789" w:rsidRPr="00E74789" w:rsidRDefault="00E74789" w:rsidP="00E74789">
      <w:r w:rsidRPr="00E74789">
        <w:rPr>
          <w:b/>
          <w:bCs/>
        </w:rPr>
        <w:t>What it is:</w:t>
      </w:r>
      <w:r w:rsidRPr="00E74789">
        <w:t xml:space="preserve"> DLP policies in Purview inspect email content in Exchange Online and prevent sensitive data from being sent outside the organisation or to unauthorised recipients. DLP can detect credit card numbers, national identity numbers, healthcare data, financial data, and custom sensitive information types defined by your organisation.</w:t>
      </w:r>
    </w:p>
    <w:p w14:paraId="08158013" w14:textId="77777777" w:rsidR="00E74789" w:rsidRPr="00E74789" w:rsidRDefault="00E74789" w:rsidP="00E74789">
      <w:r w:rsidRPr="00E74789">
        <w:rPr>
          <w:b/>
          <w:bCs/>
        </w:rPr>
        <w:t>Why it matters for Exchange Online:</w:t>
      </w:r>
      <w:r w:rsidRPr="00E74789">
        <w:t xml:space="preserve"> Exchange Online is one of the most common data exfiltration vectors. Without DLP, a user can email a spreadsheet containing thousands of customer records to a personal address and nothing stops it. DLP provides the technical control that enforces your data handling policies at the email layer.</w:t>
      </w:r>
    </w:p>
    <w:p w14:paraId="3BDEFAC5" w14:textId="77777777" w:rsidR="00E74789" w:rsidRPr="00E74789" w:rsidRDefault="00E74789" w:rsidP="00E74789">
      <w:r w:rsidRPr="00E74789">
        <w:rPr>
          <w:b/>
          <w:bCs/>
        </w:rPr>
        <w:t>What should be configured:</w:t>
      </w:r>
    </w:p>
    <w:p w14:paraId="7447354D" w14:textId="77777777" w:rsidR="00E74789" w:rsidRPr="00E74789" w:rsidRDefault="00E74789" w:rsidP="00E74789">
      <w:r w:rsidRPr="00E74789">
        <w:t>Start with three foundational policies:</w:t>
      </w:r>
    </w:p>
    <w:p w14:paraId="6AD4ADBA" w14:textId="77777777" w:rsidR="00E74789" w:rsidRPr="00E74789" w:rsidRDefault="00E74789" w:rsidP="00E74789">
      <w:r w:rsidRPr="00E74789">
        <w:t>Policy 1 — Financial data protection: Detect and block outbound email containing credit card numbers, bank account numbers, or financial statement data to external recipients. Alert the sender and their manager. Log to audit.</w:t>
      </w:r>
    </w:p>
    <w:p w14:paraId="7C19A1FE" w14:textId="77777777" w:rsidR="00E74789" w:rsidRPr="00E74789" w:rsidRDefault="00E74789" w:rsidP="00E74789">
      <w:r w:rsidRPr="00E74789">
        <w:t>Policy 2 — Personal data protection: Detect outbound email containing national identity numbers, passport numbers, or combinations of data that together constitute personal data under GDPR or applicable regulation. Block transmission to external recipients. Generate compliance alert.</w:t>
      </w:r>
    </w:p>
    <w:p w14:paraId="7E687CFD" w14:textId="77777777" w:rsidR="00E74789" w:rsidRPr="00E74789" w:rsidRDefault="00E74789" w:rsidP="00E74789">
      <w:r w:rsidRPr="00E74789">
        <w:t>Policy 3 — Credential and authentication data: Detect email containing patterns matching passwords, private keys, or authentication tokens. Block transmission regardless of recipient — internal or external. This also feeds your Communication Compliance monitoring.</w:t>
      </w:r>
    </w:p>
    <w:p w14:paraId="098FEF86" w14:textId="77777777" w:rsidR="00E74789" w:rsidRPr="00E74789" w:rsidRDefault="00E74789" w:rsidP="00E74789">
      <w:r w:rsidRPr="00E74789">
        <w:rPr>
          <w:b/>
          <w:bCs/>
        </w:rPr>
        <w:t>Simulation mode first:</w:t>
      </w:r>
      <w:r w:rsidRPr="00E74789">
        <w:t xml:space="preserve"> Every DLP policy must be run in simulation mode before enforcement. Simulation shows you what would have been blocked without actually blocking anything. This is mandatory — a DLP policy that fires aggressively on legitimate </w:t>
      </w:r>
      <w:r w:rsidRPr="00E74789">
        <w:lastRenderedPageBreak/>
        <w:t>business communications will generate significant business disruption and helpdesk volume. Validate in simulation for a minimum of two weeks before enabling enforcement.</w:t>
      </w:r>
    </w:p>
    <w:p w14:paraId="71E493A9" w14:textId="77777777" w:rsidR="00E74789" w:rsidRPr="00E74789" w:rsidRDefault="00E74789" w:rsidP="00E74789">
      <w:r w:rsidRPr="00E74789">
        <w:rPr>
          <w:b/>
          <w:bCs/>
        </w:rPr>
        <w:t>Current gap:</w:t>
      </w:r>
      <w:r w:rsidRPr="00E74789">
        <w:t xml:space="preserve"> Not configured.</w:t>
      </w:r>
    </w:p>
    <w:p w14:paraId="6901AC22" w14:textId="77777777" w:rsidR="00E74789" w:rsidRPr="00E74789" w:rsidRDefault="00E74789" w:rsidP="00E74789">
      <w:r w:rsidRPr="00E74789">
        <w:rPr>
          <w:b/>
          <w:bCs/>
        </w:rPr>
        <w:t>Licensing:</w:t>
      </w:r>
      <w:r w:rsidRPr="00E74789">
        <w:t xml:space="preserve"> Available with current E3/E5 licensing for basic DLP. Advanced DLP capabilities require E5 or Purview add-on.</w:t>
      </w:r>
    </w:p>
    <w:p w14:paraId="00358A5E" w14:textId="77777777" w:rsidR="00E74789" w:rsidRPr="00E74789" w:rsidRDefault="00E74789" w:rsidP="00E74789">
      <w:r w:rsidRPr="00E74789">
        <w:pict w14:anchorId="4CAAB41A">
          <v:rect id="_x0000_i1110" style="width:0;height:1.5pt" o:hralign="center" o:hrstd="t" o:hr="t" fillcolor="#a0a0a0" stroked="f"/>
        </w:pict>
      </w:r>
    </w:p>
    <w:p w14:paraId="2109EED9" w14:textId="77777777" w:rsidR="00E74789" w:rsidRPr="00E74789" w:rsidRDefault="00E74789" w:rsidP="00E74789">
      <w:pPr>
        <w:rPr>
          <w:b/>
          <w:bCs/>
        </w:rPr>
      </w:pPr>
      <w:r w:rsidRPr="00E74789">
        <w:rPr>
          <w:b/>
          <w:bCs/>
        </w:rPr>
        <w:t>3.2 Retention Policies — Exchange Online</w:t>
      </w:r>
    </w:p>
    <w:p w14:paraId="151CC53E" w14:textId="77777777" w:rsidR="00E74789" w:rsidRPr="00E74789" w:rsidRDefault="00E74789" w:rsidP="00E74789">
      <w:r w:rsidRPr="00E74789">
        <w:rPr>
          <w:b/>
          <w:bCs/>
        </w:rPr>
        <w:t>What it is:</w:t>
      </w:r>
      <w:r w:rsidRPr="00E74789">
        <w:t xml:space="preserve"> Retention policies define how long email content is retained in Exchange Online mailboxes and what happens when retention periods expire — either deletion or permanent preservation. They enforce your organisation's records management obligations and legal hold requirements.</w:t>
      </w:r>
    </w:p>
    <w:p w14:paraId="0BC78530" w14:textId="77777777" w:rsidR="00E74789" w:rsidRPr="00E74789" w:rsidRDefault="00E74789" w:rsidP="00E74789">
      <w:r w:rsidRPr="00E74789">
        <w:rPr>
          <w:b/>
          <w:bCs/>
        </w:rPr>
        <w:t>Why it matters for Exchange Online:</w:t>
      </w:r>
      <w:r w:rsidRPr="00E74789">
        <w:t xml:space="preserve"> Without retention policies, email is retained indefinitely by default — which creates legal discovery risk, storage cost, and GDPR compliance issues. With retention policies, you define how long different types of email are kept, ensuring you retain what you must and delete what you should.</w:t>
      </w:r>
    </w:p>
    <w:p w14:paraId="004D359E" w14:textId="77777777" w:rsidR="00E74789" w:rsidRPr="00E74789" w:rsidRDefault="00E74789" w:rsidP="00E74789">
      <w:r w:rsidRPr="00E74789">
        <w:rPr>
          <w:b/>
          <w:bCs/>
        </w:rPr>
        <w:t>What should be configured:</w:t>
      </w:r>
    </w:p>
    <w:p w14:paraId="2D0EA433" w14:textId="77777777" w:rsidR="00E74789" w:rsidRPr="00E74789" w:rsidRDefault="00E74789" w:rsidP="00E74789">
      <w:r w:rsidRPr="00E74789">
        <w:t>Three retention policies covering the primary Exchange Online population:</w:t>
      </w:r>
    </w:p>
    <w:p w14:paraId="25BDFC0B" w14:textId="77777777" w:rsidR="00E74789" w:rsidRPr="00E74789" w:rsidRDefault="00E74789" w:rsidP="00E74789">
      <w:r w:rsidRPr="00E74789">
        <w:t>Policy 1 — Standard user mailboxes: Retain all email for 3 years. After 3 years, move to archive. After 7 years total, permanently delete unless under legal hold. These numbers should be validated against your legal team's records retention schedule — the values above are illustrative.</w:t>
      </w:r>
    </w:p>
    <w:p w14:paraId="047AE6C0" w14:textId="77777777" w:rsidR="00E74789" w:rsidRPr="00E74789" w:rsidRDefault="00E74789" w:rsidP="00E74789">
      <w:r w:rsidRPr="00E74789">
        <w:t>Policy 2 — Executive and privileged user mailboxes: Extended retention — 7 years active, then permanent archive. Executive communications are frequently subject to regulatory and legal scrutiny and warrant longer retention than standard users.</w:t>
      </w:r>
    </w:p>
    <w:p w14:paraId="79F3026D" w14:textId="77777777" w:rsidR="00E74789" w:rsidRPr="00E74789" w:rsidRDefault="00E74789" w:rsidP="00E74789">
      <w:r w:rsidRPr="00E74789">
        <w:t>Policy 3 — Shared mailboxes and functional accounts: Retain for 5 years. Shared mailboxes used for business process communications — HR, Finance, Legal — warrant longer retention than standard user mailboxes.</w:t>
      </w:r>
    </w:p>
    <w:p w14:paraId="7AB11604" w14:textId="77777777" w:rsidR="00E74789" w:rsidRPr="00E74789" w:rsidRDefault="00E74789" w:rsidP="00E74789">
      <w:r w:rsidRPr="00E74789">
        <w:rPr>
          <w:b/>
          <w:bCs/>
        </w:rPr>
        <w:t>Legal hold interaction:</w:t>
      </w:r>
      <w:r w:rsidRPr="00E74789">
        <w:t xml:space="preserve"> Retention policies and legal holds work together in Purview. A retention policy defines the default lifecycle. A legal hold overrides the retention policy for specific content, preserving it indefinitely regardless of the retention schedule. Your recent legal hold action on the johndoe@contoso.com case is an example of this interaction — </w:t>
      </w:r>
      <w:r w:rsidRPr="00E74789">
        <w:lastRenderedPageBreak/>
        <w:t>the legal hold preserves the relevant content even if a retention policy would otherwise have deleted it.</w:t>
      </w:r>
    </w:p>
    <w:p w14:paraId="76A6928F" w14:textId="77777777" w:rsidR="00E74789" w:rsidRPr="00E74789" w:rsidRDefault="00E74789" w:rsidP="00E74789">
      <w:r w:rsidRPr="00E74789">
        <w:rPr>
          <w:b/>
          <w:bCs/>
        </w:rPr>
        <w:t>Current gap:</w:t>
      </w:r>
      <w:r w:rsidRPr="00E74789">
        <w:t xml:space="preserve"> Not configured. Default retention is indefinite which creates GDPR and storage risk.</w:t>
      </w:r>
    </w:p>
    <w:p w14:paraId="6F516292" w14:textId="77777777" w:rsidR="00E74789" w:rsidRPr="00E74789" w:rsidRDefault="00E74789" w:rsidP="00E74789">
      <w:r w:rsidRPr="00E74789">
        <w:rPr>
          <w:b/>
          <w:bCs/>
        </w:rPr>
        <w:t>Licensing:</w:t>
      </w:r>
      <w:r w:rsidRPr="00E74789">
        <w:t xml:space="preserve"> Available with current E3/E5 licensing.</w:t>
      </w:r>
    </w:p>
    <w:p w14:paraId="203F672A" w14:textId="77777777" w:rsidR="00E74789" w:rsidRPr="00E74789" w:rsidRDefault="00E74789" w:rsidP="00E74789">
      <w:r w:rsidRPr="00E74789">
        <w:pict w14:anchorId="4BCC38B7">
          <v:rect id="_x0000_i1111" style="width:0;height:1.5pt" o:hralign="center" o:hrstd="t" o:hr="t" fillcolor="#a0a0a0" stroked="f"/>
        </w:pict>
      </w:r>
    </w:p>
    <w:p w14:paraId="3B656DEE" w14:textId="77777777" w:rsidR="00E74789" w:rsidRPr="00E74789" w:rsidRDefault="00E74789" w:rsidP="00E74789">
      <w:pPr>
        <w:rPr>
          <w:b/>
          <w:bCs/>
        </w:rPr>
      </w:pPr>
      <w:r w:rsidRPr="00E74789">
        <w:rPr>
          <w:b/>
          <w:bCs/>
        </w:rPr>
        <w:t>3.3 eDiscovery — Content Search and Case Management</w:t>
      </w:r>
    </w:p>
    <w:p w14:paraId="3D371BBA" w14:textId="77777777" w:rsidR="00E74789" w:rsidRPr="00E74789" w:rsidRDefault="00E74789" w:rsidP="00E74789">
      <w:r w:rsidRPr="00E74789">
        <w:rPr>
          <w:b/>
          <w:bCs/>
        </w:rPr>
        <w:t>What it is:</w:t>
      </w:r>
      <w:r w:rsidRPr="00E74789">
        <w:t xml:space="preserve"> Purview eDiscovery provides structured tools for identifying, preserving, collecting, and exporting Microsoft 365 content in response to legal proceedings, regulatory investigations, or internal investigations. It covers Exchange Online, SharePoint, Teams, and OneDrive.</w:t>
      </w:r>
    </w:p>
    <w:p w14:paraId="062F875D" w14:textId="77777777" w:rsidR="00E74789" w:rsidRPr="00E74789" w:rsidRDefault="00E74789" w:rsidP="00E74789">
      <w:r w:rsidRPr="00E74789">
        <w:rPr>
          <w:b/>
          <w:bCs/>
        </w:rPr>
        <w:t>Why it matters for Exchange Online and IAM:</w:t>
      </w:r>
      <w:r w:rsidRPr="00E74789">
        <w:t xml:space="preserve"> You have already used this capability for the johndoe@contoso.com legal hold. However the current usage was reactive — a one-off action without any defined process, trained operators, or governance framework around it. As legal holds and investigations become more frequent, an ad-hoc approach creates risk — holds placed incorrectly, content missed, chain of custody not maintained.</w:t>
      </w:r>
    </w:p>
    <w:p w14:paraId="6868B7A0" w14:textId="77777777" w:rsidR="00E74789" w:rsidRPr="00E74789" w:rsidRDefault="00E74789" w:rsidP="00E74789">
      <w:r w:rsidRPr="00E74789">
        <w:rPr>
          <w:b/>
          <w:bCs/>
        </w:rPr>
        <w:t>What should be configured:</w:t>
      </w:r>
    </w:p>
    <w:p w14:paraId="145961D9" w14:textId="77777777" w:rsidR="00E74789" w:rsidRPr="00E74789" w:rsidRDefault="00E74789" w:rsidP="00E74789">
      <w:r w:rsidRPr="00E74789">
        <w:t>A formal eDiscovery operational framework covering:</w:t>
      </w:r>
    </w:p>
    <w:p w14:paraId="440B8AD0" w14:textId="77777777" w:rsidR="00E74789" w:rsidRPr="00E74789" w:rsidRDefault="00E74789" w:rsidP="00E74789">
      <w:r w:rsidRPr="00E74789">
        <w:t>Defined roles — who holds the eDiscovery Manager role, who holds the eDiscovery Administrator role, and under what circumstances each is used. Currently this appears to sit solely with the IAM Manager which is not ideal for a function that may need to operate independently of IAM in some investigation scenarios.</w:t>
      </w:r>
    </w:p>
    <w:p w14:paraId="09D92442" w14:textId="77777777" w:rsidR="00E74789" w:rsidRPr="00E74789" w:rsidRDefault="00E74789" w:rsidP="00E74789">
      <w:r w:rsidRPr="00E74789">
        <w:t>Case naming and documentation standard — every case named consistently, documented with the instruction that triggered it, the requestor, legal counsel involved, and the timestamp of hold placement. The case you created recently is an example of what this standard should capture.</w:t>
      </w:r>
    </w:p>
    <w:p w14:paraId="6A50B185" w14:textId="77777777" w:rsidR="00E74789" w:rsidRPr="00E74789" w:rsidRDefault="00E74789" w:rsidP="00E74789">
      <w:r w:rsidRPr="00E74789">
        <w:t>Hold validation procedure — after every hold is placed, a validation check confirms the hold is active, the query is correctly scoped, and the statistics match expectations. Document and screenshot this for every case.</w:t>
      </w:r>
    </w:p>
    <w:p w14:paraId="34B72857" w14:textId="77777777" w:rsidR="00E74789" w:rsidRPr="00E74789" w:rsidRDefault="00E74789" w:rsidP="00E74789">
      <w:r w:rsidRPr="00E74789">
        <w:t>Export procedure — a defined process for content export when legal requests it, including chain of custody documentation, encryption of exported content, and delivery method to legal counsel.</w:t>
      </w:r>
    </w:p>
    <w:p w14:paraId="71935018" w14:textId="77777777" w:rsidR="00E74789" w:rsidRPr="00E74789" w:rsidRDefault="00E74789" w:rsidP="00E74789">
      <w:r w:rsidRPr="00E74789">
        <w:rPr>
          <w:b/>
          <w:bCs/>
        </w:rPr>
        <w:lastRenderedPageBreak/>
        <w:t>Current gap:</w:t>
      </w:r>
      <w:r w:rsidRPr="00E74789">
        <w:t xml:space="preserve"> Used reactively without defined process or governance framework.</w:t>
      </w:r>
    </w:p>
    <w:p w14:paraId="3B74954A" w14:textId="77777777" w:rsidR="00E74789" w:rsidRPr="00E74789" w:rsidRDefault="00E74789" w:rsidP="00E74789">
      <w:r w:rsidRPr="00E74789">
        <w:rPr>
          <w:b/>
          <w:bCs/>
        </w:rPr>
        <w:t>Licensing:</w:t>
      </w:r>
      <w:r w:rsidRPr="00E74789">
        <w:t xml:space="preserve"> Available with current E3/E5 licensing. Purview eDiscovery Premium requires E5.</w:t>
      </w:r>
    </w:p>
    <w:p w14:paraId="0290195E" w14:textId="77777777" w:rsidR="00E74789" w:rsidRPr="00E74789" w:rsidRDefault="00E74789" w:rsidP="00E74789">
      <w:r w:rsidRPr="00E74789">
        <w:pict w14:anchorId="74A89434">
          <v:rect id="_x0000_i1112" style="width:0;height:1.5pt" o:hralign="center" o:hrstd="t" o:hr="t" fillcolor="#a0a0a0" stroked="f"/>
        </w:pict>
      </w:r>
    </w:p>
    <w:p w14:paraId="6D29EAAF" w14:textId="77777777" w:rsidR="00E74789" w:rsidRPr="00E74789" w:rsidRDefault="00E74789" w:rsidP="00E74789">
      <w:pPr>
        <w:rPr>
          <w:b/>
          <w:bCs/>
        </w:rPr>
      </w:pPr>
      <w:r w:rsidRPr="00E74789">
        <w:rPr>
          <w:b/>
          <w:bCs/>
        </w:rPr>
        <w:t>3.4 Sensitivity Labels — Exchange Online Integration</w:t>
      </w:r>
    </w:p>
    <w:p w14:paraId="7C1D3CF9" w14:textId="77777777" w:rsidR="00E74789" w:rsidRPr="00E74789" w:rsidRDefault="00E74789" w:rsidP="00E74789">
      <w:r w:rsidRPr="00E74789">
        <w:rPr>
          <w:b/>
          <w:bCs/>
        </w:rPr>
        <w:t>What it is:</w:t>
      </w:r>
      <w:r w:rsidRPr="00E74789">
        <w:t xml:space="preserve"> Sensitivity labels classify and protect email content based on its sensitivity level — for example Confidential, Internal Only, Public. When applied to an email, a sensitivity label can enforce encryption, prevent forwarding, prevent printing, and apply watermarks. Labels can be applied manually by users or automatically by policy based on content inspection.</w:t>
      </w:r>
    </w:p>
    <w:p w14:paraId="08B927E7" w14:textId="77777777" w:rsidR="00E74789" w:rsidRPr="00E74789" w:rsidRDefault="00E74789" w:rsidP="00E74789">
      <w:r w:rsidRPr="00E74789">
        <w:rPr>
          <w:b/>
          <w:bCs/>
        </w:rPr>
        <w:t>Why it matters for Exchange Online:</w:t>
      </w:r>
      <w:r w:rsidRPr="00E74789">
        <w:t xml:space="preserve"> Sensitivity labels applied to Exchange Online provide protection that travels with the email — even if an email is forwarded outside your organisation, the encryption and access controls applied by the label remain in place. This is a critical gap in any environment where confidential information is shared by email without any protection beyond access control to the mailbox itself.</w:t>
      </w:r>
    </w:p>
    <w:p w14:paraId="423C7DBE" w14:textId="77777777" w:rsidR="00E74789" w:rsidRPr="00E74789" w:rsidRDefault="00E74789" w:rsidP="00E74789">
      <w:r w:rsidRPr="00E74789">
        <w:rPr>
          <w:b/>
          <w:bCs/>
        </w:rPr>
        <w:t>Why it matters for IAM:</w:t>
      </w:r>
      <w:r w:rsidRPr="00E74789">
        <w:t xml:space="preserve"> IAM-related communications — password reset notifications, MFA registration prompts, privileged access approval requests, security alerts — should be classified and protected. A spoofed MFA registration email that looks identical to a legitimate one is a common phishing vector. Sensitivity labels on legitimate IAM communications help recipients identify authentic communications from your team.</w:t>
      </w:r>
    </w:p>
    <w:p w14:paraId="25B0BE0A" w14:textId="77777777" w:rsidR="00E74789" w:rsidRPr="00E74789" w:rsidRDefault="00E74789" w:rsidP="00E74789">
      <w:r w:rsidRPr="00E74789">
        <w:rPr>
          <w:b/>
          <w:bCs/>
        </w:rPr>
        <w:t>What should be configured:</w:t>
      </w:r>
    </w:p>
    <w:p w14:paraId="08773B36" w14:textId="77777777" w:rsidR="00E74789" w:rsidRPr="00E74789" w:rsidRDefault="00E74789" w:rsidP="00E74789">
      <w:r w:rsidRPr="00E74789">
        <w:t>A label taxonomy appropriate to your organisation's data classification policy. A starting point for Exchange Online scope:</w:t>
      </w:r>
    </w:p>
    <w:p w14:paraId="61273539" w14:textId="77777777" w:rsidR="00E74789" w:rsidRPr="00E74789" w:rsidRDefault="00E74789" w:rsidP="00E74789">
      <w:pPr>
        <w:numPr>
          <w:ilvl w:val="0"/>
          <w:numId w:val="5"/>
        </w:numPr>
      </w:pPr>
      <w:r w:rsidRPr="00E74789">
        <w:t>Public — no protection, content can be shared freely</w:t>
      </w:r>
    </w:p>
    <w:p w14:paraId="3831A4CC" w14:textId="77777777" w:rsidR="00E74789" w:rsidRPr="00E74789" w:rsidRDefault="00E74789" w:rsidP="00E74789">
      <w:pPr>
        <w:numPr>
          <w:ilvl w:val="0"/>
          <w:numId w:val="5"/>
        </w:numPr>
      </w:pPr>
      <w:r w:rsidRPr="00E74789">
        <w:t>Internal — encryption not required but forwarding to external recipients triggers a warning</w:t>
      </w:r>
    </w:p>
    <w:p w14:paraId="638BFED3" w14:textId="77777777" w:rsidR="00E74789" w:rsidRPr="00E74789" w:rsidRDefault="00E74789" w:rsidP="00E74789">
      <w:pPr>
        <w:numPr>
          <w:ilvl w:val="0"/>
          <w:numId w:val="5"/>
        </w:numPr>
      </w:pPr>
      <w:r w:rsidRPr="00E74789">
        <w:t>Confidential — encryption enforced, external forwarding blocked, recipients cannot remove protection</w:t>
      </w:r>
    </w:p>
    <w:p w14:paraId="0CBBC0E4" w14:textId="77777777" w:rsidR="00E74789" w:rsidRPr="00E74789" w:rsidRDefault="00E74789" w:rsidP="00E74789">
      <w:pPr>
        <w:numPr>
          <w:ilvl w:val="0"/>
          <w:numId w:val="5"/>
        </w:numPr>
      </w:pPr>
      <w:r w:rsidRPr="00E74789">
        <w:t>Highly Confidential — encryption enforced, no forwarding, no printing, watermark applied, access logged</w:t>
      </w:r>
    </w:p>
    <w:p w14:paraId="19E3B54F" w14:textId="77777777" w:rsidR="00E74789" w:rsidRPr="00E74789" w:rsidRDefault="00E74789" w:rsidP="00E74789">
      <w:r w:rsidRPr="00E74789">
        <w:t>Auto-labelling policies for Exchange Online should detect and label:</w:t>
      </w:r>
    </w:p>
    <w:p w14:paraId="4FAF604E" w14:textId="77777777" w:rsidR="00E74789" w:rsidRPr="00E74789" w:rsidRDefault="00E74789" w:rsidP="00E74789">
      <w:pPr>
        <w:numPr>
          <w:ilvl w:val="0"/>
          <w:numId w:val="6"/>
        </w:numPr>
      </w:pPr>
      <w:r w:rsidRPr="00E74789">
        <w:lastRenderedPageBreak/>
        <w:t>Emails containing financial data — automatically apply Confidential</w:t>
      </w:r>
    </w:p>
    <w:p w14:paraId="160E6A8D" w14:textId="77777777" w:rsidR="00E74789" w:rsidRPr="00E74789" w:rsidRDefault="00E74789" w:rsidP="00E74789">
      <w:pPr>
        <w:numPr>
          <w:ilvl w:val="0"/>
          <w:numId w:val="6"/>
        </w:numPr>
      </w:pPr>
      <w:r w:rsidRPr="00E74789">
        <w:t>Emails containing personal data — automatically apply Confidential or Highly Confidential depending on data type</w:t>
      </w:r>
    </w:p>
    <w:p w14:paraId="421A7160" w14:textId="77777777" w:rsidR="00E74789" w:rsidRPr="00E74789" w:rsidRDefault="00E74789" w:rsidP="00E74789">
      <w:pPr>
        <w:numPr>
          <w:ilvl w:val="0"/>
          <w:numId w:val="6"/>
        </w:numPr>
      </w:pPr>
      <w:r w:rsidRPr="00E74789">
        <w:t>Emails sent from IAM team mailboxes regarding security alerts or authentication — automatically apply Internal with appropriate branding</w:t>
      </w:r>
    </w:p>
    <w:p w14:paraId="0B7C34AA" w14:textId="77777777" w:rsidR="00E74789" w:rsidRPr="00E74789" w:rsidRDefault="00E74789" w:rsidP="00E74789">
      <w:r w:rsidRPr="00E74789">
        <w:rPr>
          <w:b/>
          <w:bCs/>
        </w:rPr>
        <w:t>Current gap:</w:t>
      </w:r>
      <w:r w:rsidRPr="00E74789">
        <w:t xml:space="preserve"> Not configured. No email classification or protection in place.</w:t>
      </w:r>
    </w:p>
    <w:p w14:paraId="36FD077E" w14:textId="77777777" w:rsidR="00E74789" w:rsidRPr="00E74789" w:rsidRDefault="00E74789" w:rsidP="00E74789">
      <w:r w:rsidRPr="00E74789">
        <w:rPr>
          <w:b/>
          <w:bCs/>
        </w:rPr>
        <w:t>Licensing:</w:t>
      </w:r>
      <w:r w:rsidRPr="00E74789">
        <w:t xml:space="preserve"> Basic sensitivity labels available with E3. Auto-labelling and advanced protection require E5 or Microsoft Purview Information Protection add-on.</w:t>
      </w:r>
    </w:p>
    <w:p w14:paraId="24154D48" w14:textId="77777777" w:rsidR="00E74789" w:rsidRPr="00E74789" w:rsidRDefault="00E74789" w:rsidP="00E74789">
      <w:r w:rsidRPr="00E74789">
        <w:pict w14:anchorId="024A72ED">
          <v:rect id="_x0000_i1113" style="width:0;height:1.5pt" o:hralign="center" o:hrstd="t" o:hr="t" fillcolor="#a0a0a0" stroked="f"/>
        </w:pict>
      </w:r>
    </w:p>
    <w:p w14:paraId="60429B32" w14:textId="77777777" w:rsidR="00E74789" w:rsidRPr="00E74789" w:rsidRDefault="00E74789" w:rsidP="00E74789">
      <w:pPr>
        <w:rPr>
          <w:b/>
          <w:bCs/>
        </w:rPr>
      </w:pPr>
      <w:r w:rsidRPr="00E74789">
        <w:rPr>
          <w:b/>
          <w:bCs/>
        </w:rPr>
        <w:t>4. Implementation Priority and Recommended Sequence</w:t>
      </w:r>
    </w:p>
    <w:p w14:paraId="7648B769" w14:textId="77777777" w:rsidR="00E74789" w:rsidRPr="00E74789" w:rsidRDefault="00E74789" w:rsidP="00E74789">
      <w:r w:rsidRPr="00E74789">
        <w:t>Given that nothing is currently configured, attempting to implement everything simultaneously would be operationally unmanageable and high risk. The following sequence prioritises by security value and implementation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3876"/>
        <w:gridCol w:w="1861"/>
        <w:gridCol w:w="1310"/>
        <w:gridCol w:w="1447"/>
      </w:tblGrid>
      <w:tr w:rsidR="00E74789" w:rsidRPr="00E74789" w14:paraId="2185407C" w14:textId="77777777">
        <w:trPr>
          <w:tblHeader/>
          <w:tblCellSpacing w:w="15" w:type="dxa"/>
        </w:trPr>
        <w:tc>
          <w:tcPr>
            <w:tcW w:w="0" w:type="auto"/>
            <w:vAlign w:val="center"/>
            <w:hideMark/>
          </w:tcPr>
          <w:p w14:paraId="5EB126B6" w14:textId="77777777" w:rsidR="00E74789" w:rsidRPr="00E74789" w:rsidRDefault="00E74789" w:rsidP="00E74789">
            <w:pPr>
              <w:rPr>
                <w:b/>
                <w:bCs/>
              </w:rPr>
            </w:pPr>
            <w:r w:rsidRPr="00E74789">
              <w:rPr>
                <w:b/>
                <w:bCs/>
              </w:rPr>
              <w:t>Priority</w:t>
            </w:r>
          </w:p>
        </w:tc>
        <w:tc>
          <w:tcPr>
            <w:tcW w:w="0" w:type="auto"/>
            <w:vAlign w:val="center"/>
            <w:hideMark/>
          </w:tcPr>
          <w:p w14:paraId="4D26FFCA" w14:textId="77777777" w:rsidR="00E74789" w:rsidRPr="00E74789" w:rsidRDefault="00E74789" w:rsidP="00E74789">
            <w:pPr>
              <w:rPr>
                <w:b/>
                <w:bCs/>
              </w:rPr>
            </w:pPr>
            <w:r w:rsidRPr="00E74789">
              <w:rPr>
                <w:b/>
                <w:bCs/>
              </w:rPr>
              <w:t>Capability</w:t>
            </w:r>
          </w:p>
        </w:tc>
        <w:tc>
          <w:tcPr>
            <w:tcW w:w="0" w:type="auto"/>
            <w:vAlign w:val="center"/>
            <w:hideMark/>
          </w:tcPr>
          <w:p w14:paraId="6C2FC2E5" w14:textId="77777777" w:rsidR="00E74789" w:rsidRPr="00E74789" w:rsidRDefault="00E74789" w:rsidP="00E74789">
            <w:pPr>
              <w:rPr>
                <w:b/>
                <w:bCs/>
              </w:rPr>
            </w:pPr>
            <w:r w:rsidRPr="00E74789">
              <w:rPr>
                <w:b/>
                <w:bCs/>
              </w:rPr>
              <w:t>Timeline</w:t>
            </w:r>
          </w:p>
        </w:tc>
        <w:tc>
          <w:tcPr>
            <w:tcW w:w="0" w:type="auto"/>
            <w:vAlign w:val="center"/>
            <w:hideMark/>
          </w:tcPr>
          <w:p w14:paraId="7F54B536" w14:textId="77777777" w:rsidR="00E74789" w:rsidRPr="00E74789" w:rsidRDefault="00E74789" w:rsidP="00E74789">
            <w:pPr>
              <w:rPr>
                <w:b/>
                <w:bCs/>
              </w:rPr>
            </w:pPr>
            <w:r w:rsidRPr="00E74789">
              <w:rPr>
                <w:b/>
                <w:bCs/>
              </w:rPr>
              <w:t>Complexity</w:t>
            </w:r>
          </w:p>
        </w:tc>
        <w:tc>
          <w:tcPr>
            <w:tcW w:w="0" w:type="auto"/>
            <w:vAlign w:val="center"/>
            <w:hideMark/>
          </w:tcPr>
          <w:p w14:paraId="6FB8D9B7" w14:textId="77777777" w:rsidR="00E74789" w:rsidRPr="00E74789" w:rsidRDefault="00E74789" w:rsidP="00E74789">
            <w:pPr>
              <w:rPr>
                <w:b/>
                <w:bCs/>
              </w:rPr>
            </w:pPr>
            <w:r w:rsidRPr="00E74789">
              <w:rPr>
                <w:b/>
                <w:bCs/>
              </w:rPr>
              <w:t>Security Value</w:t>
            </w:r>
          </w:p>
        </w:tc>
      </w:tr>
      <w:tr w:rsidR="00E74789" w:rsidRPr="00E74789" w14:paraId="6239E2C5" w14:textId="77777777">
        <w:trPr>
          <w:tblCellSpacing w:w="15" w:type="dxa"/>
        </w:trPr>
        <w:tc>
          <w:tcPr>
            <w:tcW w:w="0" w:type="auto"/>
            <w:vAlign w:val="center"/>
            <w:hideMark/>
          </w:tcPr>
          <w:p w14:paraId="1007AA65" w14:textId="77777777" w:rsidR="00E74789" w:rsidRPr="00E74789" w:rsidRDefault="00E74789" w:rsidP="00E74789">
            <w:r w:rsidRPr="00E74789">
              <w:t>1</w:t>
            </w:r>
          </w:p>
        </w:tc>
        <w:tc>
          <w:tcPr>
            <w:tcW w:w="0" w:type="auto"/>
            <w:vAlign w:val="center"/>
            <w:hideMark/>
          </w:tcPr>
          <w:p w14:paraId="112093E6" w14:textId="77777777" w:rsidR="00E74789" w:rsidRPr="00E74789" w:rsidRDefault="00E74789" w:rsidP="00E74789">
            <w:r w:rsidRPr="00E74789">
              <w:t>Audit Log Retention Extension</w:t>
            </w:r>
          </w:p>
        </w:tc>
        <w:tc>
          <w:tcPr>
            <w:tcW w:w="0" w:type="auto"/>
            <w:vAlign w:val="center"/>
            <w:hideMark/>
          </w:tcPr>
          <w:p w14:paraId="29D6A2AB" w14:textId="77777777" w:rsidR="00E74789" w:rsidRPr="00E74789" w:rsidRDefault="00E74789" w:rsidP="00E74789">
            <w:r w:rsidRPr="00E74789">
              <w:t>Immediate — weeks</w:t>
            </w:r>
          </w:p>
        </w:tc>
        <w:tc>
          <w:tcPr>
            <w:tcW w:w="0" w:type="auto"/>
            <w:vAlign w:val="center"/>
            <w:hideMark/>
          </w:tcPr>
          <w:p w14:paraId="2A2B31DF" w14:textId="77777777" w:rsidR="00E74789" w:rsidRPr="00E74789" w:rsidRDefault="00E74789" w:rsidP="00E74789">
            <w:r w:rsidRPr="00E74789">
              <w:t>Low</w:t>
            </w:r>
          </w:p>
        </w:tc>
        <w:tc>
          <w:tcPr>
            <w:tcW w:w="0" w:type="auto"/>
            <w:vAlign w:val="center"/>
            <w:hideMark/>
          </w:tcPr>
          <w:p w14:paraId="5624F0E2" w14:textId="77777777" w:rsidR="00E74789" w:rsidRPr="00E74789" w:rsidRDefault="00E74789" w:rsidP="00E74789">
            <w:r w:rsidRPr="00E74789">
              <w:t>Critical</w:t>
            </w:r>
          </w:p>
        </w:tc>
      </w:tr>
      <w:tr w:rsidR="00E74789" w:rsidRPr="00E74789" w14:paraId="2F8BB420" w14:textId="77777777">
        <w:trPr>
          <w:tblCellSpacing w:w="15" w:type="dxa"/>
        </w:trPr>
        <w:tc>
          <w:tcPr>
            <w:tcW w:w="0" w:type="auto"/>
            <w:vAlign w:val="center"/>
            <w:hideMark/>
          </w:tcPr>
          <w:p w14:paraId="61BD8325" w14:textId="77777777" w:rsidR="00E74789" w:rsidRPr="00E74789" w:rsidRDefault="00E74789" w:rsidP="00E74789">
            <w:r w:rsidRPr="00E74789">
              <w:t>2</w:t>
            </w:r>
          </w:p>
        </w:tc>
        <w:tc>
          <w:tcPr>
            <w:tcW w:w="0" w:type="auto"/>
            <w:vAlign w:val="center"/>
            <w:hideMark/>
          </w:tcPr>
          <w:p w14:paraId="3E5D0BA4" w14:textId="77777777" w:rsidR="00E74789" w:rsidRPr="00E74789" w:rsidRDefault="00E74789" w:rsidP="00E74789">
            <w:r w:rsidRPr="00E74789">
              <w:t>Advanced Audit — MailItemsAccessed</w:t>
            </w:r>
          </w:p>
        </w:tc>
        <w:tc>
          <w:tcPr>
            <w:tcW w:w="0" w:type="auto"/>
            <w:vAlign w:val="center"/>
            <w:hideMark/>
          </w:tcPr>
          <w:p w14:paraId="12946D52" w14:textId="77777777" w:rsidR="00E74789" w:rsidRPr="00E74789" w:rsidRDefault="00E74789" w:rsidP="00E74789">
            <w:r w:rsidRPr="00E74789">
              <w:t>Immediate — weeks</w:t>
            </w:r>
          </w:p>
        </w:tc>
        <w:tc>
          <w:tcPr>
            <w:tcW w:w="0" w:type="auto"/>
            <w:vAlign w:val="center"/>
            <w:hideMark/>
          </w:tcPr>
          <w:p w14:paraId="633294FD" w14:textId="77777777" w:rsidR="00E74789" w:rsidRPr="00E74789" w:rsidRDefault="00E74789" w:rsidP="00E74789">
            <w:r w:rsidRPr="00E74789">
              <w:t>Low</w:t>
            </w:r>
          </w:p>
        </w:tc>
        <w:tc>
          <w:tcPr>
            <w:tcW w:w="0" w:type="auto"/>
            <w:vAlign w:val="center"/>
            <w:hideMark/>
          </w:tcPr>
          <w:p w14:paraId="268AA293" w14:textId="77777777" w:rsidR="00E74789" w:rsidRPr="00E74789" w:rsidRDefault="00E74789" w:rsidP="00E74789">
            <w:r w:rsidRPr="00E74789">
              <w:t>High</w:t>
            </w:r>
          </w:p>
        </w:tc>
      </w:tr>
      <w:tr w:rsidR="00E74789" w:rsidRPr="00E74789" w14:paraId="5B1D62A0" w14:textId="77777777">
        <w:trPr>
          <w:tblCellSpacing w:w="15" w:type="dxa"/>
        </w:trPr>
        <w:tc>
          <w:tcPr>
            <w:tcW w:w="0" w:type="auto"/>
            <w:vAlign w:val="center"/>
            <w:hideMark/>
          </w:tcPr>
          <w:p w14:paraId="1D89F77C" w14:textId="77777777" w:rsidR="00E74789" w:rsidRPr="00E74789" w:rsidRDefault="00E74789" w:rsidP="00E74789">
            <w:r w:rsidRPr="00E74789">
              <w:t>3</w:t>
            </w:r>
          </w:p>
        </w:tc>
        <w:tc>
          <w:tcPr>
            <w:tcW w:w="0" w:type="auto"/>
            <w:vAlign w:val="center"/>
            <w:hideMark/>
          </w:tcPr>
          <w:p w14:paraId="50E80AF1" w14:textId="77777777" w:rsidR="00E74789" w:rsidRPr="00E74789" w:rsidRDefault="00E74789" w:rsidP="00E74789">
            <w:r w:rsidRPr="00E74789">
              <w:t>eDiscovery Operational Framework</w:t>
            </w:r>
          </w:p>
        </w:tc>
        <w:tc>
          <w:tcPr>
            <w:tcW w:w="0" w:type="auto"/>
            <w:vAlign w:val="center"/>
            <w:hideMark/>
          </w:tcPr>
          <w:p w14:paraId="70F8908C" w14:textId="77777777" w:rsidR="00E74789" w:rsidRPr="00E74789" w:rsidRDefault="00E74789" w:rsidP="00E74789">
            <w:r w:rsidRPr="00E74789">
              <w:t>30 days</w:t>
            </w:r>
          </w:p>
        </w:tc>
        <w:tc>
          <w:tcPr>
            <w:tcW w:w="0" w:type="auto"/>
            <w:vAlign w:val="center"/>
            <w:hideMark/>
          </w:tcPr>
          <w:p w14:paraId="0ACE3244" w14:textId="77777777" w:rsidR="00E74789" w:rsidRPr="00E74789" w:rsidRDefault="00E74789" w:rsidP="00E74789">
            <w:r w:rsidRPr="00E74789">
              <w:t>Low</w:t>
            </w:r>
          </w:p>
        </w:tc>
        <w:tc>
          <w:tcPr>
            <w:tcW w:w="0" w:type="auto"/>
            <w:vAlign w:val="center"/>
            <w:hideMark/>
          </w:tcPr>
          <w:p w14:paraId="236B014B" w14:textId="77777777" w:rsidR="00E74789" w:rsidRPr="00E74789" w:rsidRDefault="00E74789" w:rsidP="00E74789">
            <w:r w:rsidRPr="00E74789">
              <w:t>High</w:t>
            </w:r>
          </w:p>
        </w:tc>
      </w:tr>
      <w:tr w:rsidR="00E74789" w:rsidRPr="00E74789" w14:paraId="51905A7B" w14:textId="77777777">
        <w:trPr>
          <w:tblCellSpacing w:w="15" w:type="dxa"/>
        </w:trPr>
        <w:tc>
          <w:tcPr>
            <w:tcW w:w="0" w:type="auto"/>
            <w:vAlign w:val="center"/>
            <w:hideMark/>
          </w:tcPr>
          <w:p w14:paraId="115D7FCD" w14:textId="77777777" w:rsidR="00E74789" w:rsidRPr="00E74789" w:rsidRDefault="00E74789" w:rsidP="00E74789">
            <w:r w:rsidRPr="00E74789">
              <w:t>4</w:t>
            </w:r>
          </w:p>
        </w:tc>
        <w:tc>
          <w:tcPr>
            <w:tcW w:w="0" w:type="auto"/>
            <w:vAlign w:val="center"/>
            <w:hideMark/>
          </w:tcPr>
          <w:p w14:paraId="4AFC8F9F" w14:textId="77777777" w:rsidR="00E74789" w:rsidRPr="00E74789" w:rsidRDefault="00E74789" w:rsidP="00E74789">
            <w:r w:rsidRPr="00E74789">
              <w:t>Retention Policies — Exchange Online</w:t>
            </w:r>
          </w:p>
        </w:tc>
        <w:tc>
          <w:tcPr>
            <w:tcW w:w="0" w:type="auto"/>
            <w:vAlign w:val="center"/>
            <w:hideMark/>
          </w:tcPr>
          <w:p w14:paraId="561EB0C9" w14:textId="77777777" w:rsidR="00E74789" w:rsidRPr="00E74789" w:rsidRDefault="00E74789" w:rsidP="00E74789">
            <w:r w:rsidRPr="00E74789">
              <w:t>30-60 days</w:t>
            </w:r>
          </w:p>
        </w:tc>
        <w:tc>
          <w:tcPr>
            <w:tcW w:w="0" w:type="auto"/>
            <w:vAlign w:val="center"/>
            <w:hideMark/>
          </w:tcPr>
          <w:p w14:paraId="7270E9AE" w14:textId="77777777" w:rsidR="00E74789" w:rsidRPr="00E74789" w:rsidRDefault="00E74789" w:rsidP="00E74789">
            <w:r w:rsidRPr="00E74789">
              <w:t>Medium</w:t>
            </w:r>
          </w:p>
        </w:tc>
        <w:tc>
          <w:tcPr>
            <w:tcW w:w="0" w:type="auto"/>
            <w:vAlign w:val="center"/>
            <w:hideMark/>
          </w:tcPr>
          <w:p w14:paraId="70C1B02B" w14:textId="77777777" w:rsidR="00E74789" w:rsidRPr="00E74789" w:rsidRDefault="00E74789" w:rsidP="00E74789">
            <w:r w:rsidRPr="00E74789">
              <w:t>High</w:t>
            </w:r>
          </w:p>
        </w:tc>
      </w:tr>
      <w:tr w:rsidR="00E74789" w:rsidRPr="00E74789" w14:paraId="137BB9A0" w14:textId="77777777">
        <w:trPr>
          <w:tblCellSpacing w:w="15" w:type="dxa"/>
        </w:trPr>
        <w:tc>
          <w:tcPr>
            <w:tcW w:w="0" w:type="auto"/>
            <w:vAlign w:val="center"/>
            <w:hideMark/>
          </w:tcPr>
          <w:p w14:paraId="29EBFA13" w14:textId="77777777" w:rsidR="00E74789" w:rsidRPr="00E74789" w:rsidRDefault="00E74789" w:rsidP="00E74789">
            <w:r w:rsidRPr="00E74789">
              <w:t>5</w:t>
            </w:r>
          </w:p>
        </w:tc>
        <w:tc>
          <w:tcPr>
            <w:tcW w:w="0" w:type="auto"/>
            <w:vAlign w:val="center"/>
            <w:hideMark/>
          </w:tcPr>
          <w:p w14:paraId="5CE57920" w14:textId="77777777" w:rsidR="00E74789" w:rsidRPr="00E74789" w:rsidRDefault="00E74789" w:rsidP="00E74789">
            <w:r w:rsidRPr="00E74789">
              <w:t>DLP — Exchange Online (simulation first)</w:t>
            </w:r>
          </w:p>
        </w:tc>
        <w:tc>
          <w:tcPr>
            <w:tcW w:w="0" w:type="auto"/>
            <w:vAlign w:val="center"/>
            <w:hideMark/>
          </w:tcPr>
          <w:p w14:paraId="6A64B2BD" w14:textId="77777777" w:rsidR="00E74789" w:rsidRPr="00E74789" w:rsidRDefault="00E74789" w:rsidP="00E74789">
            <w:r w:rsidRPr="00E74789">
              <w:t>60-90 days</w:t>
            </w:r>
          </w:p>
        </w:tc>
        <w:tc>
          <w:tcPr>
            <w:tcW w:w="0" w:type="auto"/>
            <w:vAlign w:val="center"/>
            <w:hideMark/>
          </w:tcPr>
          <w:p w14:paraId="3429EF00" w14:textId="77777777" w:rsidR="00E74789" w:rsidRPr="00E74789" w:rsidRDefault="00E74789" w:rsidP="00E74789">
            <w:r w:rsidRPr="00E74789">
              <w:t>Medium</w:t>
            </w:r>
          </w:p>
        </w:tc>
        <w:tc>
          <w:tcPr>
            <w:tcW w:w="0" w:type="auto"/>
            <w:vAlign w:val="center"/>
            <w:hideMark/>
          </w:tcPr>
          <w:p w14:paraId="47C2B3E2" w14:textId="77777777" w:rsidR="00E74789" w:rsidRPr="00E74789" w:rsidRDefault="00E74789" w:rsidP="00E74789">
            <w:r w:rsidRPr="00E74789">
              <w:t>High</w:t>
            </w:r>
          </w:p>
        </w:tc>
      </w:tr>
      <w:tr w:rsidR="00E74789" w:rsidRPr="00E74789" w14:paraId="3A8032D1" w14:textId="77777777">
        <w:trPr>
          <w:tblCellSpacing w:w="15" w:type="dxa"/>
        </w:trPr>
        <w:tc>
          <w:tcPr>
            <w:tcW w:w="0" w:type="auto"/>
            <w:vAlign w:val="center"/>
            <w:hideMark/>
          </w:tcPr>
          <w:p w14:paraId="0C8CDE69" w14:textId="77777777" w:rsidR="00E74789" w:rsidRPr="00E74789" w:rsidRDefault="00E74789" w:rsidP="00E74789">
            <w:r w:rsidRPr="00E74789">
              <w:t>6</w:t>
            </w:r>
          </w:p>
        </w:tc>
        <w:tc>
          <w:tcPr>
            <w:tcW w:w="0" w:type="auto"/>
            <w:vAlign w:val="center"/>
            <w:hideMark/>
          </w:tcPr>
          <w:p w14:paraId="133D06DD" w14:textId="77777777" w:rsidR="00E74789" w:rsidRPr="00E74789" w:rsidRDefault="00E74789" w:rsidP="00E74789">
            <w:r w:rsidRPr="00E74789">
              <w:t>Insider Risk Management — Privileged Users</w:t>
            </w:r>
          </w:p>
        </w:tc>
        <w:tc>
          <w:tcPr>
            <w:tcW w:w="0" w:type="auto"/>
            <w:vAlign w:val="center"/>
            <w:hideMark/>
          </w:tcPr>
          <w:p w14:paraId="273CFFEA" w14:textId="77777777" w:rsidR="00E74789" w:rsidRPr="00E74789" w:rsidRDefault="00E74789" w:rsidP="00E74789">
            <w:r w:rsidRPr="00E74789">
              <w:t>60-90 days</w:t>
            </w:r>
          </w:p>
        </w:tc>
        <w:tc>
          <w:tcPr>
            <w:tcW w:w="0" w:type="auto"/>
            <w:vAlign w:val="center"/>
            <w:hideMark/>
          </w:tcPr>
          <w:p w14:paraId="6A326D40" w14:textId="77777777" w:rsidR="00E74789" w:rsidRPr="00E74789" w:rsidRDefault="00E74789" w:rsidP="00E74789">
            <w:r w:rsidRPr="00E74789">
              <w:t>Medium</w:t>
            </w:r>
          </w:p>
        </w:tc>
        <w:tc>
          <w:tcPr>
            <w:tcW w:w="0" w:type="auto"/>
            <w:vAlign w:val="center"/>
            <w:hideMark/>
          </w:tcPr>
          <w:p w14:paraId="2B9627C3" w14:textId="77777777" w:rsidR="00E74789" w:rsidRPr="00E74789" w:rsidRDefault="00E74789" w:rsidP="00E74789">
            <w:r w:rsidRPr="00E74789">
              <w:t>High</w:t>
            </w:r>
          </w:p>
        </w:tc>
      </w:tr>
      <w:tr w:rsidR="00E74789" w:rsidRPr="00E74789" w14:paraId="111B97D8" w14:textId="77777777">
        <w:trPr>
          <w:tblCellSpacing w:w="15" w:type="dxa"/>
        </w:trPr>
        <w:tc>
          <w:tcPr>
            <w:tcW w:w="0" w:type="auto"/>
            <w:vAlign w:val="center"/>
            <w:hideMark/>
          </w:tcPr>
          <w:p w14:paraId="632A40A2" w14:textId="77777777" w:rsidR="00E74789" w:rsidRPr="00E74789" w:rsidRDefault="00E74789" w:rsidP="00E74789">
            <w:r w:rsidRPr="00E74789">
              <w:t>7</w:t>
            </w:r>
          </w:p>
        </w:tc>
        <w:tc>
          <w:tcPr>
            <w:tcW w:w="0" w:type="auto"/>
            <w:vAlign w:val="center"/>
            <w:hideMark/>
          </w:tcPr>
          <w:p w14:paraId="66FE7658" w14:textId="77777777" w:rsidR="00E74789" w:rsidRPr="00E74789" w:rsidRDefault="00E74789" w:rsidP="00E74789">
            <w:r w:rsidRPr="00E74789">
              <w:t>Sensitivity Labels — Exchange Online</w:t>
            </w:r>
          </w:p>
        </w:tc>
        <w:tc>
          <w:tcPr>
            <w:tcW w:w="0" w:type="auto"/>
            <w:vAlign w:val="center"/>
            <w:hideMark/>
          </w:tcPr>
          <w:p w14:paraId="4B0EF299" w14:textId="77777777" w:rsidR="00E74789" w:rsidRPr="00E74789" w:rsidRDefault="00E74789" w:rsidP="00E74789">
            <w:r w:rsidRPr="00E74789">
              <w:t>90 days</w:t>
            </w:r>
          </w:p>
        </w:tc>
        <w:tc>
          <w:tcPr>
            <w:tcW w:w="0" w:type="auto"/>
            <w:vAlign w:val="center"/>
            <w:hideMark/>
          </w:tcPr>
          <w:p w14:paraId="177DAF40" w14:textId="77777777" w:rsidR="00E74789" w:rsidRPr="00E74789" w:rsidRDefault="00E74789" w:rsidP="00E74789">
            <w:r w:rsidRPr="00E74789">
              <w:t>Medium</w:t>
            </w:r>
          </w:p>
        </w:tc>
        <w:tc>
          <w:tcPr>
            <w:tcW w:w="0" w:type="auto"/>
            <w:vAlign w:val="center"/>
            <w:hideMark/>
          </w:tcPr>
          <w:p w14:paraId="4BB8F1A8" w14:textId="77777777" w:rsidR="00E74789" w:rsidRPr="00E74789" w:rsidRDefault="00E74789" w:rsidP="00E74789">
            <w:r w:rsidRPr="00E74789">
              <w:t>Medium</w:t>
            </w:r>
          </w:p>
        </w:tc>
      </w:tr>
      <w:tr w:rsidR="00E74789" w:rsidRPr="00E74789" w14:paraId="41D07136" w14:textId="77777777">
        <w:trPr>
          <w:tblCellSpacing w:w="15" w:type="dxa"/>
        </w:trPr>
        <w:tc>
          <w:tcPr>
            <w:tcW w:w="0" w:type="auto"/>
            <w:vAlign w:val="center"/>
            <w:hideMark/>
          </w:tcPr>
          <w:p w14:paraId="6A9CFCD4" w14:textId="77777777" w:rsidR="00E74789" w:rsidRPr="00E74789" w:rsidRDefault="00E74789" w:rsidP="00E74789">
            <w:r w:rsidRPr="00E74789">
              <w:lastRenderedPageBreak/>
              <w:t>8</w:t>
            </w:r>
          </w:p>
        </w:tc>
        <w:tc>
          <w:tcPr>
            <w:tcW w:w="0" w:type="auto"/>
            <w:vAlign w:val="center"/>
            <w:hideMark/>
          </w:tcPr>
          <w:p w14:paraId="239C362C" w14:textId="77777777" w:rsidR="00E74789" w:rsidRPr="00E74789" w:rsidRDefault="00E74789" w:rsidP="00E74789">
            <w:r w:rsidRPr="00E74789">
              <w:t>Communication Compliance</w:t>
            </w:r>
          </w:p>
        </w:tc>
        <w:tc>
          <w:tcPr>
            <w:tcW w:w="0" w:type="auto"/>
            <w:vAlign w:val="center"/>
            <w:hideMark/>
          </w:tcPr>
          <w:p w14:paraId="3AD6F1B4" w14:textId="77777777" w:rsidR="00E74789" w:rsidRPr="00E74789" w:rsidRDefault="00E74789" w:rsidP="00E74789">
            <w:r w:rsidRPr="00E74789">
              <w:t>90-120 days</w:t>
            </w:r>
          </w:p>
        </w:tc>
        <w:tc>
          <w:tcPr>
            <w:tcW w:w="0" w:type="auto"/>
            <w:vAlign w:val="center"/>
            <w:hideMark/>
          </w:tcPr>
          <w:p w14:paraId="63035750" w14:textId="77777777" w:rsidR="00E74789" w:rsidRPr="00E74789" w:rsidRDefault="00E74789" w:rsidP="00E74789">
            <w:r w:rsidRPr="00E74789">
              <w:t>High</w:t>
            </w:r>
          </w:p>
        </w:tc>
        <w:tc>
          <w:tcPr>
            <w:tcW w:w="0" w:type="auto"/>
            <w:vAlign w:val="center"/>
            <w:hideMark/>
          </w:tcPr>
          <w:p w14:paraId="12397880" w14:textId="77777777" w:rsidR="00E74789" w:rsidRPr="00E74789" w:rsidRDefault="00E74789" w:rsidP="00E74789">
            <w:r w:rsidRPr="00E74789">
              <w:t>Medium</w:t>
            </w:r>
          </w:p>
        </w:tc>
      </w:tr>
      <w:tr w:rsidR="00E74789" w:rsidRPr="00E74789" w14:paraId="52B03F96" w14:textId="77777777">
        <w:trPr>
          <w:tblCellSpacing w:w="15" w:type="dxa"/>
        </w:trPr>
        <w:tc>
          <w:tcPr>
            <w:tcW w:w="0" w:type="auto"/>
            <w:vAlign w:val="center"/>
            <w:hideMark/>
          </w:tcPr>
          <w:p w14:paraId="7493EC9F" w14:textId="77777777" w:rsidR="00E74789" w:rsidRPr="00E74789" w:rsidRDefault="00E74789" w:rsidP="00E74789">
            <w:r w:rsidRPr="00E74789">
              <w:t>9</w:t>
            </w:r>
          </w:p>
        </w:tc>
        <w:tc>
          <w:tcPr>
            <w:tcW w:w="0" w:type="auto"/>
            <w:vAlign w:val="center"/>
            <w:hideMark/>
          </w:tcPr>
          <w:p w14:paraId="69E97EF4" w14:textId="77777777" w:rsidR="00E74789" w:rsidRPr="00E74789" w:rsidRDefault="00E74789" w:rsidP="00E74789">
            <w:r w:rsidRPr="00E74789">
              <w:t>Information Barriers</w:t>
            </w:r>
          </w:p>
        </w:tc>
        <w:tc>
          <w:tcPr>
            <w:tcW w:w="0" w:type="auto"/>
            <w:vAlign w:val="center"/>
            <w:hideMark/>
          </w:tcPr>
          <w:p w14:paraId="3DB845C2" w14:textId="77777777" w:rsidR="00E74789" w:rsidRPr="00E74789" w:rsidRDefault="00E74789" w:rsidP="00E74789">
            <w:r w:rsidRPr="00E74789">
              <w:t>120 days+</w:t>
            </w:r>
          </w:p>
        </w:tc>
        <w:tc>
          <w:tcPr>
            <w:tcW w:w="0" w:type="auto"/>
            <w:vAlign w:val="center"/>
            <w:hideMark/>
          </w:tcPr>
          <w:p w14:paraId="61590BA0" w14:textId="77777777" w:rsidR="00E74789" w:rsidRPr="00E74789" w:rsidRDefault="00E74789" w:rsidP="00E74789">
            <w:r w:rsidRPr="00E74789">
              <w:t>High</w:t>
            </w:r>
          </w:p>
        </w:tc>
        <w:tc>
          <w:tcPr>
            <w:tcW w:w="0" w:type="auto"/>
            <w:vAlign w:val="center"/>
            <w:hideMark/>
          </w:tcPr>
          <w:p w14:paraId="301FE566" w14:textId="77777777" w:rsidR="00E74789" w:rsidRPr="00E74789" w:rsidRDefault="00E74789" w:rsidP="00E74789">
            <w:r w:rsidRPr="00E74789">
              <w:t>Medium</w:t>
            </w:r>
          </w:p>
        </w:tc>
      </w:tr>
    </w:tbl>
    <w:p w14:paraId="4E844CE9" w14:textId="77777777" w:rsidR="00E74789" w:rsidRPr="00E74789" w:rsidRDefault="00E74789" w:rsidP="00E74789">
      <w:r w:rsidRPr="00E74789">
        <w:pict w14:anchorId="7D278E17">
          <v:rect id="_x0000_i1114" style="width:0;height:1.5pt" o:hralign="center" o:hrstd="t" o:hr="t" fillcolor="#a0a0a0" stroked="f"/>
        </w:pict>
      </w:r>
    </w:p>
    <w:p w14:paraId="4487644E" w14:textId="77777777" w:rsidR="00E74789" w:rsidRPr="00E74789" w:rsidRDefault="00E74789" w:rsidP="00E74789">
      <w:pPr>
        <w:rPr>
          <w:b/>
          <w:bCs/>
        </w:rPr>
      </w:pPr>
      <w:r w:rsidRPr="00E74789">
        <w:rPr>
          <w:b/>
          <w:bCs/>
        </w:rPr>
        <w:t>5. Licensing Position</w:t>
      </w:r>
    </w:p>
    <w:p w14:paraId="191FE020" w14:textId="77777777" w:rsidR="00E74789" w:rsidRPr="00E74789" w:rsidRDefault="00E74789" w:rsidP="00E74789">
      <w:r w:rsidRPr="00E74789">
        <w:t>The following table maps each capability to our current licensing: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0"/>
        <w:gridCol w:w="2957"/>
        <w:gridCol w:w="2863"/>
      </w:tblGrid>
      <w:tr w:rsidR="00E74789" w:rsidRPr="00E74789" w14:paraId="36358BFA" w14:textId="77777777">
        <w:trPr>
          <w:tblHeader/>
          <w:tblCellSpacing w:w="15" w:type="dxa"/>
        </w:trPr>
        <w:tc>
          <w:tcPr>
            <w:tcW w:w="0" w:type="auto"/>
            <w:vAlign w:val="center"/>
            <w:hideMark/>
          </w:tcPr>
          <w:p w14:paraId="76E5F2A7" w14:textId="77777777" w:rsidR="00E74789" w:rsidRPr="00E74789" w:rsidRDefault="00E74789" w:rsidP="00E74789">
            <w:pPr>
              <w:rPr>
                <w:b/>
                <w:bCs/>
              </w:rPr>
            </w:pPr>
            <w:r w:rsidRPr="00E74789">
              <w:rPr>
                <w:b/>
                <w:bCs/>
              </w:rPr>
              <w:t>Capability</w:t>
            </w:r>
          </w:p>
        </w:tc>
        <w:tc>
          <w:tcPr>
            <w:tcW w:w="0" w:type="auto"/>
            <w:vAlign w:val="center"/>
            <w:hideMark/>
          </w:tcPr>
          <w:p w14:paraId="6E9AF85C" w14:textId="77777777" w:rsidR="00E74789" w:rsidRPr="00E74789" w:rsidRDefault="00E74789" w:rsidP="00E74789">
            <w:pPr>
              <w:rPr>
                <w:b/>
                <w:bCs/>
              </w:rPr>
            </w:pPr>
            <w:r w:rsidRPr="00E74789">
              <w:rPr>
                <w:b/>
                <w:bCs/>
              </w:rPr>
              <w:t>Available With Current Licensing</w:t>
            </w:r>
          </w:p>
        </w:tc>
        <w:tc>
          <w:tcPr>
            <w:tcW w:w="0" w:type="auto"/>
            <w:vAlign w:val="center"/>
            <w:hideMark/>
          </w:tcPr>
          <w:p w14:paraId="4A36DFD3" w14:textId="77777777" w:rsidR="00E74789" w:rsidRPr="00E74789" w:rsidRDefault="00E74789" w:rsidP="00E74789">
            <w:pPr>
              <w:rPr>
                <w:b/>
                <w:bCs/>
              </w:rPr>
            </w:pPr>
            <w:r w:rsidRPr="00E74789">
              <w:rPr>
                <w:b/>
                <w:bCs/>
              </w:rPr>
              <w:t>Requires Additional Licensing</w:t>
            </w:r>
          </w:p>
        </w:tc>
      </w:tr>
      <w:tr w:rsidR="00E74789" w:rsidRPr="00E74789" w14:paraId="17A6E7BF" w14:textId="77777777">
        <w:trPr>
          <w:tblCellSpacing w:w="15" w:type="dxa"/>
        </w:trPr>
        <w:tc>
          <w:tcPr>
            <w:tcW w:w="0" w:type="auto"/>
            <w:vAlign w:val="center"/>
            <w:hideMark/>
          </w:tcPr>
          <w:p w14:paraId="3F47C5FE" w14:textId="77777777" w:rsidR="00E74789" w:rsidRPr="00E74789" w:rsidRDefault="00E74789" w:rsidP="00E74789">
            <w:r w:rsidRPr="00E74789">
              <w:t>Audit Log — Standard</w:t>
            </w:r>
          </w:p>
        </w:tc>
        <w:tc>
          <w:tcPr>
            <w:tcW w:w="0" w:type="auto"/>
            <w:vAlign w:val="center"/>
            <w:hideMark/>
          </w:tcPr>
          <w:p w14:paraId="3F8388C0" w14:textId="77777777" w:rsidR="00E74789" w:rsidRPr="00E74789" w:rsidRDefault="00E74789" w:rsidP="00E74789">
            <w:r w:rsidRPr="00E74789">
              <w:t>Yes — E3/E5</w:t>
            </w:r>
          </w:p>
        </w:tc>
        <w:tc>
          <w:tcPr>
            <w:tcW w:w="0" w:type="auto"/>
            <w:vAlign w:val="center"/>
            <w:hideMark/>
          </w:tcPr>
          <w:p w14:paraId="342201AC" w14:textId="77777777" w:rsidR="00E74789" w:rsidRPr="00E74789" w:rsidRDefault="00E74789" w:rsidP="00E74789">
            <w:r w:rsidRPr="00E74789">
              <w:t>No</w:t>
            </w:r>
          </w:p>
        </w:tc>
      </w:tr>
      <w:tr w:rsidR="00E74789" w:rsidRPr="00E74789" w14:paraId="46861A0F" w14:textId="77777777">
        <w:trPr>
          <w:tblCellSpacing w:w="15" w:type="dxa"/>
        </w:trPr>
        <w:tc>
          <w:tcPr>
            <w:tcW w:w="0" w:type="auto"/>
            <w:vAlign w:val="center"/>
            <w:hideMark/>
          </w:tcPr>
          <w:p w14:paraId="79155011" w14:textId="77777777" w:rsidR="00E74789" w:rsidRPr="00E74789" w:rsidRDefault="00E74789" w:rsidP="00E74789">
            <w:r w:rsidRPr="00E74789">
              <w:t>Audit Log — Extended Retention 1 year</w:t>
            </w:r>
          </w:p>
        </w:tc>
        <w:tc>
          <w:tcPr>
            <w:tcW w:w="0" w:type="auto"/>
            <w:vAlign w:val="center"/>
            <w:hideMark/>
          </w:tcPr>
          <w:p w14:paraId="41AD9988" w14:textId="77777777" w:rsidR="00E74789" w:rsidRPr="00E74789" w:rsidRDefault="00E74789" w:rsidP="00E74789">
            <w:r w:rsidRPr="00E74789">
              <w:t>Yes — E5</w:t>
            </w:r>
          </w:p>
        </w:tc>
        <w:tc>
          <w:tcPr>
            <w:tcW w:w="0" w:type="auto"/>
            <w:vAlign w:val="center"/>
            <w:hideMark/>
          </w:tcPr>
          <w:p w14:paraId="3BE7CBE6" w14:textId="77777777" w:rsidR="00E74789" w:rsidRPr="00E74789" w:rsidRDefault="00E74789" w:rsidP="00E74789">
            <w:r w:rsidRPr="00E74789">
              <w:t>No if E5</w:t>
            </w:r>
          </w:p>
        </w:tc>
      </w:tr>
      <w:tr w:rsidR="00E74789" w:rsidRPr="00E74789" w14:paraId="328CDAD5" w14:textId="77777777">
        <w:trPr>
          <w:tblCellSpacing w:w="15" w:type="dxa"/>
        </w:trPr>
        <w:tc>
          <w:tcPr>
            <w:tcW w:w="0" w:type="auto"/>
            <w:vAlign w:val="center"/>
            <w:hideMark/>
          </w:tcPr>
          <w:p w14:paraId="21A293AF" w14:textId="77777777" w:rsidR="00E74789" w:rsidRPr="00E74789" w:rsidRDefault="00E74789" w:rsidP="00E74789">
            <w:r w:rsidRPr="00E74789">
              <w:t>Advanced Audit — MailItemsAccessed</w:t>
            </w:r>
          </w:p>
        </w:tc>
        <w:tc>
          <w:tcPr>
            <w:tcW w:w="0" w:type="auto"/>
            <w:vAlign w:val="center"/>
            <w:hideMark/>
          </w:tcPr>
          <w:p w14:paraId="75085911" w14:textId="77777777" w:rsidR="00E74789" w:rsidRPr="00E74789" w:rsidRDefault="00E74789" w:rsidP="00E74789">
            <w:r w:rsidRPr="00E74789">
              <w:t>Yes — E5</w:t>
            </w:r>
          </w:p>
        </w:tc>
        <w:tc>
          <w:tcPr>
            <w:tcW w:w="0" w:type="auto"/>
            <w:vAlign w:val="center"/>
            <w:hideMark/>
          </w:tcPr>
          <w:p w14:paraId="5C4DDFBA" w14:textId="77777777" w:rsidR="00E74789" w:rsidRPr="00E74789" w:rsidRDefault="00E74789" w:rsidP="00E74789">
            <w:r w:rsidRPr="00E74789">
              <w:t>No if E5</w:t>
            </w:r>
          </w:p>
        </w:tc>
      </w:tr>
      <w:tr w:rsidR="00E74789" w:rsidRPr="00E74789" w14:paraId="21BDEF62" w14:textId="77777777">
        <w:trPr>
          <w:tblCellSpacing w:w="15" w:type="dxa"/>
        </w:trPr>
        <w:tc>
          <w:tcPr>
            <w:tcW w:w="0" w:type="auto"/>
            <w:vAlign w:val="center"/>
            <w:hideMark/>
          </w:tcPr>
          <w:p w14:paraId="60B3E54F" w14:textId="77777777" w:rsidR="00E74789" w:rsidRPr="00E74789" w:rsidRDefault="00E74789" w:rsidP="00E74789">
            <w:r w:rsidRPr="00E74789">
              <w:t>eDiscovery Standard</w:t>
            </w:r>
          </w:p>
        </w:tc>
        <w:tc>
          <w:tcPr>
            <w:tcW w:w="0" w:type="auto"/>
            <w:vAlign w:val="center"/>
            <w:hideMark/>
          </w:tcPr>
          <w:p w14:paraId="7070EFEC" w14:textId="77777777" w:rsidR="00E74789" w:rsidRPr="00E74789" w:rsidRDefault="00E74789" w:rsidP="00E74789">
            <w:r w:rsidRPr="00E74789">
              <w:t>Yes — E3/E5</w:t>
            </w:r>
          </w:p>
        </w:tc>
        <w:tc>
          <w:tcPr>
            <w:tcW w:w="0" w:type="auto"/>
            <w:vAlign w:val="center"/>
            <w:hideMark/>
          </w:tcPr>
          <w:p w14:paraId="37B123FA" w14:textId="77777777" w:rsidR="00E74789" w:rsidRPr="00E74789" w:rsidRDefault="00E74789" w:rsidP="00E74789">
            <w:r w:rsidRPr="00E74789">
              <w:t>No</w:t>
            </w:r>
          </w:p>
        </w:tc>
      </w:tr>
      <w:tr w:rsidR="00E74789" w:rsidRPr="00E74789" w14:paraId="5F9CFB1D" w14:textId="77777777">
        <w:trPr>
          <w:tblCellSpacing w:w="15" w:type="dxa"/>
        </w:trPr>
        <w:tc>
          <w:tcPr>
            <w:tcW w:w="0" w:type="auto"/>
            <w:vAlign w:val="center"/>
            <w:hideMark/>
          </w:tcPr>
          <w:p w14:paraId="0E9559F9" w14:textId="77777777" w:rsidR="00E74789" w:rsidRPr="00E74789" w:rsidRDefault="00E74789" w:rsidP="00E74789">
            <w:r w:rsidRPr="00E74789">
              <w:t>eDiscovery Premium</w:t>
            </w:r>
          </w:p>
        </w:tc>
        <w:tc>
          <w:tcPr>
            <w:tcW w:w="0" w:type="auto"/>
            <w:vAlign w:val="center"/>
            <w:hideMark/>
          </w:tcPr>
          <w:p w14:paraId="12A950FE" w14:textId="77777777" w:rsidR="00E74789" w:rsidRPr="00E74789" w:rsidRDefault="00E74789" w:rsidP="00E74789">
            <w:r w:rsidRPr="00E74789">
              <w:t>Yes — E5</w:t>
            </w:r>
          </w:p>
        </w:tc>
        <w:tc>
          <w:tcPr>
            <w:tcW w:w="0" w:type="auto"/>
            <w:vAlign w:val="center"/>
            <w:hideMark/>
          </w:tcPr>
          <w:p w14:paraId="0494E835" w14:textId="77777777" w:rsidR="00E74789" w:rsidRPr="00E74789" w:rsidRDefault="00E74789" w:rsidP="00E74789">
            <w:r w:rsidRPr="00E74789">
              <w:t>No if E5</w:t>
            </w:r>
          </w:p>
        </w:tc>
      </w:tr>
      <w:tr w:rsidR="00E74789" w:rsidRPr="00E74789" w14:paraId="48325736" w14:textId="77777777">
        <w:trPr>
          <w:tblCellSpacing w:w="15" w:type="dxa"/>
        </w:trPr>
        <w:tc>
          <w:tcPr>
            <w:tcW w:w="0" w:type="auto"/>
            <w:vAlign w:val="center"/>
            <w:hideMark/>
          </w:tcPr>
          <w:p w14:paraId="245A7AC7" w14:textId="77777777" w:rsidR="00E74789" w:rsidRPr="00E74789" w:rsidRDefault="00E74789" w:rsidP="00E74789">
            <w:r w:rsidRPr="00E74789">
              <w:t>Retention Policies</w:t>
            </w:r>
          </w:p>
        </w:tc>
        <w:tc>
          <w:tcPr>
            <w:tcW w:w="0" w:type="auto"/>
            <w:vAlign w:val="center"/>
            <w:hideMark/>
          </w:tcPr>
          <w:p w14:paraId="3E24E5B5" w14:textId="77777777" w:rsidR="00E74789" w:rsidRPr="00E74789" w:rsidRDefault="00E74789" w:rsidP="00E74789">
            <w:r w:rsidRPr="00E74789">
              <w:t>Yes — E3/E5</w:t>
            </w:r>
          </w:p>
        </w:tc>
        <w:tc>
          <w:tcPr>
            <w:tcW w:w="0" w:type="auto"/>
            <w:vAlign w:val="center"/>
            <w:hideMark/>
          </w:tcPr>
          <w:p w14:paraId="288D1A2F" w14:textId="77777777" w:rsidR="00E74789" w:rsidRPr="00E74789" w:rsidRDefault="00E74789" w:rsidP="00E74789">
            <w:r w:rsidRPr="00E74789">
              <w:t>No</w:t>
            </w:r>
          </w:p>
        </w:tc>
      </w:tr>
      <w:tr w:rsidR="00E74789" w:rsidRPr="00E74789" w14:paraId="2F28C737" w14:textId="77777777">
        <w:trPr>
          <w:tblCellSpacing w:w="15" w:type="dxa"/>
        </w:trPr>
        <w:tc>
          <w:tcPr>
            <w:tcW w:w="0" w:type="auto"/>
            <w:vAlign w:val="center"/>
            <w:hideMark/>
          </w:tcPr>
          <w:p w14:paraId="4E48A029" w14:textId="77777777" w:rsidR="00E74789" w:rsidRPr="00E74789" w:rsidRDefault="00E74789" w:rsidP="00E74789">
            <w:r w:rsidRPr="00E74789">
              <w:t>DLP — Basic</w:t>
            </w:r>
          </w:p>
        </w:tc>
        <w:tc>
          <w:tcPr>
            <w:tcW w:w="0" w:type="auto"/>
            <w:vAlign w:val="center"/>
            <w:hideMark/>
          </w:tcPr>
          <w:p w14:paraId="5335342A" w14:textId="77777777" w:rsidR="00E74789" w:rsidRPr="00E74789" w:rsidRDefault="00E74789" w:rsidP="00E74789">
            <w:r w:rsidRPr="00E74789">
              <w:t>Yes — E3/E5</w:t>
            </w:r>
          </w:p>
        </w:tc>
        <w:tc>
          <w:tcPr>
            <w:tcW w:w="0" w:type="auto"/>
            <w:vAlign w:val="center"/>
            <w:hideMark/>
          </w:tcPr>
          <w:p w14:paraId="3B1EFEFB" w14:textId="77777777" w:rsidR="00E74789" w:rsidRPr="00E74789" w:rsidRDefault="00E74789" w:rsidP="00E74789">
            <w:r w:rsidRPr="00E74789">
              <w:t>No</w:t>
            </w:r>
          </w:p>
        </w:tc>
      </w:tr>
      <w:tr w:rsidR="00E74789" w:rsidRPr="00E74789" w14:paraId="3DD674C8" w14:textId="77777777">
        <w:trPr>
          <w:tblCellSpacing w:w="15" w:type="dxa"/>
        </w:trPr>
        <w:tc>
          <w:tcPr>
            <w:tcW w:w="0" w:type="auto"/>
            <w:vAlign w:val="center"/>
            <w:hideMark/>
          </w:tcPr>
          <w:p w14:paraId="4A6F4F43" w14:textId="77777777" w:rsidR="00E74789" w:rsidRPr="00E74789" w:rsidRDefault="00E74789" w:rsidP="00E74789">
            <w:r w:rsidRPr="00E74789">
              <w:t>DLP — Advanced</w:t>
            </w:r>
          </w:p>
        </w:tc>
        <w:tc>
          <w:tcPr>
            <w:tcW w:w="0" w:type="auto"/>
            <w:vAlign w:val="center"/>
            <w:hideMark/>
          </w:tcPr>
          <w:p w14:paraId="2B40A5B7" w14:textId="77777777" w:rsidR="00E74789" w:rsidRPr="00E74789" w:rsidRDefault="00E74789" w:rsidP="00E74789">
            <w:r w:rsidRPr="00E74789">
              <w:t>Partial — E5</w:t>
            </w:r>
          </w:p>
        </w:tc>
        <w:tc>
          <w:tcPr>
            <w:tcW w:w="0" w:type="auto"/>
            <w:vAlign w:val="center"/>
            <w:hideMark/>
          </w:tcPr>
          <w:p w14:paraId="6A22384B" w14:textId="77777777" w:rsidR="00E74789" w:rsidRPr="00E74789" w:rsidRDefault="00E74789" w:rsidP="00E74789">
            <w:r w:rsidRPr="00E74789">
              <w:t>Purview add-on for full capability</w:t>
            </w:r>
          </w:p>
        </w:tc>
      </w:tr>
      <w:tr w:rsidR="00E74789" w:rsidRPr="00E74789" w14:paraId="5896C9B4" w14:textId="77777777">
        <w:trPr>
          <w:tblCellSpacing w:w="15" w:type="dxa"/>
        </w:trPr>
        <w:tc>
          <w:tcPr>
            <w:tcW w:w="0" w:type="auto"/>
            <w:vAlign w:val="center"/>
            <w:hideMark/>
          </w:tcPr>
          <w:p w14:paraId="674AE6D5" w14:textId="77777777" w:rsidR="00E74789" w:rsidRPr="00E74789" w:rsidRDefault="00E74789" w:rsidP="00E74789">
            <w:r w:rsidRPr="00E74789">
              <w:t>Sensitivity Labels — Manual</w:t>
            </w:r>
          </w:p>
        </w:tc>
        <w:tc>
          <w:tcPr>
            <w:tcW w:w="0" w:type="auto"/>
            <w:vAlign w:val="center"/>
            <w:hideMark/>
          </w:tcPr>
          <w:p w14:paraId="3F8672D7" w14:textId="77777777" w:rsidR="00E74789" w:rsidRPr="00E74789" w:rsidRDefault="00E74789" w:rsidP="00E74789">
            <w:r w:rsidRPr="00E74789">
              <w:t>Yes — E3/E5</w:t>
            </w:r>
          </w:p>
        </w:tc>
        <w:tc>
          <w:tcPr>
            <w:tcW w:w="0" w:type="auto"/>
            <w:vAlign w:val="center"/>
            <w:hideMark/>
          </w:tcPr>
          <w:p w14:paraId="23F06671" w14:textId="77777777" w:rsidR="00E74789" w:rsidRPr="00E74789" w:rsidRDefault="00E74789" w:rsidP="00E74789">
            <w:r w:rsidRPr="00E74789">
              <w:t>No</w:t>
            </w:r>
          </w:p>
        </w:tc>
      </w:tr>
      <w:tr w:rsidR="00E74789" w:rsidRPr="00E74789" w14:paraId="43DB69E5" w14:textId="77777777">
        <w:trPr>
          <w:tblCellSpacing w:w="15" w:type="dxa"/>
        </w:trPr>
        <w:tc>
          <w:tcPr>
            <w:tcW w:w="0" w:type="auto"/>
            <w:vAlign w:val="center"/>
            <w:hideMark/>
          </w:tcPr>
          <w:p w14:paraId="2BC4D143" w14:textId="77777777" w:rsidR="00E74789" w:rsidRPr="00E74789" w:rsidRDefault="00E74789" w:rsidP="00E74789">
            <w:r w:rsidRPr="00E74789">
              <w:t>Sensitivity Labels — Auto-labelling</w:t>
            </w:r>
          </w:p>
        </w:tc>
        <w:tc>
          <w:tcPr>
            <w:tcW w:w="0" w:type="auto"/>
            <w:vAlign w:val="center"/>
            <w:hideMark/>
          </w:tcPr>
          <w:p w14:paraId="389CCD22" w14:textId="77777777" w:rsidR="00E74789" w:rsidRPr="00E74789" w:rsidRDefault="00E74789" w:rsidP="00E74789">
            <w:r w:rsidRPr="00E74789">
              <w:t>Yes — E5</w:t>
            </w:r>
          </w:p>
        </w:tc>
        <w:tc>
          <w:tcPr>
            <w:tcW w:w="0" w:type="auto"/>
            <w:vAlign w:val="center"/>
            <w:hideMark/>
          </w:tcPr>
          <w:p w14:paraId="72766A5D" w14:textId="77777777" w:rsidR="00E74789" w:rsidRPr="00E74789" w:rsidRDefault="00E74789" w:rsidP="00E74789">
            <w:r w:rsidRPr="00E74789">
              <w:t>No if E5</w:t>
            </w:r>
          </w:p>
        </w:tc>
      </w:tr>
      <w:tr w:rsidR="00E74789" w:rsidRPr="00E74789" w14:paraId="7EEA9D99" w14:textId="77777777">
        <w:trPr>
          <w:tblCellSpacing w:w="15" w:type="dxa"/>
        </w:trPr>
        <w:tc>
          <w:tcPr>
            <w:tcW w:w="0" w:type="auto"/>
            <w:vAlign w:val="center"/>
            <w:hideMark/>
          </w:tcPr>
          <w:p w14:paraId="537A56A0" w14:textId="77777777" w:rsidR="00E74789" w:rsidRPr="00E74789" w:rsidRDefault="00E74789" w:rsidP="00E74789">
            <w:r w:rsidRPr="00E74789">
              <w:t>Insider Risk Management</w:t>
            </w:r>
          </w:p>
        </w:tc>
        <w:tc>
          <w:tcPr>
            <w:tcW w:w="0" w:type="auto"/>
            <w:vAlign w:val="center"/>
            <w:hideMark/>
          </w:tcPr>
          <w:p w14:paraId="175A0933" w14:textId="77777777" w:rsidR="00E74789" w:rsidRPr="00E74789" w:rsidRDefault="00E74789" w:rsidP="00E74789">
            <w:r w:rsidRPr="00E74789">
              <w:t>E5 only</w:t>
            </w:r>
          </w:p>
        </w:tc>
        <w:tc>
          <w:tcPr>
            <w:tcW w:w="0" w:type="auto"/>
            <w:vAlign w:val="center"/>
            <w:hideMark/>
          </w:tcPr>
          <w:p w14:paraId="741FB188" w14:textId="77777777" w:rsidR="00E74789" w:rsidRPr="00E74789" w:rsidRDefault="00E74789" w:rsidP="00E74789">
            <w:r w:rsidRPr="00E74789">
              <w:t>Purview add-on if not E5</w:t>
            </w:r>
          </w:p>
        </w:tc>
      </w:tr>
      <w:tr w:rsidR="00E74789" w:rsidRPr="00E74789" w14:paraId="7955112F" w14:textId="77777777">
        <w:trPr>
          <w:tblCellSpacing w:w="15" w:type="dxa"/>
        </w:trPr>
        <w:tc>
          <w:tcPr>
            <w:tcW w:w="0" w:type="auto"/>
            <w:vAlign w:val="center"/>
            <w:hideMark/>
          </w:tcPr>
          <w:p w14:paraId="09ACE5B4" w14:textId="77777777" w:rsidR="00E74789" w:rsidRPr="00E74789" w:rsidRDefault="00E74789" w:rsidP="00E74789">
            <w:r w:rsidRPr="00E74789">
              <w:t>Communication Compliance</w:t>
            </w:r>
          </w:p>
        </w:tc>
        <w:tc>
          <w:tcPr>
            <w:tcW w:w="0" w:type="auto"/>
            <w:vAlign w:val="center"/>
            <w:hideMark/>
          </w:tcPr>
          <w:p w14:paraId="48F4EC41" w14:textId="77777777" w:rsidR="00E74789" w:rsidRPr="00E74789" w:rsidRDefault="00E74789" w:rsidP="00E74789">
            <w:r w:rsidRPr="00E74789">
              <w:t>E5 only</w:t>
            </w:r>
          </w:p>
        </w:tc>
        <w:tc>
          <w:tcPr>
            <w:tcW w:w="0" w:type="auto"/>
            <w:vAlign w:val="center"/>
            <w:hideMark/>
          </w:tcPr>
          <w:p w14:paraId="7718467D" w14:textId="77777777" w:rsidR="00E74789" w:rsidRPr="00E74789" w:rsidRDefault="00E74789" w:rsidP="00E74789">
            <w:r w:rsidRPr="00E74789">
              <w:t>Purview add-on if not E5</w:t>
            </w:r>
          </w:p>
        </w:tc>
      </w:tr>
      <w:tr w:rsidR="00E74789" w:rsidRPr="00E74789" w14:paraId="2D79EAAD" w14:textId="77777777">
        <w:trPr>
          <w:tblCellSpacing w:w="15" w:type="dxa"/>
        </w:trPr>
        <w:tc>
          <w:tcPr>
            <w:tcW w:w="0" w:type="auto"/>
            <w:vAlign w:val="center"/>
            <w:hideMark/>
          </w:tcPr>
          <w:p w14:paraId="4F8127F1" w14:textId="77777777" w:rsidR="00E74789" w:rsidRPr="00E74789" w:rsidRDefault="00E74789" w:rsidP="00E74789">
            <w:r w:rsidRPr="00E74789">
              <w:lastRenderedPageBreak/>
              <w:t>Information Barriers</w:t>
            </w:r>
          </w:p>
        </w:tc>
        <w:tc>
          <w:tcPr>
            <w:tcW w:w="0" w:type="auto"/>
            <w:vAlign w:val="center"/>
            <w:hideMark/>
          </w:tcPr>
          <w:p w14:paraId="28E629BC" w14:textId="77777777" w:rsidR="00E74789" w:rsidRPr="00E74789" w:rsidRDefault="00E74789" w:rsidP="00E74789">
            <w:r w:rsidRPr="00E74789">
              <w:t>E5 only</w:t>
            </w:r>
          </w:p>
        </w:tc>
        <w:tc>
          <w:tcPr>
            <w:tcW w:w="0" w:type="auto"/>
            <w:vAlign w:val="center"/>
            <w:hideMark/>
          </w:tcPr>
          <w:p w14:paraId="20DBDB54" w14:textId="77777777" w:rsidR="00E74789" w:rsidRPr="00E74789" w:rsidRDefault="00E74789" w:rsidP="00E74789">
            <w:r w:rsidRPr="00E74789">
              <w:t>Purview add-on if not E5</w:t>
            </w:r>
          </w:p>
        </w:tc>
      </w:tr>
    </w:tbl>
    <w:p w14:paraId="392CBB6D" w14:textId="77777777" w:rsidR="00E74789" w:rsidRPr="00E74789" w:rsidRDefault="00E74789" w:rsidP="00E74789">
      <w:r w:rsidRPr="00E74789">
        <w:t>Given our mixed E3/E5 licensing population, the capabilities available without additional spend are significant and should be prioritised first. The E5-only capabilities are available for the portion of the user population already on E5 licensing and should be targeted at that population initially — specifically admin accounts and privileged users who are the highest priority for Insider Risk Management and Advanced Audit coverage regardless of the broader licensing position.</w:t>
      </w:r>
    </w:p>
    <w:p w14:paraId="041F1081" w14:textId="77777777" w:rsidR="00E74789" w:rsidRPr="00E74789" w:rsidRDefault="00E74789" w:rsidP="00E74789">
      <w:r w:rsidRPr="00E74789">
        <w:pict w14:anchorId="7182F7B3">
          <v:rect id="_x0000_i1115" style="width:0;height:1.5pt" o:hralign="center" o:hrstd="t" o:hr="t" fillcolor="#a0a0a0" stroked="f"/>
        </w:pict>
      </w:r>
    </w:p>
    <w:p w14:paraId="36C8D86A" w14:textId="77777777" w:rsidR="00E74789" w:rsidRPr="00E74789" w:rsidRDefault="00E74789" w:rsidP="00E74789">
      <w:pPr>
        <w:rPr>
          <w:b/>
          <w:bCs/>
        </w:rPr>
      </w:pPr>
      <w:r w:rsidRPr="00E74789">
        <w:rPr>
          <w:b/>
          <w:bCs/>
        </w:rPr>
        <w:t>6. What I Need From You</w:t>
      </w:r>
    </w:p>
    <w:p w14:paraId="52233326" w14:textId="77777777" w:rsidR="00E74789" w:rsidRPr="00E74789" w:rsidRDefault="00E74789" w:rsidP="00E74789">
      <w:r w:rsidRPr="00E74789">
        <w:t>Two decisions before configuration begins:</w:t>
      </w:r>
    </w:p>
    <w:p w14:paraId="2B6E0E13" w14:textId="77777777" w:rsidR="00E74789" w:rsidRPr="00E74789" w:rsidRDefault="00E74789" w:rsidP="00E74789">
      <w:r w:rsidRPr="00E74789">
        <w:t>First — approval to proceed with Priority 1 and Priority 2 items immediately. Audit log retention extension and Advanced Audit configuration are low risk, low complexity, and provide immediate forensic and compliance value. These can be implemented without a formal change request given they are enabling logging rather than enforcing controls.</w:t>
      </w:r>
    </w:p>
    <w:p w14:paraId="381EBD81" w14:textId="77777777" w:rsidR="00E74789" w:rsidRPr="00E74789" w:rsidRDefault="00E74789" w:rsidP="00E74789">
      <w:r w:rsidRPr="00E74789">
        <w:t>Second — direction on whether to engage legal and HR on the Insider Risk Management and Communication Compliance policies before scoping them formally. Both capabilities involve monitoring employee communications and behaviour, which requires legal sign-off and HR involvement before implementation regardless of the technical readiness.</w:t>
      </w:r>
    </w:p>
    <w:p w14:paraId="0E58C619" w14:textId="77777777" w:rsidR="00E74789" w:rsidRPr="00E74789" w:rsidRDefault="00E74789" w:rsidP="00E74789">
      <w:r w:rsidRPr="00E74789">
        <w:t>[Your name] IAM Manager</w:t>
      </w:r>
    </w:p>
    <w:p w14:paraId="6090267D" w14:textId="77777777" w:rsidR="00835D94" w:rsidRDefault="00835D94"/>
    <w:sectPr w:rsidR="00835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339"/>
    <w:multiLevelType w:val="multilevel"/>
    <w:tmpl w:val="B802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E36AD"/>
    <w:multiLevelType w:val="multilevel"/>
    <w:tmpl w:val="8A96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22382"/>
    <w:multiLevelType w:val="multilevel"/>
    <w:tmpl w:val="C83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4404B"/>
    <w:multiLevelType w:val="multilevel"/>
    <w:tmpl w:val="9BB6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849EC"/>
    <w:multiLevelType w:val="multilevel"/>
    <w:tmpl w:val="49C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22054"/>
    <w:multiLevelType w:val="multilevel"/>
    <w:tmpl w:val="C49C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005171">
    <w:abstractNumId w:val="0"/>
  </w:num>
  <w:num w:numId="2" w16cid:durableId="1128159890">
    <w:abstractNumId w:val="2"/>
  </w:num>
  <w:num w:numId="3" w16cid:durableId="26836558">
    <w:abstractNumId w:val="5"/>
  </w:num>
  <w:num w:numId="4" w16cid:durableId="872613044">
    <w:abstractNumId w:val="4"/>
  </w:num>
  <w:num w:numId="5" w16cid:durableId="166097185">
    <w:abstractNumId w:val="1"/>
  </w:num>
  <w:num w:numId="6" w16cid:durableId="20026565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789"/>
    <w:rsid w:val="000410DB"/>
    <w:rsid w:val="00570073"/>
    <w:rsid w:val="00737E41"/>
    <w:rsid w:val="00835D94"/>
    <w:rsid w:val="00E747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9A15"/>
  <w15:chartTrackingRefBased/>
  <w15:docId w15:val="{78591706-8B52-4085-9524-45387DD7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7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7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7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7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7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7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7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7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7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7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7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7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789"/>
    <w:rPr>
      <w:rFonts w:eastAsiaTheme="majorEastAsia" w:cstheme="majorBidi"/>
      <w:color w:val="272727" w:themeColor="text1" w:themeTint="D8"/>
    </w:rPr>
  </w:style>
  <w:style w:type="paragraph" w:styleId="Title">
    <w:name w:val="Title"/>
    <w:basedOn w:val="Normal"/>
    <w:next w:val="Normal"/>
    <w:link w:val="TitleChar"/>
    <w:uiPriority w:val="10"/>
    <w:qFormat/>
    <w:rsid w:val="00E747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7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7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789"/>
    <w:pPr>
      <w:spacing w:before="160"/>
      <w:jc w:val="center"/>
    </w:pPr>
    <w:rPr>
      <w:i/>
      <w:iCs/>
      <w:color w:val="404040" w:themeColor="text1" w:themeTint="BF"/>
    </w:rPr>
  </w:style>
  <w:style w:type="character" w:customStyle="1" w:styleId="QuoteChar">
    <w:name w:val="Quote Char"/>
    <w:basedOn w:val="DefaultParagraphFont"/>
    <w:link w:val="Quote"/>
    <w:uiPriority w:val="29"/>
    <w:rsid w:val="00E74789"/>
    <w:rPr>
      <w:i/>
      <w:iCs/>
      <w:color w:val="404040" w:themeColor="text1" w:themeTint="BF"/>
    </w:rPr>
  </w:style>
  <w:style w:type="paragraph" w:styleId="ListParagraph">
    <w:name w:val="List Paragraph"/>
    <w:basedOn w:val="Normal"/>
    <w:uiPriority w:val="34"/>
    <w:qFormat/>
    <w:rsid w:val="00E74789"/>
    <w:pPr>
      <w:ind w:left="720"/>
      <w:contextualSpacing/>
    </w:pPr>
  </w:style>
  <w:style w:type="character" w:styleId="IntenseEmphasis">
    <w:name w:val="Intense Emphasis"/>
    <w:basedOn w:val="DefaultParagraphFont"/>
    <w:uiPriority w:val="21"/>
    <w:qFormat/>
    <w:rsid w:val="00E74789"/>
    <w:rPr>
      <w:i/>
      <w:iCs/>
      <w:color w:val="0F4761" w:themeColor="accent1" w:themeShade="BF"/>
    </w:rPr>
  </w:style>
  <w:style w:type="paragraph" w:styleId="IntenseQuote">
    <w:name w:val="Intense Quote"/>
    <w:basedOn w:val="Normal"/>
    <w:next w:val="Normal"/>
    <w:link w:val="IntenseQuoteChar"/>
    <w:uiPriority w:val="30"/>
    <w:qFormat/>
    <w:rsid w:val="00E74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789"/>
    <w:rPr>
      <w:i/>
      <w:iCs/>
      <w:color w:val="0F4761" w:themeColor="accent1" w:themeShade="BF"/>
    </w:rPr>
  </w:style>
  <w:style w:type="character" w:styleId="IntenseReference">
    <w:name w:val="Intense Reference"/>
    <w:basedOn w:val="DefaultParagraphFont"/>
    <w:uiPriority w:val="32"/>
    <w:qFormat/>
    <w:rsid w:val="00E74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3361</Words>
  <Characters>19159</Characters>
  <Application>Microsoft Office Word</Application>
  <DocSecurity>0</DocSecurity>
  <Lines>159</Lines>
  <Paragraphs>44</Paragraphs>
  <ScaleCrop>false</ScaleCrop>
  <Company/>
  <LinksUpToDate>false</LinksUpToDate>
  <CharactersWithSpaces>22476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Jupiter</dc:creator>
  <cp:keywords/>
  <dc:description/>
  <cp:lastModifiedBy>Jupiter</cp:lastModifiedBy>
  <cp:revision>1</cp:revision>
  <dcterms:created xsi:type="dcterms:W3CDTF">2026-08-05T07:17:00Z</dcterms:created>
  <dcterms:modified xsi:type="dcterms:W3CDTF">2026-08-05T07:18:00Z</dcterms:modified>
</cp:coreProperties>
</file>