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0EC6C3" w14:textId="483F2F9F" w:rsidR="00AF74A7" w:rsidRDefault="00AF74A7" w:rsidP="0081608C">
      <w:pPr>
        <w:spacing w:line="360" w:lineRule="auto"/>
        <w:jc w:val="center"/>
        <w:rPr>
          <w:b/>
          <w:bCs/>
          <w:u w:val="single"/>
        </w:rPr>
      </w:pPr>
      <w:r w:rsidRPr="0081608C">
        <w:rPr>
          <w:b/>
          <w:bCs/>
          <w:u w:val="single"/>
        </w:rPr>
        <w:t>Charte de Projet</w:t>
      </w:r>
      <w:r w:rsidR="0081608C" w:rsidRPr="0081608C">
        <w:rPr>
          <w:b/>
          <w:bCs/>
          <w:u w:val="single"/>
        </w:rPr>
        <w:t> : Application d’évaluation des Étudiants</w:t>
      </w:r>
    </w:p>
    <w:p w14:paraId="54E442D5" w14:textId="77777777" w:rsidR="0081608C" w:rsidRPr="0081608C" w:rsidRDefault="0081608C" w:rsidP="0081608C">
      <w:pPr>
        <w:spacing w:line="360" w:lineRule="auto"/>
        <w:rPr>
          <w:b/>
          <w:bCs/>
          <w:u w:val="single"/>
        </w:rPr>
      </w:pPr>
    </w:p>
    <w:p w14:paraId="47108BCB" w14:textId="4599B494" w:rsidR="00AF74A7" w:rsidRPr="0081608C" w:rsidRDefault="0081608C" w:rsidP="0081608C">
      <w:pPr>
        <w:spacing w:line="360" w:lineRule="auto"/>
        <w:rPr>
          <w:rFonts w:ascii="Arial Narrow" w:hAnsi="Arial Narrow"/>
        </w:rPr>
      </w:pPr>
      <w:r w:rsidRPr="0081608C">
        <w:rPr>
          <w:rFonts w:ascii="Arial Narrow" w:hAnsi="Arial Narrow"/>
        </w:rPr>
        <w:t xml:space="preserve">1.Nom du projet :  </w:t>
      </w:r>
      <w:proofErr w:type="spellStart"/>
      <w:r w:rsidRPr="0081608C">
        <w:rPr>
          <w:rFonts w:ascii="Arial Narrow" w:hAnsi="Arial Narrow"/>
        </w:rPr>
        <w:t>Student</w:t>
      </w:r>
      <w:proofErr w:type="spellEnd"/>
      <w:r w:rsidRPr="0081608C">
        <w:rPr>
          <w:rFonts w:ascii="Arial Narrow" w:hAnsi="Arial Narrow"/>
        </w:rPr>
        <w:t xml:space="preserve"> Performance </w:t>
      </w:r>
      <w:proofErr w:type="spellStart"/>
      <w:r w:rsidRPr="0081608C">
        <w:rPr>
          <w:rFonts w:ascii="Arial Narrow" w:hAnsi="Arial Narrow"/>
        </w:rPr>
        <w:t>Evaluation</w:t>
      </w:r>
      <w:proofErr w:type="spellEnd"/>
      <w:r w:rsidRPr="0081608C">
        <w:rPr>
          <w:rFonts w:ascii="Arial Narrow" w:hAnsi="Arial Narrow"/>
        </w:rPr>
        <w:t xml:space="preserve"> App</w:t>
      </w:r>
    </w:p>
    <w:p w14:paraId="2B2973F3" w14:textId="3CEC0F37" w:rsidR="00AF74A7" w:rsidRPr="00AF74A7" w:rsidRDefault="00AF74A7" w:rsidP="0081608C">
      <w:pPr>
        <w:spacing w:line="360" w:lineRule="auto"/>
        <w:rPr>
          <w:rFonts w:ascii="Arial Narrow" w:hAnsi="Arial Narrow"/>
        </w:rPr>
      </w:pPr>
      <w:r w:rsidRPr="00AF74A7">
        <w:rPr>
          <w:rFonts w:ascii="Arial Narrow" w:hAnsi="Arial Narrow"/>
        </w:rPr>
        <w:t>2. Description du problème</w:t>
      </w:r>
      <w:r w:rsidRPr="00AF74A7">
        <w:rPr>
          <w:rFonts w:ascii="Arial Narrow" w:hAnsi="Arial Narrow"/>
        </w:rPr>
        <w:br/>
        <w:t>Dans les établissements scolaires, l'évaluation des résultats des étudiants demeure fréquemment un processus manuel, laborieux et susceptible d'être sujet à des erreurs. Les défis majeurs sont la variété des critères d'évaluation, la gestion des résultats et l'analyse des performances en continu. Il est difficile de suivre les progrès des étudiants, tant pour les enseignants que pour les étudiants eux-mêmes, en l'absence d'un système centralisé d'évaluation. L'objectif de ce projet est de rendre le processus d'évaluation automatisé et centralisé grâce à une application spécifique.</w:t>
      </w:r>
    </w:p>
    <w:p w14:paraId="4BD53CD6" w14:textId="77777777" w:rsidR="00AF74A7" w:rsidRPr="00AF74A7" w:rsidRDefault="00AF74A7" w:rsidP="0081608C">
      <w:pPr>
        <w:spacing w:line="360" w:lineRule="auto"/>
        <w:rPr>
          <w:rFonts w:ascii="Arial Narrow" w:hAnsi="Arial Narrow"/>
        </w:rPr>
      </w:pPr>
      <w:r w:rsidRPr="00AF74A7">
        <w:rPr>
          <w:rFonts w:ascii="Arial Narrow" w:hAnsi="Arial Narrow"/>
        </w:rPr>
        <w:t>3. Exposé de la conception du projet</w:t>
      </w:r>
      <w:r w:rsidRPr="00AF74A7">
        <w:rPr>
          <w:rFonts w:ascii="Arial Narrow" w:hAnsi="Arial Narrow"/>
        </w:rPr>
        <w:br/>
        <w:t>L'objectif du projet est de créer une application qui rassemble et facilite l'évaluation des étudiants. Grâce à cette application, les enseignants auront la possibilité de donner des notes aux étudiants en fonction de critères préétablis, de réaliser des évaluations régulières et de produire des rapports détaillés sur leur avancement scolaire. De plus, elle permettra aux étudiants d'accéder en temps réel à leurs résultats et à leurs retours, ce qui facilitera un suivi continu.</w:t>
      </w:r>
    </w:p>
    <w:p w14:paraId="58419677" w14:textId="77777777" w:rsidR="00AF74A7" w:rsidRPr="00AF74A7" w:rsidRDefault="00AF74A7" w:rsidP="0081608C">
      <w:pPr>
        <w:spacing w:line="360" w:lineRule="auto"/>
        <w:rPr>
          <w:rFonts w:ascii="Arial Narrow" w:hAnsi="Arial Narrow"/>
        </w:rPr>
      </w:pPr>
      <w:r w:rsidRPr="00AF74A7">
        <w:rPr>
          <w:rFonts w:ascii="Arial Narrow" w:hAnsi="Arial Narrow"/>
        </w:rPr>
        <w:t>4. Perception du projet</w:t>
      </w:r>
      <w:r w:rsidRPr="00AF74A7">
        <w:rPr>
          <w:rFonts w:ascii="Arial Narrow" w:hAnsi="Arial Narrow"/>
        </w:rPr>
        <w:br/>
        <w:t>La solution centralisée proposée par l'application permettra aux enseignants de gérer les évaluations, de suivre les progrès des étudiants et de générer des rapports automatisés. Les étudiants pourront consulter leurs évaluations et leurs notes de manière permanente, ce qui simplifiera leur suivi et leur amélioration. L'objectif est de diminuer les erreurs humaines, d'améliorer la clarté des évaluations et de faciliter un suivi sur mesure des résultats scolaires.</w:t>
      </w:r>
    </w:p>
    <w:p w14:paraId="245E0F8A" w14:textId="77777777" w:rsidR="00AF74A7" w:rsidRPr="00AF74A7" w:rsidRDefault="00AF74A7" w:rsidP="0081608C">
      <w:pPr>
        <w:spacing w:line="360" w:lineRule="auto"/>
        <w:rPr>
          <w:rFonts w:ascii="Arial Narrow" w:hAnsi="Arial Narrow"/>
        </w:rPr>
      </w:pPr>
      <w:r w:rsidRPr="00AF74A7">
        <w:rPr>
          <w:rFonts w:ascii="Arial Narrow" w:hAnsi="Arial Narrow"/>
        </w:rPr>
        <w:t>5. Les buts du projet</w:t>
      </w:r>
      <w:r w:rsidRPr="00AF74A7">
        <w:rPr>
          <w:rFonts w:ascii="Arial Narrow" w:hAnsi="Arial Narrow"/>
        </w:rPr>
        <w:br/>
        <w:t>Créer une plateforme conviviale qui facilite la saisie et le suivi des résultats des étudiants par les enseignants.</w:t>
      </w:r>
      <w:r w:rsidRPr="00AF74A7">
        <w:rPr>
          <w:rFonts w:ascii="Arial Narrow" w:hAnsi="Arial Narrow"/>
        </w:rPr>
        <w:br/>
        <w:t>Créer un système permettant de produire automatiquement des rapports d'évaluation sur mesure pour chaque étudiant.</w:t>
      </w:r>
      <w:r w:rsidRPr="00AF74A7">
        <w:rPr>
          <w:rFonts w:ascii="Arial Narrow" w:hAnsi="Arial Narrow"/>
        </w:rPr>
        <w:br/>
        <w:t>Donner aux étudiants une interface conviviale où ils peuvent consulter leurs notes et recevoir un retour détaillé sur leurs résultats.</w:t>
      </w:r>
    </w:p>
    <w:p w14:paraId="693A405B" w14:textId="77777777" w:rsidR="00AF74A7" w:rsidRPr="0081608C" w:rsidRDefault="00AF74A7" w:rsidP="0081608C">
      <w:pPr>
        <w:spacing w:line="360" w:lineRule="auto"/>
        <w:rPr>
          <w:rFonts w:ascii="Arial Narrow" w:hAnsi="Arial Narrow"/>
        </w:rPr>
      </w:pPr>
      <w:r w:rsidRPr="00AF74A7">
        <w:rPr>
          <w:rFonts w:ascii="Arial Narrow" w:hAnsi="Arial Narrow"/>
        </w:rPr>
        <w:lastRenderedPageBreak/>
        <w:t>6. Conditions de réussite</w:t>
      </w:r>
      <w:r w:rsidRPr="00AF74A7">
        <w:rPr>
          <w:rFonts w:ascii="Arial Narrow" w:hAnsi="Arial Narrow"/>
        </w:rPr>
        <w:br/>
        <w:t>Utilisation facile : Il est important que l'application soit simple à utiliser, aussi bien pour les enseignants que pour les étudiants.</w:t>
      </w:r>
      <w:r w:rsidRPr="00AF74A7">
        <w:rPr>
          <w:rFonts w:ascii="Arial Narrow" w:hAnsi="Arial Narrow"/>
        </w:rPr>
        <w:br/>
        <w:t>Il est essentiel d'enregistrer les évaluations et les résultats de manière précise et sécurisée afin de garantir la fiabilité des données.</w:t>
      </w:r>
      <w:r w:rsidRPr="00AF74A7">
        <w:rPr>
          <w:rFonts w:ascii="Arial Narrow" w:hAnsi="Arial Narrow"/>
        </w:rPr>
        <w:br/>
        <w:t>Il est essentiel que les étudiants puissent obtenir des informations claires et détaillées sur leur avancement et leurs résultats.</w:t>
      </w:r>
    </w:p>
    <w:p w14:paraId="1F86DB6E" w14:textId="19FB9B83" w:rsidR="00AF74A7" w:rsidRPr="0081608C" w:rsidRDefault="00AF74A7" w:rsidP="0081608C">
      <w:pPr>
        <w:spacing w:line="360" w:lineRule="auto"/>
        <w:rPr>
          <w:rFonts w:ascii="Arial Narrow" w:hAnsi="Arial Narrow"/>
        </w:rPr>
      </w:pPr>
      <w:r w:rsidRPr="0081608C">
        <w:rPr>
          <w:rFonts w:ascii="Arial Narrow" w:hAnsi="Arial Narrow"/>
        </w:rPr>
        <w:t>7.Matrice des leviers</w:t>
      </w:r>
    </w:p>
    <w:tbl>
      <w:tblPr>
        <w:tblStyle w:val="Grilledutableau"/>
        <w:tblW w:w="0" w:type="auto"/>
        <w:tblLook w:val="04A0" w:firstRow="1" w:lastRow="0" w:firstColumn="1" w:lastColumn="0" w:noHBand="0" w:noVBand="1"/>
      </w:tblPr>
      <w:tblGrid>
        <w:gridCol w:w="2349"/>
        <w:gridCol w:w="2349"/>
        <w:gridCol w:w="2349"/>
        <w:gridCol w:w="2349"/>
      </w:tblGrid>
      <w:tr w:rsidR="00AF74A7" w:rsidRPr="0081608C" w14:paraId="62C8D952" w14:textId="77777777" w:rsidTr="00AF74A7">
        <w:tc>
          <w:tcPr>
            <w:tcW w:w="2349" w:type="dxa"/>
          </w:tcPr>
          <w:p w14:paraId="77DC271A" w14:textId="29FC5CB1" w:rsidR="00AF74A7" w:rsidRPr="0081608C" w:rsidRDefault="00AF74A7" w:rsidP="0081608C">
            <w:pPr>
              <w:spacing w:line="360" w:lineRule="auto"/>
              <w:rPr>
                <w:rFonts w:ascii="Arial Narrow" w:hAnsi="Arial Narrow"/>
              </w:rPr>
            </w:pPr>
            <w:r w:rsidRPr="0081608C">
              <w:rPr>
                <w:rFonts w:ascii="Arial Narrow" w:hAnsi="Arial Narrow"/>
              </w:rPr>
              <w:t>Élément</w:t>
            </w:r>
          </w:p>
        </w:tc>
        <w:tc>
          <w:tcPr>
            <w:tcW w:w="2349" w:type="dxa"/>
          </w:tcPr>
          <w:p w14:paraId="53D50AF4" w14:textId="16E5CC22" w:rsidR="00AF74A7" w:rsidRPr="0081608C" w:rsidRDefault="00AF74A7" w:rsidP="0081608C">
            <w:pPr>
              <w:spacing w:line="360" w:lineRule="auto"/>
              <w:rPr>
                <w:rFonts w:ascii="Arial Narrow" w:hAnsi="Arial Narrow"/>
              </w:rPr>
            </w:pPr>
            <w:r w:rsidRPr="0081608C">
              <w:rPr>
                <w:rFonts w:ascii="Arial Narrow" w:hAnsi="Arial Narrow"/>
              </w:rPr>
              <w:t>Souple</w:t>
            </w:r>
          </w:p>
        </w:tc>
        <w:tc>
          <w:tcPr>
            <w:tcW w:w="2349" w:type="dxa"/>
          </w:tcPr>
          <w:p w14:paraId="2F120BE2" w14:textId="52F39AFE" w:rsidR="00AF74A7" w:rsidRPr="0081608C" w:rsidRDefault="00AF74A7" w:rsidP="0081608C">
            <w:pPr>
              <w:spacing w:line="360" w:lineRule="auto"/>
              <w:rPr>
                <w:rFonts w:ascii="Arial Narrow" w:hAnsi="Arial Narrow"/>
              </w:rPr>
            </w:pPr>
            <w:r w:rsidRPr="0081608C">
              <w:rPr>
                <w:rFonts w:ascii="Arial Narrow" w:hAnsi="Arial Narrow"/>
              </w:rPr>
              <w:t>Moyen</w:t>
            </w:r>
          </w:p>
        </w:tc>
        <w:tc>
          <w:tcPr>
            <w:tcW w:w="2349" w:type="dxa"/>
          </w:tcPr>
          <w:p w14:paraId="625E9D63" w14:textId="65E3A539" w:rsidR="00AF74A7" w:rsidRPr="0081608C" w:rsidRDefault="00AF74A7" w:rsidP="0081608C">
            <w:pPr>
              <w:spacing w:line="360" w:lineRule="auto"/>
              <w:rPr>
                <w:rFonts w:ascii="Arial Narrow" w:hAnsi="Arial Narrow"/>
              </w:rPr>
            </w:pPr>
            <w:r w:rsidRPr="0081608C">
              <w:rPr>
                <w:rFonts w:ascii="Arial Narrow" w:hAnsi="Arial Narrow"/>
              </w:rPr>
              <w:t>Rigide</w:t>
            </w:r>
          </w:p>
        </w:tc>
      </w:tr>
      <w:tr w:rsidR="00AF74A7" w:rsidRPr="0081608C" w14:paraId="604D80DA" w14:textId="77777777" w:rsidTr="00AF74A7">
        <w:tc>
          <w:tcPr>
            <w:tcW w:w="2349" w:type="dxa"/>
          </w:tcPr>
          <w:p w14:paraId="4E461061" w14:textId="454C73F3" w:rsidR="00AF74A7" w:rsidRPr="0081608C" w:rsidRDefault="00AF74A7" w:rsidP="0081608C">
            <w:pPr>
              <w:spacing w:line="360" w:lineRule="auto"/>
              <w:rPr>
                <w:rFonts w:ascii="Arial Narrow" w:hAnsi="Arial Narrow"/>
              </w:rPr>
            </w:pPr>
            <w:r w:rsidRPr="0081608C">
              <w:rPr>
                <w:rFonts w:ascii="Arial Narrow" w:hAnsi="Arial Narrow"/>
              </w:rPr>
              <w:t>Budget</w:t>
            </w:r>
          </w:p>
        </w:tc>
        <w:tc>
          <w:tcPr>
            <w:tcW w:w="2349" w:type="dxa"/>
          </w:tcPr>
          <w:p w14:paraId="70EF4129" w14:textId="77777777" w:rsidR="00AF74A7" w:rsidRPr="0081608C" w:rsidRDefault="00AF74A7" w:rsidP="0081608C">
            <w:pPr>
              <w:spacing w:line="360" w:lineRule="auto"/>
              <w:rPr>
                <w:rFonts w:ascii="Arial Narrow" w:hAnsi="Arial Narrow"/>
              </w:rPr>
            </w:pPr>
          </w:p>
        </w:tc>
        <w:tc>
          <w:tcPr>
            <w:tcW w:w="2349" w:type="dxa"/>
          </w:tcPr>
          <w:p w14:paraId="25A3BFA0" w14:textId="45EF4922" w:rsidR="00AF74A7" w:rsidRPr="0081608C" w:rsidRDefault="00AF74A7" w:rsidP="0081608C">
            <w:pPr>
              <w:spacing w:line="360" w:lineRule="auto"/>
              <w:rPr>
                <w:rFonts w:ascii="Arial Narrow" w:hAnsi="Arial Narrow"/>
              </w:rPr>
            </w:pPr>
            <w:r w:rsidRPr="0081608C">
              <w:rPr>
                <w:rFonts w:ascii="Arial Narrow" w:hAnsi="Arial Narrow"/>
              </w:rPr>
              <w:t>*</w:t>
            </w:r>
          </w:p>
        </w:tc>
        <w:tc>
          <w:tcPr>
            <w:tcW w:w="2349" w:type="dxa"/>
          </w:tcPr>
          <w:p w14:paraId="15FB2F2D" w14:textId="77777777" w:rsidR="00AF74A7" w:rsidRPr="0081608C" w:rsidRDefault="00AF74A7" w:rsidP="0081608C">
            <w:pPr>
              <w:spacing w:line="360" w:lineRule="auto"/>
              <w:rPr>
                <w:rFonts w:ascii="Arial Narrow" w:hAnsi="Arial Narrow"/>
              </w:rPr>
            </w:pPr>
          </w:p>
        </w:tc>
      </w:tr>
      <w:tr w:rsidR="00AF74A7" w:rsidRPr="0081608C" w14:paraId="4FE90674" w14:textId="77777777" w:rsidTr="00AF74A7">
        <w:tc>
          <w:tcPr>
            <w:tcW w:w="2349" w:type="dxa"/>
          </w:tcPr>
          <w:p w14:paraId="18550B2E" w14:textId="2FA89C02" w:rsidR="00AF74A7" w:rsidRPr="0081608C" w:rsidRDefault="00AF74A7" w:rsidP="0081608C">
            <w:pPr>
              <w:spacing w:line="360" w:lineRule="auto"/>
              <w:rPr>
                <w:rFonts w:ascii="Arial Narrow" w:hAnsi="Arial Narrow"/>
              </w:rPr>
            </w:pPr>
            <w:r w:rsidRPr="0081608C">
              <w:rPr>
                <w:rFonts w:ascii="Arial Narrow" w:hAnsi="Arial Narrow"/>
              </w:rPr>
              <w:t>Effort</w:t>
            </w:r>
          </w:p>
        </w:tc>
        <w:tc>
          <w:tcPr>
            <w:tcW w:w="2349" w:type="dxa"/>
          </w:tcPr>
          <w:p w14:paraId="119AB157" w14:textId="77777777" w:rsidR="00AF74A7" w:rsidRPr="0081608C" w:rsidRDefault="00AF74A7" w:rsidP="0081608C">
            <w:pPr>
              <w:spacing w:line="360" w:lineRule="auto"/>
              <w:rPr>
                <w:rFonts w:ascii="Arial Narrow" w:hAnsi="Arial Narrow"/>
              </w:rPr>
            </w:pPr>
          </w:p>
        </w:tc>
        <w:tc>
          <w:tcPr>
            <w:tcW w:w="2349" w:type="dxa"/>
          </w:tcPr>
          <w:p w14:paraId="769210F9" w14:textId="77777777" w:rsidR="00AF74A7" w:rsidRPr="0081608C" w:rsidRDefault="00AF74A7" w:rsidP="0081608C">
            <w:pPr>
              <w:spacing w:line="360" w:lineRule="auto"/>
              <w:rPr>
                <w:rFonts w:ascii="Arial Narrow" w:hAnsi="Arial Narrow"/>
              </w:rPr>
            </w:pPr>
          </w:p>
        </w:tc>
        <w:tc>
          <w:tcPr>
            <w:tcW w:w="2349" w:type="dxa"/>
          </w:tcPr>
          <w:p w14:paraId="5CA20D67" w14:textId="07D5782B" w:rsidR="00AF74A7" w:rsidRPr="0081608C" w:rsidRDefault="00AF74A7" w:rsidP="0081608C">
            <w:pPr>
              <w:spacing w:line="360" w:lineRule="auto"/>
              <w:rPr>
                <w:rFonts w:ascii="Arial Narrow" w:hAnsi="Arial Narrow"/>
              </w:rPr>
            </w:pPr>
            <w:r w:rsidRPr="0081608C">
              <w:rPr>
                <w:rFonts w:ascii="Arial Narrow" w:hAnsi="Arial Narrow"/>
              </w:rPr>
              <w:t>*</w:t>
            </w:r>
          </w:p>
        </w:tc>
      </w:tr>
      <w:tr w:rsidR="00AF74A7" w:rsidRPr="0081608C" w14:paraId="16F626DF" w14:textId="77777777" w:rsidTr="00AF74A7">
        <w:tc>
          <w:tcPr>
            <w:tcW w:w="2349" w:type="dxa"/>
          </w:tcPr>
          <w:p w14:paraId="39A96868" w14:textId="2F548715" w:rsidR="00AF74A7" w:rsidRPr="0081608C" w:rsidRDefault="00AF74A7" w:rsidP="0081608C">
            <w:pPr>
              <w:spacing w:line="360" w:lineRule="auto"/>
              <w:rPr>
                <w:rFonts w:ascii="Arial Narrow" w:hAnsi="Arial Narrow"/>
              </w:rPr>
            </w:pPr>
            <w:r w:rsidRPr="0081608C">
              <w:rPr>
                <w:rFonts w:ascii="Arial Narrow" w:hAnsi="Arial Narrow"/>
              </w:rPr>
              <w:t>Échéancier</w:t>
            </w:r>
          </w:p>
        </w:tc>
        <w:tc>
          <w:tcPr>
            <w:tcW w:w="2349" w:type="dxa"/>
          </w:tcPr>
          <w:p w14:paraId="33173693" w14:textId="77777777" w:rsidR="00AF74A7" w:rsidRPr="0081608C" w:rsidRDefault="00AF74A7" w:rsidP="0081608C">
            <w:pPr>
              <w:spacing w:line="360" w:lineRule="auto"/>
              <w:rPr>
                <w:rFonts w:ascii="Arial Narrow" w:hAnsi="Arial Narrow"/>
              </w:rPr>
            </w:pPr>
          </w:p>
        </w:tc>
        <w:tc>
          <w:tcPr>
            <w:tcW w:w="2349" w:type="dxa"/>
          </w:tcPr>
          <w:p w14:paraId="1C95623F" w14:textId="236FC2CB" w:rsidR="00AF74A7" w:rsidRPr="0081608C" w:rsidRDefault="00AF74A7" w:rsidP="0081608C">
            <w:pPr>
              <w:spacing w:line="360" w:lineRule="auto"/>
              <w:rPr>
                <w:rFonts w:ascii="Arial Narrow" w:hAnsi="Arial Narrow"/>
              </w:rPr>
            </w:pPr>
            <w:r w:rsidRPr="0081608C">
              <w:rPr>
                <w:rFonts w:ascii="Arial Narrow" w:hAnsi="Arial Narrow"/>
              </w:rPr>
              <w:t>*</w:t>
            </w:r>
          </w:p>
        </w:tc>
        <w:tc>
          <w:tcPr>
            <w:tcW w:w="2349" w:type="dxa"/>
          </w:tcPr>
          <w:p w14:paraId="29E6D13F" w14:textId="77777777" w:rsidR="00AF74A7" w:rsidRPr="0081608C" w:rsidRDefault="00AF74A7" w:rsidP="0081608C">
            <w:pPr>
              <w:spacing w:line="360" w:lineRule="auto"/>
              <w:rPr>
                <w:rFonts w:ascii="Arial Narrow" w:hAnsi="Arial Narrow"/>
              </w:rPr>
            </w:pPr>
          </w:p>
        </w:tc>
      </w:tr>
      <w:tr w:rsidR="00AF74A7" w:rsidRPr="0081608C" w14:paraId="68C8361F" w14:textId="77777777" w:rsidTr="00AF74A7">
        <w:tc>
          <w:tcPr>
            <w:tcW w:w="2349" w:type="dxa"/>
          </w:tcPr>
          <w:p w14:paraId="7C3DE956" w14:textId="4564C4D1" w:rsidR="00AF74A7" w:rsidRPr="0081608C" w:rsidRDefault="00AF74A7" w:rsidP="0081608C">
            <w:pPr>
              <w:spacing w:line="360" w:lineRule="auto"/>
              <w:rPr>
                <w:rFonts w:ascii="Arial Narrow" w:hAnsi="Arial Narrow"/>
              </w:rPr>
            </w:pPr>
            <w:r w:rsidRPr="0081608C">
              <w:rPr>
                <w:rFonts w:ascii="Arial Narrow" w:hAnsi="Arial Narrow"/>
              </w:rPr>
              <w:t>Fonctionnalités</w:t>
            </w:r>
          </w:p>
        </w:tc>
        <w:tc>
          <w:tcPr>
            <w:tcW w:w="2349" w:type="dxa"/>
          </w:tcPr>
          <w:p w14:paraId="6E2D8E83" w14:textId="77777777" w:rsidR="00AF74A7" w:rsidRPr="0081608C" w:rsidRDefault="00AF74A7" w:rsidP="0081608C">
            <w:pPr>
              <w:spacing w:line="360" w:lineRule="auto"/>
              <w:rPr>
                <w:rFonts w:ascii="Arial Narrow" w:hAnsi="Arial Narrow"/>
              </w:rPr>
            </w:pPr>
          </w:p>
        </w:tc>
        <w:tc>
          <w:tcPr>
            <w:tcW w:w="2349" w:type="dxa"/>
          </w:tcPr>
          <w:p w14:paraId="64C1249C" w14:textId="77777777" w:rsidR="00AF74A7" w:rsidRPr="0081608C" w:rsidRDefault="00AF74A7" w:rsidP="0081608C">
            <w:pPr>
              <w:spacing w:line="360" w:lineRule="auto"/>
              <w:rPr>
                <w:rFonts w:ascii="Arial Narrow" w:hAnsi="Arial Narrow"/>
              </w:rPr>
            </w:pPr>
          </w:p>
        </w:tc>
        <w:tc>
          <w:tcPr>
            <w:tcW w:w="2349" w:type="dxa"/>
          </w:tcPr>
          <w:p w14:paraId="60A65999" w14:textId="1190AFEE" w:rsidR="00AF74A7" w:rsidRPr="0081608C" w:rsidRDefault="00AF74A7" w:rsidP="0081608C">
            <w:pPr>
              <w:spacing w:line="360" w:lineRule="auto"/>
              <w:rPr>
                <w:rFonts w:ascii="Arial Narrow" w:hAnsi="Arial Narrow"/>
              </w:rPr>
            </w:pPr>
            <w:r w:rsidRPr="0081608C">
              <w:rPr>
                <w:rFonts w:ascii="Arial Narrow" w:hAnsi="Arial Narrow"/>
              </w:rPr>
              <w:t>*</w:t>
            </w:r>
          </w:p>
        </w:tc>
      </w:tr>
      <w:tr w:rsidR="00AF74A7" w:rsidRPr="0081608C" w14:paraId="11E939E7" w14:textId="77777777" w:rsidTr="00AF74A7">
        <w:tc>
          <w:tcPr>
            <w:tcW w:w="2349" w:type="dxa"/>
          </w:tcPr>
          <w:p w14:paraId="63D1208C" w14:textId="4040C7AA" w:rsidR="00AF74A7" w:rsidRPr="0081608C" w:rsidRDefault="00AF74A7" w:rsidP="0081608C">
            <w:pPr>
              <w:spacing w:line="360" w:lineRule="auto"/>
              <w:rPr>
                <w:rFonts w:ascii="Arial Narrow" w:hAnsi="Arial Narrow"/>
              </w:rPr>
            </w:pPr>
            <w:r w:rsidRPr="0081608C">
              <w:rPr>
                <w:rFonts w:ascii="Arial Narrow" w:hAnsi="Arial Narrow"/>
              </w:rPr>
              <w:t>Qualité</w:t>
            </w:r>
          </w:p>
        </w:tc>
        <w:tc>
          <w:tcPr>
            <w:tcW w:w="2349" w:type="dxa"/>
          </w:tcPr>
          <w:p w14:paraId="68DA7A2A" w14:textId="77777777" w:rsidR="00AF74A7" w:rsidRPr="0081608C" w:rsidRDefault="00AF74A7" w:rsidP="0081608C">
            <w:pPr>
              <w:spacing w:line="360" w:lineRule="auto"/>
              <w:rPr>
                <w:rFonts w:ascii="Arial Narrow" w:hAnsi="Arial Narrow"/>
              </w:rPr>
            </w:pPr>
          </w:p>
        </w:tc>
        <w:tc>
          <w:tcPr>
            <w:tcW w:w="2349" w:type="dxa"/>
          </w:tcPr>
          <w:p w14:paraId="208D9F43" w14:textId="77777777" w:rsidR="00AF74A7" w:rsidRPr="0081608C" w:rsidRDefault="00AF74A7" w:rsidP="0081608C">
            <w:pPr>
              <w:spacing w:line="360" w:lineRule="auto"/>
              <w:rPr>
                <w:rFonts w:ascii="Arial Narrow" w:hAnsi="Arial Narrow"/>
              </w:rPr>
            </w:pPr>
          </w:p>
        </w:tc>
        <w:tc>
          <w:tcPr>
            <w:tcW w:w="2349" w:type="dxa"/>
          </w:tcPr>
          <w:p w14:paraId="7423866F" w14:textId="76B9EA31" w:rsidR="00AF74A7" w:rsidRPr="0081608C" w:rsidRDefault="00AF74A7" w:rsidP="0081608C">
            <w:pPr>
              <w:spacing w:line="360" w:lineRule="auto"/>
              <w:rPr>
                <w:rFonts w:ascii="Arial Narrow" w:hAnsi="Arial Narrow"/>
              </w:rPr>
            </w:pPr>
            <w:r w:rsidRPr="0081608C">
              <w:rPr>
                <w:rFonts w:ascii="Arial Narrow" w:hAnsi="Arial Narrow"/>
              </w:rPr>
              <w:t>*</w:t>
            </w:r>
          </w:p>
        </w:tc>
      </w:tr>
    </w:tbl>
    <w:p w14:paraId="45D19E5B" w14:textId="77777777" w:rsidR="00AF74A7" w:rsidRPr="00AF74A7" w:rsidRDefault="00AF74A7" w:rsidP="0081608C">
      <w:pPr>
        <w:spacing w:line="360" w:lineRule="auto"/>
        <w:rPr>
          <w:rFonts w:ascii="Arial Narrow" w:hAnsi="Arial Narrow"/>
        </w:rPr>
      </w:pPr>
    </w:p>
    <w:p w14:paraId="67A87A7B" w14:textId="36A7849A" w:rsidR="00AF74A7" w:rsidRPr="0081608C" w:rsidRDefault="00AF74A7" w:rsidP="0081608C">
      <w:pPr>
        <w:spacing w:line="360" w:lineRule="auto"/>
        <w:rPr>
          <w:rFonts w:ascii="Arial Narrow" w:hAnsi="Arial Narrow"/>
        </w:rPr>
      </w:pPr>
      <w:r w:rsidRPr="00AF74A7">
        <w:rPr>
          <w:rFonts w:ascii="Arial Narrow" w:hAnsi="Arial Narrow"/>
        </w:rPr>
        <w:t>8. Liste des dangers et des mesures de réduction</w:t>
      </w:r>
      <w:r w:rsidRPr="00AF74A7">
        <w:rPr>
          <w:rFonts w:ascii="Arial Narrow" w:hAnsi="Arial Narrow"/>
        </w:rPr>
        <w:br/>
        <w:t>Les dangers technologiques comprennent des erreurs ou des pannes du système lors de la saisie des évaluations. Mettre en œuvre des tests rigoureux avant la mise en œuvre.</w:t>
      </w:r>
      <w:r w:rsidRPr="00AF74A7">
        <w:rPr>
          <w:rFonts w:ascii="Arial Narrow" w:hAnsi="Arial Narrow"/>
        </w:rPr>
        <w:br/>
        <w:t>Risques liés à l'organisation : Réticence des enseignants à intégrer une technologie innovante. Encourager la mise en place de formations et de démonstrations afin de familiariser les usagers.</w:t>
      </w:r>
      <w:r w:rsidRPr="00AF74A7">
        <w:rPr>
          <w:rFonts w:ascii="Arial Narrow" w:hAnsi="Arial Narrow"/>
        </w:rPr>
        <w:br/>
        <w:t>Écueils de sécurité des informations : Évasion de données confidentielles concernant les résultats des étudiants. Action : Incorporer des systèmes de sécurité solides afin de garantir la protection des données.</w:t>
      </w:r>
    </w:p>
    <w:p w14:paraId="4768C09E" w14:textId="77777777" w:rsidR="00AF74A7" w:rsidRPr="0081608C" w:rsidRDefault="00AF74A7" w:rsidP="0081608C">
      <w:pPr>
        <w:spacing w:line="360" w:lineRule="auto"/>
        <w:rPr>
          <w:rFonts w:ascii="Arial Narrow" w:hAnsi="Arial Narrow"/>
        </w:rPr>
      </w:pPr>
      <w:r w:rsidRPr="0081608C">
        <w:rPr>
          <w:rFonts w:ascii="Arial Narrow" w:hAnsi="Arial Narrow"/>
        </w:rPr>
        <w:t>9. Annexe : Liste des composants du premier carnet de produits</w:t>
      </w:r>
    </w:p>
    <w:p w14:paraId="18B23E53" w14:textId="77777777" w:rsidR="00AF74A7" w:rsidRPr="0081608C" w:rsidRDefault="00AF74A7" w:rsidP="0081608C">
      <w:pPr>
        <w:spacing w:line="360" w:lineRule="auto"/>
        <w:rPr>
          <w:rFonts w:ascii="Arial Narrow" w:hAnsi="Arial Narrow"/>
        </w:rPr>
      </w:pPr>
      <w:r w:rsidRPr="0081608C">
        <w:rPr>
          <w:rFonts w:ascii="Arial Narrow" w:hAnsi="Arial Narrow"/>
        </w:rPr>
        <w:t>Interface permettant aux enseignants de saisir les notes.</w:t>
      </w:r>
    </w:p>
    <w:p w14:paraId="090DB03A" w14:textId="77777777" w:rsidR="00AF74A7" w:rsidRPr="0081608C" w:rsidRDefault="00AF74A7" w:rsidP="0081608C">
      <w:pPr>
        <w:spacing w:line="360" w:lineRule="auto"/>
        <w:rPr>
          <w:rFonts w:ascii="Arial Narrow" w:hAnsi="Arial Narrow"/>
        </w:rPr>
      </w:pPr>
      <w:r w:rsidRPr="0081608C">
        <w:rPr>
          <w:rFonts w:ascii="Arial Narrow" w:hAnsi="Arial Narrow"/>
        </w:rPr>
        <w:t>Étudiants ont accès aux évaluations.</w:t>
      </w:r>
    </w:p>
    <w:p w14:paraId="519DC691" w14:textId="6D2E4BC7" w:rsidR="00AF74A7" w:rsidRPr="00AF74A7" w:rsidRDefault="00AF74A7" w:rsidP="0081608C">
      <w:pPr>
        <w:spacing w:line="360" w:lineRule="auto"/>
        <w:rPr>
          <w:rFonts w:ascii="Arial Narrow" w:hAnsi="Arial Narrow"/>
        </w:rPr>
      </w:pPr>
      <w:r w:rsidRPr="0081608C">
        <w:rPr>
          <w:rFonts w:ascii="Arial Narrow" w:hAnsi="Arial Narrow"/>
        </w:rPr>
        <w:t>Produire automatiquement des rapports.</w:t>
      </w:r>
    </w:p>
    <w:p w14:paraId="6D9BA575" w14:textId="77777777" w:rsidR="002A1F06" w:rsidRPr="0081608C" w:rsidRDefault="002A1F06" w:rsidP="0081608C">
      <w:pPr>
        <w:spacing w:line="360" w:lineRule="auto"/>
        <w:rPr>
          <w:rFonts w:ascii="Arial Narrow" w:hAnsi="Arial Narrow"/>
        </w:rPr>
      </w:pPr>
    </w:p>
    <w:p w14:paraId="1D604566" w14:textId="77777777" w:rsidR="0081608C" w:rsidRPr="0081608C" w:rsidRDefault="0081608C">
      <w:pPr>
        <w:rPr>
          <w:rFonts w:ascii="Arial Narrow" w:hAnsi="Arial Narrow"/>
        </w:rPr>
      </w:pPr>
    </w:p>
    <w:sectPr w:rsidR="0081608C" w:rsidRPr="0081608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4A7"/>
    <w:rsid w:val="002A1F06"/>
    <w:rsid w:val="00777641"/>
    <w:rsid w:val="007F0DB5"/>
    <w:rsid w:val="0081608C"/>
    <w:rsid w:val="00897EB8"/>
    <w:rsid w:val="00936703"/>
    <w:rsid w:val="00AF74A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096AE"/>
  <w15:chartTrackingRefBased/>
  <w15:docId w15:val="{E5A7A8BB-26D7-4B10-8869-C37A18DC4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F74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F74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F74A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F74A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F74A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F74A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F74A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F74A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F74A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F74A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F74A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F74A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F74A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F74A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F74A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F74A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F74A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F74A7"/>
    <w:rPr>
      <w:rFonts w:eastAsiaTheme="majorEastAsia" w:cstheme="majorBidi"/>
      <w:color w:val="272727" w:themeColor="text1" w:themeTint="D8"/>
    </w:rPr>
  </w:style>
  <w:style w:type="paragraph" w:styleId="Titre">
    <w:name w:val="Title"/>
    <w:basedOn w:val="Normal"/>
    <w:next w:val="Normal"/>
    <w:link w:val="TitreCar"/>
    <w:uiPriority w:val="10"/>
    <w:qFormat/>
    <w:rsid w:val="00AF7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F74A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F74A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F74A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F74A7"/>
    <w:pPr>
      <w:spacing w:before="160"/>
      <w:jc w:val="center"/>
    </w:pPr>
    <w:rPr>
      <w:i/>
      <w:iCs/>
      <w:color w:val="404040" w:themeColor="text1" w:themeTint="BF"/>
    </w:rPr>
  </w:style>
  <w:style w:type="character" w:customStyle="1" w:styleId="CitationCar">
    <w:name w:val="Citation Car"/>
    <w:basedOn w:val="Policepardfaut"/>
    <w:link w:val="Citation"/>
    <w:uiPriority w:val="29"/>
    <w:rsid w:val="00AF74A7"/>
    <w:rPr>
      <w:i/>
      <w:iCs/>
      <w:color w:val="404040" w:themeColor="text1" w:themeTint="BF"/>
    </w:rPr>
  </w:style>
  <w:style w:type="paragraph" w:styleId="Paragraphedeliste">
    <w:name w:val="List Paragraph"/>
    <w:basedOn w:val="Normal"/>
    <w:uiPriority w:val="34"/>
    <w:qFormat/>
    <w:rsid w:val="00AF74A7"/>
    <w:pPr>
      <w:ind w:left="720"/>
      <w:contextualSpacing/>
    </w:pPr>
  </w:style>
  <w:style w:type="character" w:styleId="Accentuationintense">
    <w:name w:val="Intense Emphasis"/>
    <w:basedOn w:val="Policepardfaut"/>
    <w:uiPriority w:val="21"/>
    <w:qFormat/>
    <w:rsid w:val="00AF74A7"/>
    <w:rPr>
      <w:i/>
      <w:iCs/>
      <w:color w:val="0F4761" w:themeColor="accent1" w:themeShade="BF"/>
    </w:rPr>
  </w:style>
  <w:style w:type="paragraph" w:styleId="Citationintense">
    <w:name w:val="Intense Quote"/>
    <w:basedOn w:val="Normal"/>
    <w:next w:val="Normal"/>
    <w:link w:val="CitationintenseCar"/>
    <w:uiPriority w:val="30"/>
    <w:qFormat/>
    <w:rsid w:val="00AF74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F74A7"/>
    <w:rPr>
      <w:i/>
      <w:iCs/>
      <w:color w:val="0F4761" w:themeColor="accent1" w:themeShade="BF"/>
    </w:rPr>
  </w:style>
  <w:style w:type="character" w:styleId="Rfrenceintense">
    <w:name w:val="Intense Reference"/>
    <w:basedOn w:val="Policepardfaut"/>
    <w:uiPriority w:val="32"/>
    <w:qFormat/>
    <w:rsid w:val="00AF74A7"/>
    <w:rPr>
      <w:b/>
      <w:bCs/>
      <w:smallCaps/>
      <w:color w:val="0F4761" w:themeColor="accent1" w:themeShade="BF"/>
      <w:spacing w:val="5"/>
    </w:rPr>
  </w:style>
  <w:style w:type="table" w:styleId="Grilledutableau">
    <w:name w:val="Table Grid"/>
    <w:basedOn w:val="TableauNormal"/>
    <w:uiPriority w:val="39"/>
    <w:rsid w:val="00AF7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99498">
      <w:bodyDiv w:val="1"/>
      <w:marLeft w:val="0"/>
      <w:marRight w:val="0"/>
      <w:marTop w:val="0"/>
      <w:marBottom w:val="0"/>
      <w:divBdr>
        <w:top w:val="none" w:sz="0" w:space="0" w:color="auto"/>
        <w:left w:val="none" w:sz="0" w:space="0" w:color="auto"/>
        <w:bottom w:val="none" w:sz="0" w:space="0" w:color="auto"/>
        <w:right w:val="none" w:sz="0" w:space="0" w:color="auto"/>
      </w:divBdr>
    </w:div>
    <w:div w:id="90857272">
      <w:bodyDiv w:val="1"/>
      <w:marLeft w:val="0"/>
      <w:marRight w:val="0"/>
      <w:marTop w:val="0"/>
      <w:marBottom w:val="0"/>
      <w:divBdr>
        <w:top w:val="none" w:sz="0" w:space="0" w:color="auto"/>
        <w:left w:val="none" w:sz="0" w:space="0" w:color="auto"/>
        <w:bottom w:val="none" w:sz="0" w:space="0" w:color="auto"/>
        <w:right w:val="none" w:sz="0" w:space="0" w:color="auto"/>
      </w:divBdr>
    </w:div>
    <w:div w:id="117725707">
      <w:bodyDiv w:val="1"/>
      <w:marLeft w:val="0"/>
      <w:marRight w:val="0"/>
      <w:marTop w:val="0"/>
      <w:marBottom w:val="0"/>
      <w:divBdr>
        <w:top w:val="none" w:sz="0" w:space="0" w:color="auto"/>
        <w:left w:val="none" w:sz="0" w:space="0" w:color="auto"/>
        <w:bottom w:val="none" w:sz="0" w:space="0" w:color="auto"/>
        <w:right w:val="none" w:sz="0" w:space="0" w:color="auto"/>
      </w:divBdr>
    </w:div>
    <w:div w:id="169101166">
      <w:bodyDiv w:val="1"/>
      <w:marLeft w:val="0"/>
      <w:marRight w:val="0"/>
      <w:marTop w:val="0"/>
      <w:marBottom w:val="0"/>
      <w:divBdr>
        <w:top w:val="none" w:sz="0" w:space="0" w:color="auto"/>
        <w:left w:val="none" w:sz="0" w:space="0" w:color="auto"/>
        <w:bottom w:val="none" w:sz="0" w:space="0" w:color="auto"/>
        <w:right w:val="none" w:sz="0" w:space="0" w:color="auto"/>
      </w:divBdr>
    </w:div>
    <w:div w:id="432944851">
      <w:bodyDiv w:val="1"/>
      <w:marLeft w:val="0"/>
      <w:marRight w:val="0"/>
      <w:marTop w:val="0"/>
      <w:marBottom w:val="0"/>
      <w:divBdr>
        <w:top w:val="none" w:sz="0" w:space="0" w:color="auto"/>
        <w:left w:val="none" w:sz="0" w:space="0" w:color="auto"/>
        <w:bottom w:val="none" w:sz="0" w:space="0" w:color="auto"/>
        <w:right w:val="none" w:sz="0" w:space="0" w:color="auto"/>
      </w:divBdr>
    </w:div>
    <w:div w:id="574776902">
      <w:bodyDiv w:val="1"/>
      <w:marLeft w:val="0"/>
      <w:marRight w:val="0"/>
      <w:marTop w:val="0"/>
      <w:marBottom w:val="0"/>
      <w:divBdr>
        <w:top w:val="none" w:sz="0" w:space="0" w:color="auto"/>
        <w:left w:val="none" w:sz="0" w:space="0" w:color="auto"/>
        <w:bottom w:val="none" w:sz="0" w:space="0" w:color="auto"/>
        <w:right w:val="none" w:sz="0" w:space="0" w:color="auto"/>
      </w:divBdr>
    </w:div>
    <w:div w:id="1370227746">
      <w:bodyDiv w:val="1"/>
      <w:marLeft w:val="0"/>
      <w:marRight w:val="0"/>
      <w:marTop w:val="0"/>
      <w:marBottom w:val="0"/>
      <w:divBdr>
        <w:top w:val="none" w:sz="0" w:space="0" w:color="auto"/>
        <w:left w:val="none" w:sz="0" w:space="0" w:color="auto"/>
        <w:bottom w:val="none" w:sz="0" w:space="0" w:color="auto"/>
        <w:right w:val="none" w:sz="0" w:space="0" w:color="auto"/>
      </w:divBdr>
    </w:div>
    <w:div w:id="1488475834">
      <w:bodyDiv w:val="1"/>
      <w:marLeft w:val="0"/>
      <w:marRight w:val="0"/>
      <w:marTop w:val="0"/>
      <w:marBottom w:val="0"/>
      <w:divBdr>
        <w:top w:val="none" w:sz="0" w:space="0" w:color="auto"/>
        <w:left w:val="none" w:sz="0" w:space="0" w:color="auto"/>
        <w:bottom w:val="none" w:sz="0" w:space="0" w:color="auto"/>
        <w:right w:val="none" w:sz="0" w:space="0" w:color="auto"/>
      </w:divBdr>
    </w:div>
    <w:div w:id="1556115038">
      <w:bodyDiv w:val="1"/>
      <w:marLeft w:val="0"/>
      <w:marRight w:val="0"/>
      <w:marTop w:val="0"/>
      <w:marBottom w:val="0"/>
      <w:divBdr>
        <w:top w:val="none" w:sz="0" w:space="0" w:color="auto"/>
        <w:left w:val="none" w:sz="0" w:space="0" w:color="auto"/>
        <w:bottom w:val="none" w:sz="0" w:space="0" w:color="auto"/>
        <w:right w:val="none" w:sz="0" w:space="0" w:color="auto"/>
      </w:divBdr>
    </w:div>
    <w:div w:id="1625772903">
      <w:bodyDiv w:val="1"/>
      <w:marLeft w:val="0"/>
      <w:marRight w:val="0"/>
      <w:marTop w:val="0"/>
      <w:marBottom w:val="0"/>
      <w:divBdr>
        <w:top w:val="none" w:sz="0" w:space="0" w:color="auto"/>
        <w:left w:val="none" w:sz="0" w:space="0" w:color="auto"/>
        <w:bottom w:val="none" w:sz="0" w:space="0" w:color="auto"/>
        <w:right w:val="none" w:sz="0" w:space="0" w:color="auto"/>
      </w:divBdr>
    </w:div>
    <w:div w:id="1733649428">
      <w:bodyDiv w:val="1"/>
      <w:marLeft w:val="0"/>
      <w:marRight w:val="0"/>
      <w:marTop w:val="0"/>
      <w:marBottom w:val="0"/>
      <w:divBdr>
        <w:top w:val="none" w:sz="0" w:space="0" w:color="auto"/>
        <w:left w:val="none" w:sz="0" w:space="0" w:color="auto"/>
        <w:bottom w:val="none" w:sz="0" w:space="0" w:color="auto"/>
        <w:right w:val="none" w:sz="0" w:space="0" w:color="auto"/>
      </w:divBdr>
    </w:div>
    <w:div w:id="214211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539</Words>
  <Characters>2969</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Ariane Nintcheu</dc:creator>
  <cp:keywords/>
  <dc:description/>
  <cp:lastModifiedBy>Ariane Nintcheu</cp:lastModifiedBy>
  <cp:revision>1</cp:revision>
  <dcterms:created xsi:type="dcterms:W3CDTF">2024-09-24T20:05:00Z</dcterms:created>
  <dcterms:modified xsi:type="dcterms:W3CDTF">2024-09-24T20:19:00Z</dcterms:modified>
</cp:coreProperties>
</file>