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A50485" w:rsidR="00E642EB" w:rsidP="699A524F" w:rsidRDefault="00E642EB" w14:paraId="35767E52" wp14:textId="77777777">
      <w:pPr>
        <w:pStyle w:val="berschrift"/>
        <w:shd w:val="clear" w:color="auto" w:fill="808080" w:themeFill="text1" w:themeFillTint="7F"/>
        <w:rPr>
          <w:rFonts w:cs="Arial"/>
        </w:rPr>
      </w:pPr>
      <w:r w:rsidRPr="699A524F" w:rsidR="699A524F">
        <w:rPr>
          <w:rFonts w:cs="Arial"/>
        </w:rPr>
        <w:t>Softwareentwicklung als Hausbau</w:t>
      </w:r>
    </w:p>
    <w:p xmlns:wp14="http://schemas.microsoft.com/office/word/2010/wordml" w:rsidRPr="00E642EB" w:rsidR="00E642EB" w:rsidP="00E642EB" w:rsidRDefault="00E642EB" w14:paraId="672A6659" wp14:textId="77777777" wp14:noSpellErr="1">
      <w:pPr>
        <w:pStyle w:val="itaabs"/>
        <w:spacing w:line="276" w:lineRule="auto"/>
        <w:jc w:val="both"/>
        <w:rPr>
          <w:rFonts w:ascii="Arial" w:hAnsi="Arial" w:cs="Arial"/>
          <w:b w:val="0"/>
          <w:bCs w:val="0"/>
          <w:sz w:val="4"/>
          <w:szCs w:val="4"/>
        </w:rPr>
      </w:pPr>
    </w:p>
    <w:p xmlns:wp14="http://schemas.microsoft.com/office/word/2010/wordml" w:rsidRPr="00E642EB" w:rsidR="00AD31F0" w:rsidP="74F5FE72" w:rsidRDefault="00AD31F0" w14:paraId="195B6947" wp14:textId="336F5899">
      <w:pPr>
        <w:pStyle w:val="itaabs"/>
        <w:spacing w:line="276" w:lineRule="auto"/>
        <w:jc w:val="both"/>
        <w:rPr>
          <w:rFonts w:ascii="Arial" w:hAnsi="Arial" w:cs="Arial"/>
          <w:b w:val="1"/>
          <w:bCs w:val="1"/>
          <w:sz w:val="22"/>
          <w:szCs w:val="22"/>
        </w:rPr>
      </w:pPr>
      <w:r w:rsidRPr="74F5FE72" w:rsidR="74F5FE72">
        <w:rPr>
          <w:rFonts w:ascii="Arial" w:hAnsi="Arial" w:cs="Arial"/>
          <w:b w:val="0"/>
          <w:bCs w:val="0"/>
          <w:sz w:val="22"/>
          <w:szCs w:val="22"/>
        </w:rPr>
        <w:t>Das Projekt ist der Bau eines Einfamilienhauses mit zwei Stockwerken und Keller mit einer Grundfläche von 100 Quadratmetern. Als Baumaterial werden Ziegelsteine verwendet.</w:t>
      </w:r>
      <w:r>
        <w:br/>
      </w:r>
    </w:p>
    <w:tbl>
      <w:tblPr>
        <w:tblStyle w:val="TableGrid"/>
        <w:tblW w:w="0" w:type="auto"/>
        <w:tblInd w:w="0" w:type="dxa"/>
        <w:tblLayout w:type="fixed"/>
        <w:tblLook w:val="06A0" w:firstRow="1" w:lastRow="0" w:firstColumn="1" w:lastColumn="0" w:noHBand="1" w:noVBand="1"/>
      </w:tblPr>
      <w:tblGrid>
        <w:gridCol w:w="4819"/>
        <w:gridCol w:w="4819"/>
      </w:tblGrid>
      <w:tr w:rsidR="74F5FE72" w:rsidTr="74F5FE72" w14:paraId="47446928">
        <w:tc>
          <w:tcPr>
            <w:tcW w:w="9638" w:type="dxa"/>
            <w:gridSpan w:val="2"/>
            <w:shd w:val="clear" w:color="auto" w:fill="D9D9D9" w:themeFill="background1" w:themeFillShade="D9"/>
            <w:tcMar/>
          </w:tcPr>
          <w:p w:rsidR="74F5FE72" w:rsidP="74F5FE72" w:rsidRDefault="74F5FE72" w14:paraId="0250B42F" w14:textId="7ED27C3F">
            <w:pPr>
              <w:pStyle w:val="itaabs"/>
              <w:rPr>
                <w:rFonts w:ascii="Arial" w:hAnsi="Arial" w:cs="Arial"/>
                <w:b w:val="1"/>
                <w:bCs w:val="1"/>
                <w:sz w:val="22"/>
                <w:szCs w:val="22"/>
              </w:rPr>
            </w:pPr>
            <w:r w:rsidRPr="74F5FE72" w:rsidR="74F5FE72">
              <w:rPr>
                <w:rFonts w:ascii="Arial" w:hAnsi="Arial" w:cs="Arial"/>
                <w:b w:val="1"/>
                <w:bCs w:val="1"/>
                <w:sz w:val="22"/>
                <w:szCs w:val="22"/>
              </w:rPr>
              <w:t>Bau eines Einfamilienhauses</w:t>
            </w:r>
          </w:p>
        </w:tc>
      </w:tr>
      <w:tr w:rsidR="74F5FE72" w:rsidTr="74F5FE72" w14:paraId="1D4679FC">
        <w:tc>
          <w:tcPr>
            <w:tcW w:w="4819" w:type="dxa"/>
            <w:tcMar/>
          </w:tcPr>
          <w:p w:rsidR="74F5FE72" w:rsidP="74F5FE72" w:rsidRDefault="74F5FE72" w14:paraId="10284F59" w14:textId="47E504F3">
            <w:pPr>
              <w:pStyle w:val="itaabs"/>
              <w:rPr>
                <w:rFonts w:ascii="Arial" w:hAnsi="Arial" w:cs="Arial"/>
                <w:b w:val="1"/>
                <w:bCs w:val="1"/>
                <w:sz w:val="22"/>
                <w:szCs w:val="22"/>
              </w:rPr>
            </w:pPr>
            <w:r w:rsidRPr="74F5FE72" w:rsidR="74F5FE72">
              <w:rPr>
                <w:rFonts w:ascii="Arial" w:hAnsi="Arial" w:cs="Arial"/>
                <w:b w:val="1"/>
                <w:bCs w:val="1"/>
                <w:sz w:val="22"/>
                <w:szCs w:val="22"/>
              </w:rPr>
              <w:t>Projekt:</w:t>
            </w:r>
          </w:p>
        </w:tc>
        <w:tc>
          <w:tcPr>
            <w:tcW w:w="4819" w:type="dxa"/>
            <w:tcMar/>
          </w:tcPr>
          <w:p w:rsidR="74F5FE72" w:rsidP="74F5FE72" w:rsidRDefault="74F5FE72" w14:paraId="01432F7C" w14:textId="54E06A5C">
            <w:pPr>
              <w:pStyle w:val="itaabs"/>
              <w:rPr>
                <w:rFonts w:ascii="Arial" w:hAnsi="Arial" w:cs="Arial"/>
                <w:b w:val="1"/>
                <w:bCs w:val="1"/>
                <w:sz w:val="22"/>
                <w:szCs w:val="22"/>
              </w:rPr>
            </w:pPr>
            <w:r w:rsidRPr="74F5FE72" w:rsidR="74F5FE72">
              <w:rPr>
                <w:rFonts w:ascii="Arial" w:hAnsi="Arial" w:cs="Arial"/>
                <w:b w:val="1"/>
                <w:bCs w:val="1"/>
                <w:sz w:val="22"/>
                <w:szCs w:val="22"/>
              </w:rPr>
              <w:t>Hausbau</w:t>
            </w:r>
          </w:p>
        </w:tc>
      </w:tr>
      <w:tr w:rsidR="74F5FE72" w:rsidTr="74F5FE72" w14:paraId="0ACCADFF">
        <w:tc>
          <w:tcPr>
            <w:tcW w:w="4819" w:type="dxa"/>
            <w:tcMar/>
          </w:tcPr>
          <w:p w:rsidR="74F5FE72" w:rsidP="74F5FE72" w:rsidRDefault="74F5FE72" w14:paraId="6F7E246A" w14:textId="60FCADFE">
            <w:pPr>
              <w:pStyle w:val="itaabs"/>
              <w:rPr>
                <w:rFonts w:ascii="Arial" w:hAnsi="Arial" w:cs="Arial"/>
                <w:b w:val="1"/>
                <w:bCs w:val="1"/>
                <w:sz w:val="22"/>
                <w:szCs w:val="22"/>
              </w:rPr>
            </w:pPr>
            <w:r w:rsidRPr="74F5FE72" w:rsidR="74F5FE72">
              <w:rPr>
                <w:rFonts w:ascii="Arial" w:hAnsi="Arial" w:cs="Arial"/>
                <w:b w:val="1"/>
                <w:bCs w:val="1"/>
                <w:sz w:val="22"/>
                <w:szCs w:val="22"/>
              </w:rPr>
              <w:t>Stockwerke</w:t>
            </w:r>
          </w:p>
        </w:tc>
        <w:tc>
          <w:tcPr>
            <w:tcW w:w="4819" w:type="dxa"/>
            <w:tcMar/>
          </w:tcPr>
          <w:p w:rsidR="74F5FE72" w:rsidP="74F5FE72" w:rsidRDefault="74F5FE72" w14:paraId="55575D5E" w14:textId="63747455">
            <w:pPr>
              <w:pStyle w:val="itaabs"/>
              <w:rPr>
                <w:rFonts w:ascii="Arial" w:hAnsi="Arial" w:cs="Arial"/>
                <w:b w:val="1"/>
                <w:bCs w:val="1"/>
                <w:sz w:val="22"/>
                <w:szCs w:val="22"/>
              </w:rPr>
            </w:pPr>
            <w:r w:rsidRPr="74F5FE72" w:rsidR="74F5FE72">
              <w:rPr>
                <w:rFonts w:ascii="Arial" w:hAnsi="Arial" w:cs="Arial"/>
                <w:b w:val="1"/>
                <w:bCs w:val="1"/>
                <w:sz w:val="22"/>
                <w:szCs w:val="22"/>
              </w:rPr>
              <w:t>2</w:t>
            </w:r>
          </w:p>
        </w:tc>
      </w:tr>
      <w:tr w:rsidR="74F5FE72" w:rsidTr="74F5FE72" w14:paraId="10B788CB">
        <w:tc>
          <w:tcPr>
            <w:tcW w:w="4819" w:type="dxa"/>
            <w:tcMar/>
          </w:tcPr>
          <w:p w:rsidR="74F5FE72" w:rsidP="74F5FE72" w:rsidRDefault="74F5FE72" w14:paraId="2E38C1F9" w14:textId="729839CF">
            <w:pPr>
              <w:pStyle w:val="itaabs"/>
              <w:rPr>
                <w:rFonts w:ascii="Arial" w:hAnsi="Arial" w:cs="Arial"/>
                <w:b w:val="1"/>
                <w:bCs w:val="1"/>
                <w:sz w:val="22"/>
                <w:szCs w:val="22"/>
              </w:rPr>
            </w:pPr>
            <w:r w:rsidRPr="74F5FE72" w:rsidR="74F5FE72">
              <w:rPr>
                <w:rFonts w:ascii="Arial" w:hAnsi="Arial" w:cs="Arial"/>
                <w:b w:val="1"/>
                <w:bCs w:val="1"/>
                <w:sz w:val="22"/>
                <w:szCs w:val="22"/>
              </w:rPr>
              <w:t>Keller</w:t>
            </w:r>
          </w:p>
        </w:tc>
        <w:tc>
          <w:tcPr>
            <w:tcW w:w="4819" w:type="dxa"/>
            <w:tcMar/>
          </w:tcPr>
          <w:p w:rsidR="74F5FE72" w:rsidP="74F5FE72" w:rsidRDefault="74F5FE72" w14:paraId="65CA7CEA" w14:textId="4A57FB3D">
            <w:pPr>
              <w:pStyle w:val="itaabs"/>
              <w:rPr>
                <w:rFonts w:ascii="Arial" w:hAnsi="Arial" w:cs="Arial"/>
                <w:b w:val="1"/>
                <w:bCs w:val="1"/>
                <w:sz w:val="22"/>
                <w:szCs w:val="22"/>
              </w:rPr>
            </w:pPr>
            <w:r w:rsidRPr="74F5FE72" w:rsidR="74F5FE72">
              <w:rPr>
                <w:rFonts w:ascii="Arial" w:hAnsi="Arial" w:cs="Arial"/>
                <w:b w:val="1"/>
                <w:bCs w:val="1"/>
                <w:sz w:val="22"/>
                <w:szCs w:val="22"/>
              </w:rPr>
              <w:t>Ja</w:t>
            </w:r>
          </w:p>
        </w:tc>
      </w:tr>
      <w:tr w:rsidR="74F5FE72" w:rsidTr="74F5FE72" w14:paraId="06166207">
        <w:tc>
          <w:tcPr>
            <w:tcW w:w="4819" w:type="dxa"/>
            <w:tcMar/>
          </w:tcPr>
          <w:p w:rsidR="74F5FE72" w:rsidP="74F5FE72" w:rsidRDefault="74F5FE72" w14:paraId="57ADD007" w14:textId="20830C4B">
            <w:pPr>
              <w:pStyle w:val="itaabs"/>
              <w:rPr>
                <w:rFonts w:ascii="Arial" w:hAnsi="Arial" w:cs="Arial"/>
                <w:b w:val="1"/>
                <w:bCs w:val="1"/>
                <w:sz w:val="22"/>
                <w:szCs w:val="22"/>
              </w:rPr>
            </w:pPr>
            <w:r w:rsidRPr="74F5FE72" w:rsidR="74F5FE72">
              <w:rPr>
                <w:rFonts w:ascii="Arial" w:hAnsi="Arial" w:cs="Arial"/>
                <w:b w:val="1"/>
                <w:bCs w:val="1"/>
                <w:sz w:val="22"/>
                <w:szCs w:val="22"/>
              </w:rPr>
              <w:t>Grundfläche</w:t>
            </w:r>
          </w:p>
        </w:tc>
        <w:tc>
          <w:tcPr>
            <w:tcW w:w="4819" w:type="dxa"/>
            <w:tcMar/>
          </w:tcPr>
          <w:p w:rsidR="74F5FE72" w:rsidP="74F5FE72" w:rsidRDefault="74F5FE72" w14:paraId="09821C09" w14:textId="37ADF4C5">
            <w:pPr>
              <w:pStyle w:val="itaabs"/>
              <w:rPr>
                <w:rFonts w:ascii="Arial" w:hAnsi="Arial" w:cs="Arial"/>
                <w:b w:val="1"/>
                <w:bCs w:val="1"/>
                <w:sz w:val="22"/>
                <w:szCs w:val="22"/>
              </w:rPr>
            </w:pPr>
            <w:r w:rsidRPr="74F5FE72" w:rsidR="74F5FE72">
              <w:rPr>
                <w:rFonts w:ascii="Arial" w:hAnsi="Arial" w:cs="Arial"/>
                <w:b w:val="1"/>
                <w:bCs w:val="1"/>
                <w:sz w:val="22"/>
                <w:szCs w:val="22"/>
              </w:rPr>
              <w:t>100 Quadratmeter</w:t>
            </w:r>
          </w:p>
        </w:tc>
      </w:tr>
      <w:tr w:rsidR="74F5FE72" w:rsidTr="74F5FE72" w14:paraId="1110BD98">
        <w:tc>
          <w:tcPr>
            <w:tcW w:w="4819" w:type="dxa"/>
            <w:tcMar/>
          </w:tcPr>
          <w:p w:rsidR="74F5FE72" w:rsidP="74F5FE72" w:rsidRDefault="74F5FE72" w14:paraId="10E35058" w14:textId="0C8636CC">
            <w:pPr>
              <w:pStyle w:val="itaabs"/>
              <w:rPr>
                <w:rFonts w:ascii="Arial" w:hAnsi="Arial" w:cs="Arial"/>
                <w:sz w:val="22"/>
                <w:szCs w:val="22"/>
              </w:rPr>
            </w:pPr>
            <w:r w:rsidRPr="74F5FE72" w:rsidR="74F5FE72">
              <w:rPr>
                <w:rFonts w:ascii="Arial" w:hAnsi="Arial" w:cs="Arial"/>
                <w:b w:val="1"/>
                <w:bCs w:val="1"/>
                <w:sz w:val="22"/>
                <w:szCs w:val="22"/>
              </w:rPr>
              <w:t>Baumaterial</w:t>
            </w:r>
          </w:p>
        </w:tc>
        <w:tc>
          <w:tcPr>
            <w:tcW w:w="4819" w:type="dxa"/>
            <w:tcMar/>
          </w:tcPr>
          <w:p w:rsidR="74F5FE72" w:rsidP="74F5FE72" w:rsidRDefault="74F5FE72" w14:paraId="59A7761B" w14:textId="78C98CCB">
            <w:pPr>
              <w:pStyle w:val="itaabs"/>
              <w:rPr>
                <w:rFonts w:ascii="Arial" w:hAnsi="Arial" w:cs="Arial"/>
                <w:sz w:val="22"/>
                <w:szCs w:val="22"/>
              </w:rPr>
            </w:pPr>
            <w:r w:rsidRPr="74F5FE72" w:rsidR="74F5FE72">
              <w:rPr>
                <w:rFonts w:ascii="Arial" w:hAnsi="Arial" w:cs="Arial"/>
                <w:b w:val="1"/>
                <w:bCs w:val="1"/>
                <w:sz w:val="22"/>
                <w:szCs w:val="22"/>
              </w:rPr>
              <w:t>Ziegelsteine</w:t>
            </w:r>
          </w:p>
        </w:tc>
      </w:tr>
    </w:tbl>
    <w:p xmlns:wp14="http://schemas.microsoft.com/office/word/2010/wordml" w:rsidRPr="00E642EB" w:rsidR="00AD31F0" w:rsidP="74F5FE72" w:rsidRDefault="00AD31F0" w14:paraId="5F965461" wp14:textId="35158473">
      <w:pPr>
        <w:pStyle w:val="itaabs"/>
        <w:spacing w:line="276" w:lineRule="auto"/>
        <w:jc w:val="both"/>
        <w:rPr>
          <w:rFonts w:ascii="Arial" w:hAnsi="Arial" w:cs="Arial"/>
          <w:sz w:val="22"/>
          <w:szCs w:val="22"/>
        </w:rPr>
      </w:pPr>
    </w:p>
    <w:p xmlns:wp14="http://schemas.microsoft.com/office/word/2010/wordml" w:rsidRPr="00E642EB" w:rsidR="00AD31F0" w:rsidP="00E642EB" w:rsidRDefault="00AD31F0" w14:paraId="77C62A08" wp14:textId="7847E3CA">
      <w:pPr>
        <w:pStyle w:val="itaabs"/>
        <w:spacing w:line="276" w:lineRule="auto"/>
        <w:jc w:val="both"/>
        <w:rPr>
          <w:rFonts w:ascii="Arial" w:hAnsi="Arial" w:cs="Arial"/>
          <w:sz w:val="22"/>
          <w:szCs w:val="22"/>
        </w:rPr>
      </w:pPr>
      <w:r w:rsidRPr="74F5FE72" w:rsidR="74F5FE72">
        <w:rPr>
          <w:rFonts w:ascii="Arial" w:hAnsi="Arial" w:cs="Arial"/>
          <w:sz w:val="22"/>
          <w:szCs w:val="22"/>
        </w:rPr>
        <w:t xml:space="preserve"> </w:t>
      </w:r>
    </w:p>
    <w:p xmlns:wp14="http://schemas.microsoft.com/office/word/2010/wordml" w:rsidRPr="00E642EB" w:rsidR="00AD31F0" w:rsidP="00E642EB" w:rsidRDefault="00AD31F0" w14:paraId="65CED8BF" wp14:textId="77777777">
      <w:pPr>
        <w:pStyle w:val="itaabs"/>
        <w:spacing w:line="276" w:lineRule="auto"/>
        <w:jc w:val="both"/>
        <w:rPr>
          <w:rFonts w:ascii="Arial" w:hAnsi="Arial" w:cs="Arial"/>
          <w:i/>
          <w:sz w:val="22"/>
          <w:szCs w:val="22"/>
        </w:rPr>
      </w:pPr>
      <w:r w:rsidRPr="00E642EB">
        <w:rPr>
          <w:rFonts w:ascii="Arial" w:hAnsi="Arial" w:cs="Arial"/>
          <w:i/>
          <w:sz w:val="22"/>
          <w:szCs w:val="22"/>
        </w:rPr>
        <w:t>Der Architekt kalkuliert wie folgt:</w:t>
      </w:r>
    </w:p>
    <w:p xmlns:wp14="http://schemas.microsoft.com/office/word/2010/wordml" w:rsidRPr="00E642EB" w:rsidR="00AD31F0" w:rsidP="00E642EB" w:rsidRDefault="00AD31F0" w14:paraId="0A37501D" wp14:textId="77777777">
      <w:pPr>
        <w:pStyle w:val="itaabs"/>
        <w:spacing w:before="0" w:line="276" w:lineRule="auto"/>
        <w:jc w:val="both"/>
        <w:rPr>
          <w:rFonts w:ascii="Arial" w:hAnsi="Arial" w:cs="Arial"/>
          <w:sz w:val="10"/>
          <w:szCs w:val="22"/>
        </w:rPr>
      </w:pPr>
    </w:p>
    <w:p xmlns:wp14="http://schemas.microsoft.com/office/word/2010/wordml" w:rsidRPr="00E642EB" w:rsidR="00AD31F0" w:rsidP="00E642EB" w:rsidRDefault="00AD31F0" w14:paraId="7477287F" wp14:textId="77777777">
      <w:pPr>
        <w:pStyle w:val="itaabs"/>
        <w:spacing w:before="0" w:line="276" w:lineRule="auto"/>
        <w:ind w:left="284" w:right="991"/>
        <w:jc w:val="both"/>
        <w:rPr>
          <w:rFonts w:ascii="Arial" w:hAnsi="Arial" w:cs="Arial"/>
          <w:sz w:val="22"/>
          <w:szCs w:val="22"/>
        </w:rPr>
      </w:pPr>
      <w:r w:rsidRPr="00E642EB">
        <w:rPr>
          <w:rFonts w:ascii="Arial" w:hAnsi="Arial" w:cs="Arial"/>
          <w:sz w:val="22"/>
          <w:szCs w:val="22"/>
        </w:rPr>
        <w:t>Das letzte Bauvorhaben (eine Doppelgarage) hatte eine Grundfläche von 25 Quadratmetern. Verbraucht wurden 1.000 Ziegel. Die Baukosten betrugen 10.000 Euro, was einen Preis von zehn Euro pro Ziegel bedeutet. Das neue Haus hat die vierfache Grundfläche und die doppelte Höhe - dies bedeutet 8.000 Ziegel oder 80.000 Euro Baukosten.</w:t>
      </w:r>
    </w:p>
    <w:p xmlns:wp14="http://schemas.microsoft.com/office/word/2010/wordml" w:rsidRPr="00E642EB" w:rsidR="00AD31F0" w:rsidP="00E642EB" w:rsidRDefault="00AD31F0" w14:paraId="3D541A87" wp14:textId="77777777">
      <w:pPr>
        <w:pStyle w:val="itaabs"/>
        <w:spacing w:line="276" w:lineRule="auto"/>
        <w:jc w:val="both"/>
        <w:rPr>
          <w:rFonts w:ascii="Arial" w:hAnsi="Arial" w:cs="Arial"/>
          <w:sz w:val="22"/>
          <w:szCs w:val="22"/>
        </w:rPr>
      </w:pPr>
      <w:r w:rsidRPr="00E642EB">
        <w:rPr>
          <w:rFonts w:ascii="Arial" w:hAnsi="Arial" w:cs="Arial"/>
          <w:sz w:val="22"/>
          <w:szCs w:val="22"/>
        </w:rPr>
        <w:t>Das Angebot von 80.000 Euro erhält den Zuschlag, und der Bau beginnt. Da die Maurerkolonne ausgelastet sein will, wird beschlossen, immer nur ein Zimmer zu konstruieren und gleich anschließend zu bauen. Das hat den Vorteil, dass die Planungs- und die Ausführungsgruppe immer ausgelastet sind. Weiter wird beschlossen, mit den einfachsten Sachen anzufangen, um möglichst schnell in die Bauphase einsteigen zu können. Das Schlafzimmer scheint dafür am besten geeignet zu sein.</w:t>
      </w:r>
    </w:p>
    <w:p xmlns:wp14="http://schemas.microsoft.com/office/word/2010/wordml" w:rsidRPr="00E642EB" w:rsidR="00AD31F0" w:rsidP="00E642EB" w:rsidRDefault="00AD31F0" w14:paraId="31E6D8E6" wp14:textId="77777777">
      <w:pPr>
        <w:pStyle w:val="itaabs"/>
        <w:spacing w:line="276" w:lineRule="auto"/>
        <w:jc w:val="both"/>
        <w:rPr>
          <w:rFonts w:ascii="Arial" w:hAnsi="Arial" w:cs="Arial"/>
          <w:sz w:val="22"/>
          <w:szCs w:val="22"/>
        </w:rPr>
      </w:pPr>
      <w:r w:rsidRPr="00E642EB">
        <w:rPr>
          <w:rFonts w:ascii="Arial" w:hAnsi="Arial" w:cs="Arial"/>
          <w:sz w:val="22"/>
          <w:szCs w:val="22"/>
        </w:rPr>
        <w:t xml:space="preserve">Das Schlafzimmer wird zu schnell fertig und die Planungen für die Küche müssen unterbrochen werden. Da im Zusammenhang mit der Küche bereits am Esszimmer geplant wurde (Durchreiche zur Küche), wird dieses, um die Bauarbeiten fortführen zu können, als nächstes in Angriff genommen. </w:t>
      </w:r>
    </w:p>
    <w:p xmlns:wp14="http://schemas.microsoft.com/office/word/2010/wordml" w:rsidRPr="00E642EB" w:rsidR="00AD31F0" w:rsidP="00E642EB" w:rsidRDefault="00AD31F0" w14:paraId="3437A216" wp14:textId="77777777" wp14:noSpellErr="1">
      <w:pPr>
        <w:pStyle w:val="itaabs"/>
        <w:spacing w:line="276" w:lineRule="auto"/>
        <w:jc w:val="both"/>
        <w:rPr>
          <w:rFonts w:ascii="Arial" w:hAnsi="Arial" w:cs="Arial"/>
          <w:sz w:val="22"/>
          <w:szCs w:val="22"/>
        </w:rPr>
      </w:pPr>
      <w:r w:rsidRPr="74F5FE72" w:rsidR="74F5FE72">
        <w:rPr>
          <w:rFonts w:ascii="Arial" w:hAnsi="Arial" w:cs="Arial"/>
          <w:b w:val="1"/>
          <w:bCs w:val="1"/>
          <w:sz w:val="22"/>
          <w:szCs w:val="22"/>
        </w:rPr>
        <w:t>Schritt drei</w:t>
      </w:r>
      <w:r w:rsidRPr="74F5FE72" w:rsidR="74F5FE72">
        <w:rPr>
          <w:rFonts w:ascii="Arial" w:hAnsi="Arial" w:cs="Arial"/>
          <w:sz w:val="22"/>
          <w:szCs w:val="22"/>
        </w:rPr>
        <w:t xml:space="preserve"> in der Fertigstellung ist das Wohnzimmer. Als auch dieses fertig ist, stellt sich heraus, dass die Planungen für Küche und Bäder doch mehr Zeit in Anspruch nehmen, als geschätzt. Da der Bauherr auch "endlich" mal was Konkretes sehen will, wird eine Seite der Fassade komplett hochgezogen, um den Eindruck des fertigen Hauses zu vermitteln. Um das Dach montieren zu können, wird die andere Seite der Fassade ebenfalls hochgemauert. Da hier noch keine Planung vorliegt, können leider keine Fenster- und Türöffnungen berücksichtigt werden. Man ist aber überzeugt davon, diese ohne größere Probleme später herausbrechen zu können. Leider ist damit auch die Grundfläche des Hauses festgelegt.</w:t>
      </w:r>
    </w:p>
    <w:p xmlns:wp14="http://schemas.microsoft.com/office/word/2010/wordml" w:rsidRPr="00E642EB" w:rsidR="00AD31F0" w:rsidP="00E642EB" w:rsidRDefault="00AD31F0" w14:paraId="3B21F421" wp14:textId="77777777">
      <w:pPr>
        <w:pStyle w:val="itaabs"/>
        <w:spacing w:line="276" w:lineRule="auto"/>
        <w:ind w:right="72"/>
        <w:jc w:val="both"/>
        <w:rPr>
          <w:rFonts w:ascii="Arial" w:hAnsi="Arial" w:cs="Arial"/>
          <w:sz w:val="22"/>
          <w:szCs w:val="22"/>
        </w:rPr>
      </w:pPr>
      <w:r w:rsidRPr="00E642EB">
        <w:rPr>
          <w:rFonts w:ascii="Arial" w:hAnsi="Arial" w:cs="Arial"/>
          <w:sz w:val="22"/>
          <w:szCs w:val="22"/>
        </w:rPr>
        <w:t>Damit ergibt sich der Zwang, die Küche in den ersten Stock verlegen zu müssen. Statt der geplanten Durchreiche wird nun ein Speiseaufzug eingebaut, was das Projekt erheblich verteuert. Dadurch haben sich trotz beständigen Arbeitens unter Hochdruck die Bauarbeiten verzögert, so dass der Hausherr (der seine alte Wohnung gekündigt hatte) gezwungen ist, in das erst halbfertige Haus einzuziehen. Als besonders nachteilig erweist sich das Fehlen von Elektro- und Sanitäranschlüssen. Letzteres Problem wird durch Anmieten eines Toilettenwagens (Kosten 170 Euro pro Tag) vorläufig endgültig überbrückt.</w:t>
      </w:r>
    </w:p>
    <w:p xmlns:wp14="http://schemas.microsoft.com/office/word/2010/wordml" w:rsidRPr="00E642EB" w:rsidR="00AD31F0" w:rsidP="00E642EB" w:rsidRDefault="00AD31F0" w14:paraId="318BFF08" wp14:textId="77777777">
      <w:pPr>
        <w:pStyle w:val="itaabs"/>
        <w:spacing w:line="276" w:lineRule="auto"/>
        <w:ind w:right="72"/>
        <w:jc w:val="both"/>
        <w:rPr>
          <w:rFonts w:ascii="Arial" w:hAnsi="Arial" w:cs="Arial"/>
          <w:sz w:val="22"/>
          <w:szCs w:val="22"/>
        </w:rPr>
      </w:pPr>
      <w:r w:rsidRPr="00E642EB">
        <w:rPr>
          <w:rFonts w:ascii="Arial" w:hAnsi="Arial" w:cs="Arial"/>
          <w:sz w:val="22"/>
          <w:szCs w:val="22"/>
        </w:rPr>
        <w:t>Alle anderen Arbeiten werden gestoppt, um vorrangig die Elektroinstallation vorzunehmen, schon allein wegen der fehlenden Fenster. Mit Hilfe externer Kräfte (1.500 Euro pro Tag) wird die Elektronik in kürzester Zeit verlegt, allerdings auf Putz, um "saubere Schnittstellen" für die noch nicht geplanten Hausteile zu schaffen.</w:t>
      </w:r>
    </w:p>
    <w:p xmlns:wp14="http://schemas.microsoft.com/office/word/2010/wordml" w:rsidRPr="00E642EB" w:rsidR="00AD31F0" w:rsidP="00E642EB" w:rsidRDefault="00AD31F0" w14:paraId="30149E39" wp14:textId="77777777">
      <w:pPr>
        <w:pStyle w:val="itaabs"/>
        <w:spacing w:line="276" w:lineRule="auto"/>
        <w:ind w:right="72"/>
        <w:jc w:val="both"/>
        <w:rPr>
          <w:rFonts w:ascii="Arial" w:hAnsi="Arial" w:cs="Arial"/>
          <w:sz w:val="22"/>
          <w:szCs w:val="22"/>
        </w:rPr>
      </w:pPr>
      <w:r w:rsidRPr="00E642EB">
        <w:rPr>
          <w:rFonts w:ascii="Arial" w:hAnsi="Arial" w:cs="Arial"/>
          <w:sz w:val="22"/>
          <w:szCs w:val="22"/>
        </w:rPr>
        <w:t>Im Alltagsbereich stellt sich als nachteilig heraus, dass das Wohnzimmer als zuerst gebauter Hausteil als einziges Zimmer zur Straße hin liegt. Damals war dies die einfachste Lösung (kurzer Transportweg der Ziegelsteine), die Haustür hierhin zu legen, so dass das Haus vom Wohnzimmer her betreten werden muss. Dies erscheint dem Hausherrn ganz und gar unerträglich; als Lösung wird ein Teilabriss erwogen. Dagegen spricht, dass bereits 250.000 Euro verbaut sind und dass der Bauherr samt Familie übergangsweise in ein Hotel ziehen müsste. Die Tür nach hinten zu versetzen, erforderte ein Loch in die Fassade zu brechen. Im Hinblick auf die unsichere Statik wird davon Abstand genommen. So wird das Haus bis zum ersten Stock von außen mit Erde aufgeschüttet.</w:t>
      </w:r>
    </w:p>
    <w:p xmlns:wp14="http://schemas.microsoft.com/office/word/2010/wordml" w:rsidRPr="00E642EB" w:rsidR="00AD31F0" w:rsidP="00E642EB" w:rsidRDefault="00AD31F0" w14:paraId="11D80B97" wp14:textId="77777777">
      <w:pPr>
        <w:pStyle w:val="itaabs"/>
        <w:spacing w:line="276" w:lineRule="auto"/>
        <w:jc w:val="both"/>
        <w:rPr>
          <w:rFonts w:ascii="Arial" w:hAnsi="Arial" w:cs="Arial"/>
          <w:sz w:val="22"/>
          <w:szCs w:val="22"/>
        </w:rPr>
      </w:pPr>
      <w:r w:rsidRPr="00E642EB">
        <w:rPr>
          <w:rFonts w:ascii="Arial" w:hAnsi="Arial" w:cs="Arial"/>
          <w:sz w:val="22"/>
          <w:szCs w:val="22"/>
        </w:rPr>
        <w:t>Das ursprünglich geplante Badezimmer wird zum Flur umfunktioniert – die Toilettenwagen-Lösung hat sich inzwischen etabliert. Weiterer Vorteil: auf den Fensterdurchbruch im ehemaligen Erdgeschoss kann verzichtet werden.</w:t>
      </w:r>
    </w:p>
    <w:p xmlns:wp14="http://schemas.microsoft.com/office/word/2010/wordml" w:rsidRPr="00E642EB" w:rsidR="00AD31F0" w:rsidP="00E642EB" w:rsidRDefault="00AD31F0" w14:paraId="3629367B" wp14:textId="77777777">
      <w:pPr>
        <w:pStyle w:val="itaabs"/>
        <w:spacing w:line="276" w:lineRule="auto"/>
        <w:jc w:val="both"/>
        <w:rPr>
          <w:rFonts w:ascii="Arial" w:hAnsi="Arial" w:cs="Arial"/>
          <w:sz w:val="22"/>
          <w:szCs w:val="22"/>
        </w:rPr>
      </w:pPr>
      <w:r w:rsidRPr="00E642EB">
        <w:rPr>
          <w:rFonts w:ascii="Arial" w:hAnsi="Arial" w:cs="Arial"/>
          <w:sz w:val="22"/>
          <w:szCs w:val="22"/>
        </w:rPr>
        <w:t xml:space="preserve">Das Erdgeschoss wird zum Keller, der Dachgarten als Wohnzimmer umgebaut und aus Kostengründen (und um eine endgültige Lösung nicht von vornherein zu verbauen) mit Planen abgedeckt. Kostengründe sind es auch, die das Projekt an dieser Stelle beenden. Alles </w:t>
      </w:r>
      <w:r w:rsidRPr="00E642EB" w:rsidR="004E08CE">
        <w:rPr>
          <w:rFonts w:ascii="Arial" w:hAnsi="Arial" w:cs="Arial"/>
          <w:sz w:val="22"/>
          <w:szCs w:val="22"/>
        </w:rPr>
        <w:t>Weitere</w:t>
      </w:r>
      <w:r w:rsidRPr="00E642EB">
        <w:rPr>
          <w:rFonts w:ascii="Arial" w:hAnsi="Arial" w:cs="Arial"/>
          <w:sz w:val="22"/>
          <w:szCs w:val="22"/>
        </w:rPr>
        <w:t xml:space="preserve"> wird auf eine spätere Realisierungsphase verschoben.</w:t>
      </w:r>
    </w:p>
    <w:p xmlns:wp14="http://schemas.microsoft.com/office/word/2010/wordml" w:rsidRPr="00E642EB" w:rsidR="00AD31F0" w:rsidP="00E642EB" w:rsidRDefault="00AD31F0" w14:paraId="5DAB6C7B" wp14:textId="77777777">
      <w:pPr>
        <w:pStyle w:val="itaabs"/>
        <w:spacing w:line="276" w:lineRule="auto"/>
        <w:jc w:val="both"/>
        <w:rPr>
          <w:rFonts w:ascii="Arial" w:hAnsi="Arial" w:cs="Arial"/>
          <w:sz w:val="22"/>
          <w:szCs w:val="22"/>
        </w:rPr>
      </w:pPr>
    </w:p>
    <w:p xmlns:wp14="http://schemas.microsoft.com/office/word/2010/wordml" w:rsidRPr="00E642EB" w:rsidR="00AD31F0" w:rsidP="00E642EB" w:rsidRDefault="00AD31F0" w14:paraId="0C094A93" wp14:textId="77777777">
      <w:pPr>
        <w:autoSpaceDE w:val="0"/>
        <w:autoSpaceDN w:val="0"/>
        <w:adjustRightInd w:val="0"/>
        <w:spacing w:line="276" w:lineRule="auto"/>
        <w:jc w:val="both"/>
        <w:rPr>
          <w:rFonts w:ascii="Arial" w:hAnsi="Arial" w:cs="Arial"/>
          <w:i/>
          <w:sz w:val="22"/>
          <w:szCs w:val="22"/>
        </w:rPr>
      </w:pPr>
      <w:r w:rsidRPr="00E642EB">
        <w:rPr>
          <w:rFonts w:ascii="Arial" w:hAnsi="Arial" w:cs="Arial"/>
          <w:i/>
          <w:sz w:val="22"/>
          <w:szCs w:val="22"/>
        </w:rPr>
        <w:t>Fazit:</w:t>
      </w:r>
    </w:p>
    <w:p xmlns:wp14="http://schemas.microsoft.com/office/word/2010/wordml" w:rsidRPr="00E642EB" w:rsidR="00AD31F0" w:rsidP="00E642EB" w:rsidRDefault="00AD31F0" w14:paraId="202ABC54" wp14:textId="77777777">
      <w:pPr>
        <w:pStyle w:val="itaabs"/>
        <w:spacing w:line="276" w:lineRule="auto"/>
        <w:ind w:right="72"/>
        <w:jc w:val="both"/>
        <w:rPr>
          <w:rFonts w:ascii="Arial" w:hAnsi="Arial" w:cs="Arial"/>
          <w:sz w:val="22"/>
          <w:szCs w:val="22"/>
        </w:rPr>
      </w:pPr>
      <w:r w:rsidRPr="00E642EB">
        <w:rPr>
          <w:rFonts w:ascii="Arial" w:hAnsi="Arial" w:cs="Arial"/>
          <w:sz w:val="22"/>
          <w:szCs w:val="22"/>
        </w:rPr>
        <w:t>Der Bauherr hat zwar etwas ganz anderes bekommen, als er eigentlich wollte - aber immerhin hat er überhaupt etwas bekommen, auch wenn er statt der geplanten 80.000 Euro nun immerhin ganze 440.000 Euro hingelegt hat. Der Architekt hat seine Truppe ständig ausgelastet und mit Hochdruck und Überstunden gearbeitet. Wie vorgesehen, wurden 8.000 Ziegelsteine verbraucht, was beweist, dass seine Schätzung im Prinzip richtig war. Seine aktualisierte "</w:t>
      </w:r>
      <w:proofErr w:type="spellStart"/>
      <w:r w:rsidRPr="00E642EB">
        <w:rPr>
          <w:rFonts w:ascii="Arial" w:hAnsi="Arial" w:cs="Arial"/>
          <w:sz w:val="22"/>
          <w:szCs w:val="22"/>
        </w:rPr>
        <w:t>Cost</w:t>
      </w:r>
      <w:proofErr w:type="spellEnd"/>
      <w:r w:rsidRPr="00E642EB">
        <w:rPr>
          <w:rFonts w:ascii="Arial" w:hAnsi="Arial" w:cs="Arial"/>
          <w:sz w:val="22"/>
          <w:szCs w:val="22"/>
        </w:rPr>
        <w:t>-Database" weist nun einen Preis von 55 Euro pro Ziegel aus, was bei der nächsten Garage einen Angebotspreis von 55.000 Euro ergibt!</w:t>
      </w:r>
    </w:p>
    <w:p xmlns:wp14="http://schemas.microsoft.com/office/word/2010/wordml" w:rsidRPr="00E642EB" w:rsidR="00584BB8" w:rsidP="00E642EB" w:rsidRDefault="00584BB8" w14:paraId="02EB378F" wp14:textId="77777777">
      <w:pPr>
        <w:spacing w:line="276" w:lineRule="auto"/>
        <w:jc w:val="both"/>
        <w:rPr>
          <w:rFonts w:ascii="Arial" w:hAnsi="Arial" w:cs="Arial"/>
          <w:sz w:val="22"/>
          <w:szCs w:val="22"/>
        </w:rPr>
      </w:pPr>
    </w:p>
    <w:p xmlns:wp14="http://schemas.microsoft.com/office/word/2010/wordml" w:rsidRPr="00E642EB" w:rsidR="00E642EB" w:rsidP="00E642EB" w:rsidRDefault="00E642EB" w14:paraId="6A05A809" wp14:textId="77777777">
      <w:pPr>
        <w:spacing w:line="276" w:lineRule="auto"/>
        <w:jc w:val="both"/>
        <w:rPr>
          <w:rFonts w:ascii="Arial" w:hAnsi="Arial" w:cs="Arial"/>
          <w:sz w:val="22"/>
          <w:szCs w:val="22"/>
        </w:rPr>
      </w:pPr>
    </w:p>
    <w:p xmlns:wp14="http://schemas.microsoft.com/office/word/2010/wordml" w:rsidR="00E642EB" w:rsidP="00E642EB" w:rsidRDefault="00E642EB" w14:paraId="10F1EA74" wp14:textId="77777777">
      <w:pPr>
        <w:spacing w:line="276" w:lineRule="auto"/>
        <w:jc w:val="both"/>
        <w:rPr>
          <w:rFonts w:ascii="Arial" w:hAnsi="Arial" w:cs="Arial"/>
          <w:sz w:val="22"/>
          <w:szCs w:val="22"/>
        </w:rPr>
      </w:pPr>
      <w:r>
        <w:rPr>
          <w:rFonts w:ascii="Arial" w:hAnsi="Arial" w:cs="Arial"/>
          <w:sz w:val="22"/>
          <w:szCs w:val="22"/>
        </w:rPr>
        <w:t>A</w:t>
      </w:r>
      <w:r w:rsidRPr="00E642EB">
        <w:rPr>
          <w:rFonts w:ascii="Arial" w:hAnsi="Arial" w:cs="Arial"/>
          <w:sz w:val="22"/>
          <w:szCs w:val="22"/>
        </w:rPr>
        <w:t>us: IT-FIT – Projek</w:t>
      </w:r>
      <w:r w:rsidR="0010534B">
        <w:rPr>
          <w:rFonts w:ascii="Arial" w:hAnsi="Arial" w:cs="Arial"/>
          <w:sz w:val="22"/>
          <w:szCs w:val="22"/>
        </w:rPr>
        <w:t>t</w:t>
      </w:r>
      <w:bookmarkStart w:name="_GoBack" w:id="0"/>
      <w:bookmarkEnd w:id="0"/>
      <w:r w:rsidRPr="00E642EB">
        <w:rPr>
          <w:rFonts w:ascii="Arial" w:hAnsi="Arial" w:cs="Arial"/>
          <w:sz w:val="22"/>
          <w:szCs w:val="22"/>
        </w:rPr>
        <w:t>management, 2003, Wochenkapitel 1</w:t>
      </w:r>
    </w:p>
    <w:p xmlns:wp14="http://schemas.microsoft.com/office/word/2010/wordml" w:rsidRPr="00E642EB" w:rsidR="00E642EB" w:rsidP="00E642EB" w:rsidRDefault="00E642EB" w14:paraId="5A39BBE3" wp14:textId="77777777">
      <w:pPr>
        <w:spacing w:line="276" w:lineRule="auto"/>
        <w:jc w:val="both"/>
        <w:rPr>
          <w:rFonts w:ascii="Arial" w:hAnsi="Arial" w:cs="Arial"/>
          <w:sz w:val="22"/>
          <w:szCs w:val="22"/>
        </w:rPr>
      </w:pPr>
    </w:p>
    <w:sectPr w:rsidRPr="00E642EB" w:rsidR="00E642EB" w:rsidSect="00E642EB">
      <w:headerReference w:type="even" r:id="rId7"/>
      <w:headerReference w:type="default" r:id="rId8"/>
      <w:pgSz w:w="11906" w:h="16838" w:orient="portrait"/>
      <w:pgMar w:top="1111" w:right="1134" w:bottom="539" w:left="1134" w:header="53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7A622C" w:rsidRDefault="007A622C" w14:paraId="0D0B940D" wp14:textId="77777777">
      <w:pPr>
        <w:spacing w:before="0" w:after="0"/>
      </w:pPr>
      <w:r>
        <w:separator/>
      </w:r>
    </w:p>
  </w:endnote>
  <w:endnote w:type="continuationSeparator" w:id="0">
    <w:p xmlns:wp14="http://schemas.microsoft.com/office/word/2010/wordml" w:rsidR="007A622C" w:rsidRDefault="007A622C" w14:paraId="0E27B00A" wp14:textId="7777777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7A622C" w:rsidRDefault="007A622C" w14:paraId="60061E4C" wp14:textId="77777777">
      <w:pPr>
        <w:spacing w:before="0" w:after="0"/>
      </w:pPr>
      <w:r>
        <w:separator/>
      </w:r>
    </w:p>
  </w:footnote>
  <w:footnote w:type="continuationSeparator" w:id="0">
    <w:p xmlns:wp14="http://schemas.microsoft.com/office/word/2010/wordml" w:rsidR="007A622C" w:rsidRDefault="007A622C" w14:paraId="44EAFD9C" wp14:textId="7777777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584BB8" w:rsidRDefault="00584BB8" w14:paraId="53928121" wp14:textId="77777777">
    <w:pPr>
      <w:pStyle w:val="Head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xmlns:wp14="http://schemas.microsoft.com/office/word/2010/wordml" w:rsidR="00584BB8" w:rsidRDefault="00584BB8" w14:paraId="72A3D3EC" wp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tbl>
    <w:tblPr>
      <w:tblW w:w="9889" w:type="dxa"/>
      <w:tblInd w:w="-142" w:type="dxa"/>
      <w:tblBorders>
        <w:bottom w:val="single" w:color="auto" w:sz="4" w:space="0"/>
      </w:tblBorders>
      <w:tblLayout w:type="fixed"/>
      <w:tblLook w:val="04A0" w:firstRow="1" w:lastRow="0" w:firstColumn="1" w:lastColumn="0" w:noHBand="0" w:noVBand="1"/>
    </w:tblPr>
    <w:tblGrid>
      <w:gridCol w:w="1384"/>
      <w:gridCol w:w="6237"/>
      <w:gridCol w:w="2268"/>
    </w:tblGrid>
    <w:tr xmlns:wp14="http://schemas.microsoft.com/office/word/2010/wordml" w:rsidRPr="00E642EB" w:rsidR="00E642EB" w:rsidTr="004F4FE2" w14:paraId="7DBDEC89" wp14:textId="77777777">
      <w:tc>
        <w:tcPr>
          <w:tcW w:w="1384" w:type="dxa"/>
        </w:tcPr>
        <w:p w:rsidRPr="00E642EB" w:rsidR="00E642EB" w:rsidP="00E642EB" w:rsidRDefault="00E642EB" w14:paraId="41C8F396" wp14:textId="77777777">
          <w:pPr>
            <w:pStyle w:val="Header"/>
            <w:spacing w:after="0"/>
            <w:rPr>
              <w:rFonts w:ascii="Arial" w:hAnsi="Arial" w:cs="Arial"/>
            </w:rPr>
          </w:pPr>
        </w:p>
      </w:tc>
      <w:tc>
        <w:tcPr>
          <w:tcW w:w="6237" w:type="dxa"/>
        </w:tcPr>
        <w:p w:rsidR="004F4FE2" w:rsidP="004F4FE2" w:rsidRDefault="004F4FE2" w14:paraId="2E6270BF" wp14:textId="77777777">
          <w:pPr>
            <w:pStyle w:val="Header"/>
            <w:spacing w:before="0" w:after="0" w:line="276" w:lineRule="auto"/>
            <w:jc w:val="center"/>
            <w:rPr>
              <w:rFonts w:ascii="Arial" w:hAnsi="Arial" w:cs="Arial"/>
              <w:szCs w:val="18"/>
            </w:rPr>
          </w:pPr>
          <w:r>
            <w:rPr>
              <w:rFonts w:ascii="Arial" w:hAnsi="Arial" w:cs="Arial"/>
              <w:szCs w:val="18"/>
            </w:rPr>
            <w:t>11. Klasse</w:t>
          </w:r>
        </w:p>
        <w:p w:rsidRPr="00E642EB" w:rsidR="00E642EB" w:rsidP="004F4FE2" w:rsidRDefault="00E642EB" w14:paraId="51FFD295" wp14:textId="77777777">
          <w:pPr>
            <w:pStyle w:val="Header"/>
            <w:spacing w:before="0" w:after="0" w:line="276" w:lineRule="auto"/>
            <w:jc w:val="center"/>
            <w:rPr>
              <w:rFonts w:ascii="Arial" w:hAnsi="Arial" w:cs="Arial"/>
              <w:szCs w:val="18"/>
            </w:rPr>
          </w:pPr>
          <w:r w:rsidRPr="00E642EB">
            <w:rPr>
              <w:rFonts w:ascii="Arial" w:hAnsi="Arial" w:cs="Arial"/>
              <w:szCs w:val="18"/>
            </w:rPr>
            <w:t>Projektmanagement</w:t>
          </w:r>
        </w:p>
      </w:tc>
      <w:tc>
        <w:tcPr>
          <w:tcW w:w="2268" w:type="dxa"/>
        </w:tcPr>
        <w:p w:rsidRPr="00E642EB" w:rsidR="00E642EB" w:rsidP="00E642EB" w:rsidRDefault="00E642EB" w14:paraId="286DF678" wp14:textId="77777777">
          <w:pPr>
            <w:pStyle w:val="Header"/>
            <w:spacing w:after="0"/>
            <w:rPr>
              <w:rFonts w:ascii="Arial" w:hAnsi="Arial" w:cs="Arial"/>
              <w:szCs w:val="18"/>
            </w:rPr>
          </w:pPr>
          <w:r w:rsidRPr="00E642EB">
            <w:rPr>
              <w:rFonts w:ascii="Arial" w:hAnsi="Arial" w:cs="Arial"/>
              <w:szCs w:val="18"/>
            </w:rPr>
            <w:t>Datum:</w:t>
          </w:r>
        </w:p>
      </w:tc>
    </w:tr>
  </w:tbl>
  <w:p xmlns:wp14="http://schemas.microsoft.com/office/word/2010/wordml" w:rsidRPr="00E642EB" w:rsidR="00584BB8" w:rsidP="00E642EB" w:rsidRDefault="00373AC8" w14:paraId="42924F90" wp14:textId="77777777">
    <w:pPr>
      <w:pStyle w:val="Header"/>
      <w:spacing w:after="0"/>
      <w:rPr>
        <w:rFonts w:ascii="Arial" w:hAnsi="Arial" w:cs="Arial"/>
        <w:sz w:val="6"/>
        <w:szCs w:val="2"/>
      </w:rPr>
    </w:pPr>
    <w:r w:rsidRPr="00E642EB">
      <w:rPr>
        <w:rFonts w:ascii="Arial" w:hAnsi="Arial" w:cs="Arial"/>
        <w:noProof/>
      </w:rPr>
      <w:drawing>
        <wp:anchor xmlns:wp14="http://schemas.microsoft.com/office/word/2010/wordprocessingDrawing" distT="0" distB="0" distL="114300" distR="114300" simplePos="0" relativeHeight="251657728" behindDoc="0" locked="0" layoutInCell="1" allowOverlap="1" wp14:anchorId="551D8AC4" wp14:editId="7777777">
          <wp:simplePos x="0" y="0"/>
          <wp:positionH relativeFrom="column">
            <wp:posOffset>-17145</wp:posOffset>
          </wp:positionH>
          <wp:positionV relativeFrom="paragraph">
            <wp:posOffset>-414020</wp:posOffset>
          </wp:positionV>
          <wp:extent cx="791845" cy="383540"/>
          <wp:effectExtent l="0" t="0" r="0" b="0"/>
          <wp:wrapNone/>
          <wp:docPr id="1" name="Grafik 17" descr="http://www.abi-plus-auto.de/fileadmin/user_upload/logo_htheinschule-300x1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7" descr="http://www.abi-plus-auto.de/fileadmin/user_upload/logo_htheinschule-300x145.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1845" cy="383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74F5FE72">
      <w:rPr/>
      <w:t/>
    </w:r>
    <w:r w:rsidR="699A524F">
      <w:rP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8043D"/>
    <w:multiLevelType w:val="hybridMultilevel"/>
    <w:tmpl w:val="9D0A08D4"/>
    <w:lvl w:ilvl="0" w:tplc="04070005">
      <w:start w:val="1"/>
      <w:numFmt w:val="bullet"/>
      <w:lvlText w:val=""/>
      <w:lvlJc w:val="left"/>
      <w:pPr>
        <w:tabs>
          <w:tab w:val="num" w:pos="720"/>
        </w:tabs>
        <w:ind w:left="720" w:hanging="360"/>
      </w:pPr>
      <w:rPr>
        <w:rFonts w:hint="default" w:ascii="Wingdings" w:hAnsi="Wingdings"/>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0ED122E3"/>
    <w:multiLevelType w:val="hybridMultilevel"/>
    <w:tmpl w:val="A17C975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260A7667"/>
    <w:multiLevelType w:val="hybridMultilevel"/>
    <w:tmpl w:val="4D1A4E04"/>
    <w:lvl w:ilvl="0" w:tplc="04070005">
      <w:start w:val="1"/>
      <w:numFmt w:val="bullet"/>
      <w:lvlText w:val=""/>
      <w:lvlJc w:val="left"/>
      <w:pPr>
        <w:tabs>
          <w:tab w:val="num" w:pos="720"/>
        </w:tabs>
        <w:ind w:left="720" w:hanging="360"/>
      </w:pPr>
      <w:rPr>
        <w:rFonts w:hint="default" w:ascii="Wingdings" w:hAnsi="Wingdings"/>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37A45CB2"/>
    <w:multiLevelType w:val="hybridMultilevel"/>
    <w:tmpl w:val="E8F0CC90"/>
    <w:lvl w:ilvl="0" w:tplc="04070005">
      <w:start w:val="1"/>
      <w:numFmt w:val="bullet"/>
      <w:lvlText w:val=""/>
      <w:lvlJc w:val="left"/>
      <w:pPr>
        <w:tabs>
          <w:tab w:val="num" w:pos="360"/>
        </w:tabs>
        <w:ind w:left="360" w:hanging="360"/>
      </w:pPr>
      <w:rPr>
        <w:rFonts w:hint="default" w:ascii="Wingdings" w:hAnsi="Wingdings"/>
      </w:rPr>
    </w:lvl>
    <w:lvl w:ilvl="1" w:tplc="04070003" w:tentative="1">
      <w:start w:val="1"/>
      <w:numFmt w:val="bullet"/>
      <w:lvlText w:val="o"/>
      <w:lvlJc w:val="left"/>
      <w:pPr>
        <w:tabs>
          <w:tab w:val="num" w:pos="1080"/>
        </w:tabs>
        <w:ind w:left="1080" w:hanging="360"/>
      </w:pPr>
      <w:rPr>
        <w:rFonts w:hint="default" w:ascii="Courier New" w:hAnsi="Courier New"/>
      </w:rPr>
    </w:lvl>
    <w:lvl w:ilvl="2" w:tplc="04070005" w:tentative="1">
      <w:start w:val="1"/>
      <w:numFmt w:val="bullet"/>
      <w:lvlText w:val=""/>
      <w:lvlJc w:val="left"/>
      <w:pPr>
        <w:tabs>
          <w:tab w:val="num" w:pos="1800"/>
        </w:tabs>
        <w:ind w:left="1800" w:hanging="360"/>
      </w:pPr>
      <w:rPr>
        <w:rFonts w:hint="default" w:ascii="Wingdings" w:hAnsi="Wingdings"/>
      </w:rPr>
    </w:lvl>
    <w:lvl w:ilvl="3" w:tplc="04070001" w:tentative="1">
      <w:start w:val="1"/>
      <w:numFmt w:val="bullet"/>
      <w:lvlText w:val=""/>
      <w:lvlJc w:val="left"/>
      <w:pPr>
        <w:tabs>
          <w:tab w:val="num" w:pos="2520"/>
        </w:tabs>
        <w:ind w:left="2520" w:hanging="360"/>
      </w:pPr>
      <w:rPr>
        <w:rFonts w:hint="default" w:ascii="Symbol" w:hAnsi="Symbol"/>
      </w:rPr>
    </w:lvl>
    <w:lvl w:ilvl="4" w:tplc="04070003" w:tentative="1">
      <w:start w:val="1"/>
      <w:numFmt w:val="bullet"/>
      <w:lvlText w:val="o"/>
      <w:lvlJc w:val="left"/>
      <w:pPr>
        <w:tabs>
          <w:tab w:val="num" w:pos="3240"/>
        </w:tabs>
        <w:ind w:left="3240" w:hanging="360"/>
      </w:pPr>
      <w:rPr>
        <w:rFonts w:hint="default" w:ascii="Courier New" w:hAnsi="Courier New"/>
      </w:rPr>
    </w:lvl>
    <w:lvl w:ilvl="5" w:tplc="04070005" w:tentative="1">
      <w:start w:val="1"/>
      <w:numFmt w:val="bullet"/>
      <w:lvlText w:val=""/>
      <w:lvlJc w:val="left"/>
      <w:pPr>
        <w:tabs>
          <w:tab w:val="num" w:pos="3960"/>
        </w:tabs>
        <w:ind w:left="3960" w:hanging="360"/>
      </w:pPr>
      <w:rPr>
        <w:rFonts w:hint="default" w:ascii="Wingdings" w:hAnsi="Wingdings"/>
      </w:rPr>
    </w:lvl>
    <w:lvl w:ilvl="6" w:tplc="04070001" w:tentative="1">
      <w:start w:val="1"/>
      <w:numFmt w:val="bullet"/>
      <w:lvlText w:val=""/>
      <w:lvlJc w:val="left"/>
      <w:pPr>
        <w:tabs>
          <w:tab w:val="num" w:pos="4680"/>
        </w:tabs>
        <w:ind w:left="4680" w:hanging="360"/>
      </w:pPr>
      <w:rPr>
        <w:rFonts w:hint="default" w:ascii="Symbol" w:hAnsi="Symbol"/>
      </w:rPr>
    </w:lvl>
    <w:lvl w:ilvl="7" w:tplc="04070003" w:tentative="1">
      <w:start w:val="1"/>
      <w:numFmt w:val="bullet"/>
      <w:lvlText w:val="o"/>
      <w:lvlJc w:val="left"/>
      <w:pPr>
        <w:tabs>
          <w:tab w:val="num" w:pos="5400"/>
        </w:tabs>
        <w:ind w:left="5400" w:hanging="360"/>
      </w:pPr>
      <w:rPr>
        <w:rFonts w:hint="default" w:ascii="Courier New" w:hAnsi="Courier New"/>
      </w:rPr>
    </w:lvl>
    <w:lvl w:ilvl="8" w:tplc="04070005" w:tentative="1">
      <w:start w:val="1"/>
      <w:numFmt w:val="bullet"/>
      <w:lvlText w:val=""/>
      <w:lvlJc w:val="left"/>
      <w:pPr>
        <w:tabs>
          <w:tab w:val="num" w:pos="6120"/>
        </w:tabs>
        <w:ind w:left="6120" w:hanging="360"/>
      </w:pPr>
      <w:rPr>
        <w:rFonts w:hint="default" w:ascii="Wingdings" w:hAnsi="Wingdings"/>
      </w:rPr>
    </w:lvl>
  </w:abstractNum>
  <w:abstractNum w:abstractNumId="4" w15:restartNumberingAfterBreak="0">
    <w:nsid w:val="512B1BF7"/>
    <w:multiLevelType w:val="hybridMultilevel"/>
    <w:tmpl w:val="2F6498FC"/>
    <w:lvl w:ilvl="0" w:tplc="04070005">
      <w:start w:val="1"/>
      <w:numFmt w:val="bullet"/>
      <w:lvlText w:val=""/>
      <w:lvlJc w:val="left"/>
      <w:pPr>
        <w:tabs>
          <w:tab w:val="num" w:pos="720"/>
        </w:tabs>
        <w:ind w:left="720" w:hanging="360"/>
      </w:pPr>
      <w:rPr>
        <w:rFonts w:hint="default" w:ascii="Wingdings" w:hAnsi="Wingdings"/>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58895702"/>
    <w:multiLevelType w:val="hybridMultilevel"/>
    <w:tmpl w:val="9920F84A"/>
    <w:lvl w:ilvl="0" w:tplc="04070011">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1F0"/>
    <w:rsid w:val="0010534B"/>
    <w:rsid w:val="002A2C39"/>
    <w:rsid w:val="00373AC8"/>
    <w:rsid w:val="003A40A6"/>
    <w:rsid w:val="004E08CE"/>
    <w:rsid w:val="004E7B03"/>
    <w:rsid w:val="004F4FE2"/>
    <w:rsid w:val="00584BB8"/>
    <w:rsid w:val="007A622C"/>
    <w:rsid w:val="008D6DD6"/>
    <w:rsid w:val="00AD31F0"/>
    <w:rsid w:val="00E642EB"/>
    <w:rsid w:val="699A524F"/>
    <w:rsid w:val="74F5FE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5933E79-A73B-4B44-A95F-227A141DFF8D}"/>
  <w14:docId w14:val="6E195B0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D31F0"/>
    <w:pPr>
      <w:widowControl w:val="0"/>
      <w:spacing w:before="100" w:after="100"/>
    </w:pPr>
    <w:rPr>
      <w:snapToGrid w:val="0"/>
      <w:lang w:val="de-DE" w:eastAsia="de-DE"/>
    </w:rPr>
  </w:style>
  <w:style w:type="paragraph" w:styleId="Heading1">
    <w:name w:val="heading 1"/>
    <w:basedOn w:val="Normal"/>
    <w:next w:val="Normal"/>
    <w:qFormat/>
    <w:pPr>
      <w:keepNext/>
      <w:outlineLvl w:val="0"/>
    </w:pPr>
    <w:rPr>
      <w:u w:val="single"/>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Header">
    <w:name w:val="header"/>
    <w:basedOn w:val="Normal"/>
    <w:link w:val="HeaderChar"/>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BodyText">
    <w:name w:val="Body Text"/>
    <w:basedOn w:val="Normal"/>
  </w:style>
  <w:style w:type="paragraph" w:styleId="NormalWeb">
    <w:name w:val="Normal (Web)"/>
    <w:basedOn w:val="Normal"/>
    <w:pPr>
      <w:spacing w:beforeAutospacing="1" w:afterAutospacing="1"/>
    </w:pPr>
  </w:style>
  <w:style w:type="paragraph" w:styleId="itaue1" w:customStyle="1">
    <w:name w:val="ita ue1"/>
    <w:basedOn w:val="Heading1"/>
    <w:rsid w:val="00AD31F0"/>
    <w:pPr>
      <w:jc w:val="both"/>
    </w:pPr>
    <w:rPr>
      <w:b/>
      <w:u w:val="none"/>
    </w:rPr>
  </w:style>
  <w:style w:type="paragraph" w:styleId="itaabs" w:customStyle="1">
    <w:name w:val="ita abs"/>
    <w:basedOn w:val="Normal"/>
    <w:rsid w:val="00AD31F0"/>
    <w:pPr>
      <w:spacing w:before="120" w:after="0"/>
    </w:pPr>
  </w:style>
  <w:style w:type="character" w:styleId="HeaderChar" w:customStyle="1">
    <w:name w:val="Header Char"/>
    <w:link w:val="Header"/>
    <w:rsid w:val="00E642EB"/>
    <w:rPr>
      <w:snapToGrid w:val="0"/>
    </w:rPr>
  </w:style>
  <w:style w:type="paragraph" w:styleId="berschrift" w:customStyle="1">
    <w:name w:val="Überschrift"/>
    <w:basedOn w:val="Normal"/>
    <w:link w:val="berschriftZchn"/>
    <w:qFormat/>
    <w:rsid w:val="00E642EB"/>
    <w:pPr>
      <w:widowControl/>
      <w:shd w:val="clear" w:color="auto" w:fill="984806"/>
      <w:spacing w:before="0" w:after="120" w:line="276" w:lineRule="auto"/>
      <w:jc w:val="center"/>
    </w:pPr>
    <w:rPr>
      <w:rFonts w:ascii="Arial" w:hAnsi="Arial"/>
      <w:b/>
      <w:snapToGrid/>
      <w:color w:val="FFFFFF"/>
      <w:sz w:val="28"/>
      <w:szCs w:val="36"/>
    </w:rPr>
  </w:style>
  <w:style w:type="character" w:styleId="berschriftZchn" w:customStyle="1">
    <w:name w:val="Überschrift Zchn"/>
    <w:link w:val="berschrift"/>
    <w:rsid w:val="00E642EB"/>
    <w:rPr>
      <w:rFonts w:ascii="Arial" w:hAnsi="Arial"/>
      <w:b/>
      <w:color w:val="FFFFFF"/>
      <w:sz w:val="28"/>
      <w:szCs w:val="36"/>
      <w:shd w:val="clear" w:color="auto" w:fill="98480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UK</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Softwareentwicklung als Hausbau (aus: IT-FIT – Projekmanagement, 2003, Wochenkapitel 1)</dc:title>
  <dc:subject/>
  <dc:creator>Administrator</dc:creator>
  <keywords/>
  <lastModifiedBy>Sven Büttner</lastModifiedBy>
  <revision>8</revision>
  <lastPrinted>2001-11-26T00:02:00.0000000Z</lastPrinted>
  <dcterms:created xsi:type="dcterms:W3CDTF">2019-11-07T13:04:00.0000000Z</dcterms:created>
  <dcterms:modified xsi:type="dcterms:W3CDTF">2019-11-07T13:24:18.9654959Z</dcterms:modified>
</coreProperties>
</file>