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SpendGuard</w:t>
      </w:r>
    </w:p>
    <w:p>
      <w:pPr>
        <w:spacing w:after="400"/>
      </w:pPr>
      <w:r>
        <w:rPr>
          <w:rFonts w:ascii="Calibri" w:cs="Calibri" w:eastAsia="Calibri" w:hAnsi="Calibri"/>
          <w:color w:val="64748B"/>
          <w:sz w:val="28"/>
          <w:szCs w:val="28"/>
        </w:rPr>
        <w:t xml:space="preserve">API Reference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SpendGuard -- API Reference</w:t>
      </w:r>
    </w:p>
    <w:p>
      <w:pPr>
        <w:spacing w:after="80"/>
        <w:ind w:left="4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All backend API endpoints served by the cron-worker Express server.</w:t>
      </w:r>
    </w:p>
    <w:p>
      <w:pPr>
        <w:spacing w:after="80"/>
        <w:ind w:left="4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Base URL: `http://localhost:3001` (configurable via PORT env var)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Authentication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All authenticated endpoints require a Supabase JWT in the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Authorization</w:t>
      </w:r>
      <w:r>
        <w:rPr>
          <w:rFonts w:ascii="Calibri" w:cs="Calibri" w:eastAsia="Calibri" w:hAnsi="Calibri"/>
          <w:sz w:val="20"/>
          <w:szCs w:val="20"/>
        </w:rPr>
        <w:t xml:space="preserve"> header: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Authorization: Bearer &lt;supabase_access_token&gt;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The backend verifies this token via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supabase.auth.getUser(token)</w:t>
      </w:r>
      <w:r>
        <w:rPr>
          <w:rFonts w:ascii="Calibri" w:cs="Calibri" w:eastAsia="Calibri" w:hAnsi="Calibri"/>
          <w:sz w:val="20"/>
          <w:szCs w:val="20"/>
        </w:rPr>
        <w:t xml:space="preserve">. Super admin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endpoints additionally check the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user_profiles.role</w:t>
      </w:r>
      <w:r>
        <w:rPr>
          <w:rFonts w:ascii="Calibri" w:cs="Calibri" w:eastAsia="Calibri" w:hAnsi="Calibri"/>
          <w:sz w:val="20"/>
          <w:szCs w:val="20"/>
        </w:rPr>
        <w:t xml:space="preserve"> field.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Endpoints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POST /send-invite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Send an invite email to grant workspace access.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</w:t>
      </w:r>
      <w:r>
        <w:rPr>
          <w:rFonts w:ascii="Calibri" w:cs="Calibri" w:eastAsia="Calibri" w:hAnsi="Calibri"/>
          <w:sz w:val="20"/>
          <w:szCs w:val="20"/>
        </w:rPr>
        <w:t xml:space="preserve"> Super admin only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Request body: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"workspace_id": 2,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"email": "user@client.com"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Validation: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Workspace must have at least 1 linked ad account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Generates signed JWT with 24-hour expiry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Inserts row in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invitations</w:t>
      </w:r>
      <w:r>
        <w:rPr>
          <w:rFonts w:ascii="Calibri" w:cs="Calibri" w:eastAsia="Calibri" w:hAnsi="Calibri"/>
          <w:sz w:val="20"/>
          <w:szCs w:val="20"/>
        </w:rPr>
        <w:t xml:space="preserve"> table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Sends email via SendGrid with accept link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(200):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 "success": true 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Errors: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400: Missing fields, no ad accounts linked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401: Unauthorized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403: Not super admin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POST /accept-invite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Accept an invitation and create a user account.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</w:t>
      </w:r>
      <w:r>
        <w:rPr>
          <w:rFonts w:ascii="Calibri" w:cs="Calibri" w:eastAsia="Calibri" w:hAnsi="Calibri"/>
          <w:sz w:val="20"/>
          <w:szCs w:val="20"/>
        </w:rPr>
        <w:t xml:space="preserve"> Public (token-based)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Request body: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"token": "eyJhbG...",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"password": "minimum8chars"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Verify JWT signature and expiry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 invitations table (not revoked, not accepted)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Create Supabase Auth user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Insert user_profiles row (workspace_user role)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Link user to workspace; set notification_email if not already 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Mark invitation accepted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Trigger background entity sync for all linked ad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Sign in and return session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(200):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"success": true,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"session": 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"access_token": "...",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"refresh_token": "...",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"expires_in": 3600,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"user": { ... }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}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Errors: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400: Missing fields, invalid/expired token, already accepted, revoked, password too short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POST /remove-user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Remove a workspace user. Deletes auth account, preserves workspace and rules.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</w:t>
      </w:r>
      <w:r>
        <w:rPr>
          <w:rFonts w:ascii="Calibri" w:cs="Calibri" w:eastAsia="Calibri" w:hAnsi="Calibri"/>
          <w:sz w:val="20"/>
          <w:szCs w:val="20"/>
        </w:rPr>
        <w:t xml:space="preserve"> Super admin only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Request body: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"workspace_id": 2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Get current user_id from workspace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Delete Supabase Auth user via admin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Clear workspace.user_id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Delete user_profiles row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(200):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 "success": true }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POST /link-ad-account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Link a Meta ad account to a workspace.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</w:t>
      </w:r>
      <w:r>
        <w:rPr>
          <w:rFonts w:ascii="Calibri" w:cs="Calibri" w:eastAsia="Calibri" w:hAnsi="Calibri"/>
          <w:sz w:val="20"/>
          <w:szCs w:val="20"/>
        </w:rPr>
        <w:t xml:space="preserve"> Super admin only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Request body: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"workspace_id": 2,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"ad_account_id": "act_882341345153629",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"account_name": "Brand Campaign Account"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Validation: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Max 10 ad accounts per workspace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Ad account cannot be linked to a different workspace (cross-workspace uniqueness)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Uses server-side SYSTEM_USER_TOKEN (never from frontend)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 cross-workspace uniqueness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 per-workspace limit (10)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If already linked to this workspace: update name and token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If new: insert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Trigger immediate entity cache sync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(200):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 "success": true 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Errors: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400: Already linked to another workspace, limit reached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500: SYSTEM_USER_TOKEN not configured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POST /refresh-entity-cache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Trigger entity cache refresh for a specific ad account.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</w:t>
      </w:r>
      <w:r>
        <w:rPr>
          <w:rFonts w:ascii="Calibri" w:cs="Calibri" w:eastAsia="Calibri" w:hAnsi="Calibri"/>
          <w:sz w:val="20"/>
          <w:szCs w:val="20"/>
        </w:rPr>
        <w:t xml:space="preserve"> Authenticated (any role)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Request body: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"workspace_id": 2,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"ad_account_id": "act_882341345153629"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(200):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 "success": true }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POST /run-job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Manually trigger the cron evaluation job.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</w:t>
      </w:r>
      <w:r>
        <w:rPr>
          <w:rFonts w:ascii="Calibri" w:cs="Calibri" w:eastAsia="Calibri" w:hAnsi="Calibri"/>
          <w:sz w:val="20"/>
          <w:szCs w:val="20"/>
        </w:rPr>
        <w:t xml:space="preserve"> Super admin only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(200):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"success": true,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"stats": 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"workspacesProcessed": 2,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"rulesEvaluated": 5,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"violationsFound": 2,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"newViolations": 1,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"emailsSent": 1,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"errors": [],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"failed": false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}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GET /ad-accounts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Fetch all Meta ad accounts accessible via the platform's System User token.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</w:t>
      </w:r>
      <w:r>
        <w:rPr>
          <w:rFonts w:ascii="Calibri" w:cs="Calibri" w:eastAsia="Calibri" w:hAnsi="Calibri"/>
          <w:sz w:val="20"/>
          <w:szCs w:val="20"/>
        </w:rPr>
        <w:t xml:space="preserve"> Super admin only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(200):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"ad_accounts": [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"id": "act_882341345153629",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"name": "Brand Campaign Account",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"currency": "INR",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"active": true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}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]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Uses server-side SYSTEM_USER_TOKEN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Token is never sent to or from the frontend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Paginates through all accounts (limit 100 per page)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GET /validate-entity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Check if an entity exists in the entity cache.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</w:t>
      </w:r>
      <w:r>
        <w:rPr>
          <w:rFonts w:ascii="Calibri" w:cs="Calibri" w:eastAsia="Calibri" w:hAnsi="Calibri"/>
          <w:sz w:val="20"/>
          <w:szCs w:val="20"/>
        </w:rPr>
        <w:t xml:space="preserve"> Authenticated (any role)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Query params: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entity_id</w:t>
      </w:r>
      <w:r>
        <w:rPr>
          <w:rFonts w:ascii="Calibri" w:cs="Calibri" w:eastAsia="Calibri" w:hAnsi="Calibri"/>
          <w:sz w:val="20"/>
          <w:szCs w:val="20"/>
        </w:rPr>
        <w:t xml:space="preserve"> (required): The Meta entity 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workspace_id</w:t>
      </w:r>
      <w:r>
        <w:rPr>
          <w:rFonts w:ascii="Calibri" w:cs="Calibri" w:eastAsia="Calibri" w:hAnsi="Calibri"/>
          <w:sz w:val="20"/>
          <w:szCs w:val="20"/>
        </w:rPr>
        <w:t xml:space="preserve"> (required): The workspace ID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(200):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"valid": true,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"entity": 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"entity_id": "120207117933690269",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"entity_type": "campaign",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"name": "Brand Campaign Q4",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"status": "ACTIVE",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"ad_account_id": "act_882341345153629"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}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(404):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 "valid": false, "error": "Entity not found in cache" }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GET /health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Health check endpoint.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Auth:</w:t>
      </w:r>
      <w:r>
        <w:rPr>
          <w:rFonts w:ascii="Calibri" w:cs="Calibri" w:eastAsia="Calibri" w:hAnsi="Calibri"/>
          <w:sz w:val="20"/>
          <w:szCs w:val="20"/>
        </w:rPr>
        <w:t xml:space="preserve"> Public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Response (200):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{ "status": "ok" }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Frontend Supabase Queries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The frontend queries Supabase directly (protected by RLS). Key functions in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frontend/src/lib/api.js</w:t>
      </w:r>
      <w:r>
        <w:rPr>
          <w:rFonts w:ascii="Calibri" w:cs="Calibri" w:eastAsia="Calibri" w:hAnsi="Calibri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Function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listWorkspaces()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workspaces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workspaces with ad accounts and user profiles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getWorkspace(id)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workspaces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Single workspace with ad accounts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createWorkspace(payload)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workspaces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Insert new workspace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updateWorkspace(id, payload)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workspaces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workspace fields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listAdAccounts(wsId)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workspace_ad_accounts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 accounts for a workspace (no token)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listRules(wsId)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validation_rules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rules for a workspace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createRule(payload)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validation_rules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Insert new rule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updateRule(id, payload)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validation_rules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rule fields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deleteRule(id)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validation_rules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Delete a rule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toggleRule(id, active)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validation_rules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Toggle rule active state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listAlerts(wsId, opts)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alert_log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Alerts for a workspace (optional activeOnly filter)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listCampaignsView(wsId)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entity_cache + validation_rules + alert_log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Enriched campaign tree with rules and violations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listCronRuns(limit)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cron_run_log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Recent cron executions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listAllAuditLog(limit)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rule_audit_log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audit entries across workspaces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listAllInvitations(limit)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invitations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invitation records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" w:cs="Calibri" w:eastAsia="Calibri" w:hAnsi="Calibri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34155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2026-04-22T05:01:56.992Z</dcterms:created>
  <dcterms:modified xsi:type="dcterms:W3CDTF">2026-04-22T05:01:56.992Z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