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SpendGuard</w:t>
      </w:r>
    </w:p>
    <w:p>
      <w:pPr>
        <w:spacing w:after="400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Deployment Guide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SpendGuard -- Deployment Guide</w:t>
      </w:r>
    </w:p>
    <w:p>
      <w:pPr>
        <w:spacing w:after="80"/>
        <w:ind w:left="4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How to set up, configure, and deploy SpendGuard.</w:t>
      </w:r>
    </w:p>
    <w:p>
      <w:pPr>
        <w:spacing w:after="80"/>
        <w:ind w:left="4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Version 1.0 | April 2026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Node.js 18+ installed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 Supabase project (free tier works for development)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 Meta Business Manager account with System User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 SendGrid account with API 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 GitHub account (for source control)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Supabase Setup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2.1 Create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 to https://supabase.com and create a new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Note down: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Project URL: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https://xxxx.supabase.co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Anon key: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eyJ...</w:t>
      </w:r>
      <w:r>
        <w:rPr>
          <w:rFonts w:ascii="Calibri" w:cs="Calibri" w:eastAsia="Calibri" w:hAnsi="Calibri"/>
          <w:sz w:val="20"/>
          <w:szCs w:val="20"/>
        </w:rPr>
        <w:t xml:space="preserve"> (for frontend)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Service role key: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eyJ...</w:t>
      </w:r>
      <w:r>
        <w:rPr>
          <w:rFonts w:ascii="Calibri" w:cs="Calibri" w:eastAsia="Calibri" w:hAnsi="Calibri"/>
          <w:sz w:val="20"/>
          <w:szCs w:val="20"/>
        </w:rPr>
        <w:t xml:space="preserve"> (for backend -- keep secret)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2.2 Run Migrations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Apply the database schema in order: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From the project root, using Supabase CLI: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supabase db push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Or manually in Supabase SQL Editor: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1. Run supabase/migrations/001_initial_schema.sql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2. Run supabase/migrations/002_budget_intelligence.sql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creates all 8+ tables, indexes, RLS policies, helper functions, and the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audit trigger.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2.3 Seed Super Admin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There is no signup flow for super admins. Seed manually: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 to Supabase Dashboard &gt; Authentication &gt;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Click "Add User" &gt; enter email and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 to SQL Editor and run: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INSERT INTO user_profiles (id, role, workspace_id)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VALUES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'&lt;user-uuid-from-step-2&gt;',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'super_admin',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NULL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);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Meta Business Manager Setup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3.1 Create System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 to Meta Business Manager &gt; Business Settings &gt; System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Create a System User (admin 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Assign it to the ad accounts you want to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Generate a token with these permissions: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ads_read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ads_management</w:t>
      </w:r>
      <w:r>
        <w:rPr>
          <w:rFonts w:ascii="Calibri" w:cs="Calibri" w:eastAsia="Calibri" w:hAnsi="Calibri"/>
          <w:sz w:val="20"/>
          <w:szCs w:val="20"/>
        </w:rPr>
        <w:t xml:space="preserve"> (for reading campaign data)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business_management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Copy the token (this is your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SYSTEM_USER_TOKEN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3.2 Token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System User tokens do not expire (unlike user tokens)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token is stored server-side only; never sent to the 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One token works across all ad accounts the System User has access 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When linking ad accounts, the backend uses this single token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 SendGrid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Create a SendGrid account at https://sendgrid.com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 to Settings &gt; API Keys &gt; Create API Key (Full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Copy the key (this is your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SENDGRID_API_KEY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Verify a sender identity for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EMAIL_FROM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 Local Development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5.1 Clone and Install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git clone https://github.com/ArishMadison/SpendGuard.git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cd SpendGuard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Install frontend dependencies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cd frontend &amp;&amp; npm install &amp;&amp; cd ..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Install backend dependencies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cd cron-worker &amp;&amp; npm install &amp;&amp; cd ..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5.2 Configure Environment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</w:t>
      </w:r>
      <w:r>
        <w:rPr>
          <w:rFonts w:ascii="Calibri" w:cs="Calibri" w:eastAsia="Calibri" w:hAnsi="Calibri"/>
          <w:sz w:val="20"/>
          <w:szCs w:val="20"/>
        </w:rPr>
        <w:t xml:space="preserve"> -- create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frontend/.env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VITE_SUPABASE_URL=https://xxxx.supabase.co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VITE_SUPABASE_ANON_KEY=eyJ...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VITE_API_URL=http://localhost:3001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</w:t>
      </w:r>
      <w:r>
        <w:rPr>
          <w:rFonts w:ascii="Calibri" w:cs="Calibri" w:eastAsia="Calibri" w:hAnsi="Calibri"/>
          <w:sz w:val="20"/>
          <w:szCs w:val="20"/>
        </w:rPr>
        <w:t xml:space="preserve"> -- create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cron-worker/.env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SUPABASE_URL=https://xxxx.supabase.co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SUPABASE_SERVICE_ROLE_KEY=eyJ...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SENDGRID_API_KEY=SG.xxxxxxxxxx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EMAIL_FROM=alerts@yourcompany.com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JWT_INVITE_SECRET=your-long-random-string-at-least-32-chars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FRONTEND_URL=http://localhost:5173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CRON_SCHEDULE=0 */6 * * *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SYSTEM_USER_TOKEN=EAA...your-meta-system-user-token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PORT=3001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5.3 Start Development Servers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Terminal 1: Frontend (Vite dev server on port 5173)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cd frontend &amp;&amp; npm run dev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Terminal 2: Backend (Express + Cron on port 3001)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cd cron-worker &amp;&amp; node src/server.js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5.4 First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Open http://localhost:5173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Log in with the super admin email/password from step 2.3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Create a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Link an ad account (will auto-sync entities from Meta)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Send an invite to create a workspace user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 Production Deployment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6.1 Frontend (Static Hosting)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Build the frontend and deploy to any static host (Vercel, Netlify, Cloudflare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Pages, etc.):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cd frontend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npm run build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Output in frontend/dist/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Set environment variables in your hosting provider: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VITE_SUPABASE_URL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VITE_SUPABASE_ANON_KEY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VITE_API_URL</w:t>
      </w:r>
      <w:r>
        <w:rPr>
          <w:rFonts w:ascii="Calibri" w:cs="Calibri" w:eastAsia="Calibri" w:hAnsi="Calibri"/>
          <w:sz w:val="20"/>
          <w:szCs w:val="20"/>
        </w:rPr>
        <w:t xml:space="preserve"> (your production backend URL)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6.2 Backend (Railway / Render / VPS)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Deploy the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cron-worker</w:t>
      </w:r>
      <w:r>
        <w:rPr>
          <w:rFonts w:ascii="Calibri" w:cs="Calibri" w:eastAsia="Calibri" w:hAnsi="Calibri"/>
          <w:sz w:val="20"/>
          <w:szCs w:val="20"/>
        </w:rPr>
        <w:t xml:space="preserve"> directory as a Node.js service: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Railway: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Create a new project on Railway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Connect your GitHub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Set root directory to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cron-worker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Set start command: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node src/server.js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all environment variables from section 5.2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Deploy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Generic: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cd cron-worker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node src/server.js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server starts both the Express API (for invites, linking, etc.) and the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cron scheduler (for periodic evaluation). Both run in the same process.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6.3 Post-Deployment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 ] Supabase migrations applied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 ] Super admin user seeded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 ] Meta System User token configured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 ] SendGrid API key and sender verified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 ] Frontend VITE_API_URL points to production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 ] Backend FRONTEND_URL points to production frontend (for email links)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 ] Test: create workspace, link account, send invite, accept invite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 ] Test: create a rule, trigger manual job (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POST /run-job</w:t>
      </w:r>
      <w:r>
        <w:rPr>
          <w:rFonts w:ascii="Calibri" w:cs="Calibri" w:eastAsia="Calibri" w:hAnsi="Calibri"/>
          <w:sz w:val="20"/>
          <w:szCs w:val="20"/>
        </w:rPr>
        <w:t xml:space="preserve">), verify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 ] Monitor cron_run_log for errors after first automated run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 Monitoring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Cron Health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Check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cron_run_log</w:t>
      </w:r>
      <w:r>
        <w:rPr>
          <w:rFonts w:ascii="Calibri" w:cs="Calibri" w:eastAsia="Calibri" w:hAnsi="Calibri"/>
          <w:sz w:val="20"/>
          <w:szCs w:val="20"/>
        </w:rPr>
        <w:t xml:space="preserve"> table in Supabase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Each run records: workspaces processed, rules evaluated, violations found,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emails sent, errors (JSONB)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Status: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running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completed</w:t>
      </w:r>
      <w:r>
        <w:rPr>
          <w:rFonts w:ascii="Calibri" w:cs="Calibri" w:eastAsia="Calibri" w:hAnsi="Calibri"/>
          <w:sz w:val="20"/>
          <w:szCs w:val="20"/>
        </w:rPr>
        <w:t xml:space="preserve">, or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failed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Entity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Check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entity_cache.last_synced_at</w:t>
      </w:r>
      <w:r>
        <w:rPr>
          <w:rFonts w:ascii="Calibri" w:cs="Calibri" w:eastAsia="Calibri" w:hAnsi="Calibri"/>
          <w:sz w:val="20"/>
          <w:szCs w:val="20"/>
        </w:rPr>
        <w:t xml:space="preserve"> for freshness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After sync, entities not refreshed are purged (no longer active on Meta)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Monitor backend logs for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[entitySync]</w:t>
      </w:r>
      <w:r>
        <w:rPr>
          <w:rFonts w:ascii="Calibri" w:cs="Calibri" w:eastAsia="Calibri" w:hAnsi="Calibri"/>
          <w:sz w:val="20"/>
          <w:szCs w:val="20"/>
        </w:rPr>
        <w:t xml:space="preserve"> messages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Alerts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alert_log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resolved_at IS NULL</w:t>
      </w:r>
      <w:r>
        <w:rPr>
          <w:rFonts w:ascii="Calibri" w:cs="Calibri" w:eastAsia="Calibri" w:hAnsi="Calibri"/>
          <w:sz w:val="20"/>
          <w:szCs w:val="20"/>
        </w:rPr>
        <w:t xml:space="preserve"> = active violations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alert_log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resolved_at IS NOT NULL</w:t>
      </w:r>
      <w:r>
        <w:rPr>
          <w:rFonts w:ascii="Calibri" w:cs="Calibri" w:eastAsia="Calibri" w:hAnsi="Calibri"/>
          <w:sz w:val="20"/>
          <w:szCs w:val="20"/>
        </w:rPr>
        <w:t xml:space="preserve"> = historical/resolved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notified = true</w:t>
      </w:r>
      <w:r>
        <w:rPr>
          <w:rFonts w:ascii="Calibri" w:cs="Calibri" w:eastAsia="Calibri" w:hAnsi="Calibri"/>
          <w:sz w:val="20"/>
          <w:szCs w:val="20"/>
        </w:rPr>
        <w:t xml:space="preserve"> confirms email was sent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8.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redirects to 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mismatch or missing user_profiles row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user_profiles table has matching UUID and role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0/10 ad accounts on workspaces page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listWorkspaces query missing relation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api.js includes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workspace_ad_accounts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select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sync fails with (190)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token expired or invalid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Regenerate System User token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sync fails with (200)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lacks permission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System User has ads_read permission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budget shown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 uses ABO (budget at adset level)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Expand adset rows to see budget; or campaign genuinely has no budget set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 not triggering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not in cache (purged as inactive)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entity is ACTIVE on Meta; re-sync cache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not sent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SendGrid config error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SENDGRID_API_KEY and EMAIL_FROM in .env; verify sender identity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 (17)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 many Meta API calls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a few minutes; check batch sizes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475569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2026-04-22T05:01:57.015Z</dcterms:created>
  <dcterms:modified xsi:type="dcterms:W3CDTF">2026-04-22T05:01:57.015Z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