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SpendGuard</w:t>
      </w:r>
    </w:p>
    <w:p>
      <w:pPr>
        <w:spacing w:after="400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Deployment Guide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SpendGuard -- Deployment Guide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How to set up, configure, and deploy SpendGuard.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Version 1.0 | April 2026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1. Prerequisites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Node.js 18+ installed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Supabase project (free tier works for development)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Meta Business Manager account with System User access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SendGrid account with API key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 GitHub account (for source control)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 Supabase Setup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2.1 Create Project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Go to https://supabase.com and create a new project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Note down: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Project URL: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https://xxxx.supabase.co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Anon key: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eyJ...</w:t>
      </w:r>
      <w:r>
        <w:rPr>
          <w:rFonts w:ascii="Calibri" w:cs="Calibri" w:eastAsia="Calibri" w:hAnsi="Calibri"/>
          <w:sz w:val="20"/>
          <w:szCs w:val="20"/>
        </w:rPr>
        <w:t xml:space="preserve"> (for frontend)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Service role key: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eyJ...</w:t>
      </w:r>
      <w:r>
        <w:rPr>
          <w:rFonts w:ascii="Calibri" w:cs="Calibri" w:eastAsia="Calibri" w:hAnsi="Calibri"/>
          <w:sz w:val="20"/>
          <w:szCs w:val="20"/>
        </w:rPr>
        <w:t xml:space="preserve"> (for backend -- keep secret)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2.2 Run Migrations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Apply the database schema in order: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From the project root, using Supabase CLI: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supabase db push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Or manually in Supabase SQL Editor: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1. Run supabase/migrations/001_initial_schema.sql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2. Run supabase/migrations/002_budget_intelligence.sql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This creates all 8+ tables, indexes, RLS policies, helper functions, and the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audit trigger.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2.3 Seed Super Admin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There is no signup flow for super admins. Seed manually: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Go to Supabase Dashboard &gt; Authentication &gt;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Click "Add User" &gt; enter email and password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Go to SQL Editor and run: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INSERT INTO user_profiles (id, role, workspace_id)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VALUES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'&lt;user-uuid-from-step-2&gt;',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'super_admin',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NULL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);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 Meta Business Manager Setup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3.1 Create System User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Go to Meta Business Manager &gt; Business Settings &gt; System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Create a System User (admin level)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Assign it to the ad accounts you want to monitor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Generate a token with these permissions: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ads_read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ads_management</w:t>
      </w:r>
      <w:r>
        <w:rPr>
          <w:rFonts w:ascii="Calibri" w:cs="Calibri" w:eastAsia="Calibri" w:hAnsi="Calibri"/>
          <w:sz w:val="20"/>
          <w:szCs w:val="20"/>
        </w:rPr>
        <w:t xml:space="preserve"> (for reading campaign data)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business_management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Copy the token (this is your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SYSTEM_USER_TOKEN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3.2 Token Notes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System User tokens do not expire (unlike user tokens)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The token is stored server-side only; never sent to the frontend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One token works across all ad accounts the System User has access 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When linking ad accounts, the backend uses this single token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4. SendGrid Setup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Create a SendGrid account at https://sendgrid.com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Go to Settings &gt; API Keys &gt; Create API Key (Full Access)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Copy the key (this is your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SENDGRID_API_KEY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Verify a sender identity for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EMAIL_FROM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 Local Development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5.1 Clone and Install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git clone https://github.com/ArishMadison/SpendGuard.git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cd SpendGuard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Install frontend dependencies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cd frontend &amp;&amp; npm install &amp;&amp; cd ..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Install backend dependencies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cd cron-worker &amp;&amp; npm install &amp;&amp; cd ..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5.2 Configure Environment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Frontend</w:t>
      </w:r>
      <w:r>
        <w:rPr>
          <w:rFonts w:ascii="Calibri" w:cs="Calibri" w:eastAsia="Calibri" w:hAnsi="Calibri"/>
          <w:sz w:val="20"/>
          <w:szCs w:val="20"/>
        </w:rPr>
        <w:t xml:space="preserve"> -- create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frontend/.env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VITE_SUPABASE_URL=https://xxxx.supabase.co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VITE_SUPABASE_ANON_KEY=eyJ...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VITE_API_URL=http://localhost:3001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Backend</w:t>
      </w:r>
      <w:r>
        <w:rPr>
          <w:rFonts w:ascii="Calibri" w:cs="Calibri" w:eastAsia="Calibri" w:hAnsi="Calibri"/>
          <w:sz w:val="20"/>
          <w:szCs w:val="20"/>
        </w:rPr>
        <w:t xml:space="preserve"> -- create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cron-worker/.env</w:t>
      </w:r>
      <w:r>
        <w:rPr>
          <w:rFonts w:ascii="Calibri" w:cs="Calibri" w:eastAsia="Calibri" w:hAnsi="Calibri"/>
          <w:sz w:val="20"/>
          <w:szCs w:val="20"/>
        </w:rPr>
        <w:t xml:space="preserve">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SUPABASE_URL=https://xxxx.supabase.co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SUPABASE_SERVICE_ROLE_KEY=eyJ...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SENDGRID_API_KEY=SG.xxxxxxxxxx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EMAIL_FROM=alerts@yourcompany.com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JWT_INVITE_SECRET=your-long-random-string-at-least-32-chars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FRONTEND_URL=http://localhost:5173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CRON_SCHEDULE=0 */6 * * *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SYSTEM_USER_TOKEN=EAA...your-meta-system-user-token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PORT=3001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5.3 Start Development Servers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Terminal 1: Frontend (Vite dev server on port 5173)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cd frontend &amp;&amp; npm run dev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Terminal 2: Backend (Express + Cron on port 3001)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cd cron-worker &amp;&amp; node src/server.js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5.4 First Login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Open http://localhost:5173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Log in with the super admin email/password from step 2.3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Create a workspace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Link an ad account (will auto-sync entities from Meta)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Send an invite to create a workspace user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 Production Deployment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6.1 Frontend (Static Hosting)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Build the frontend and deploy to any static host (Vercel, Netlify, Cloudflare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Pages, etc.):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cd frontend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npm run build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# Output in frontend/dist/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Set environment variables in your hosting provider: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VITE_SUPABASE_URL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VITE_SUPABASE_ANON_KEY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VITE_API_URL</w:t>
      </w:r>
      <w:r>
        <w:rPr>
          <w:rFonts w:ascii="Calibri" w:cs="Calibri" w:eastAsia="Calibri" w:hAnsi="Calibri"/>
          <w:sz w:val="20"/>
          <w:szCs w:val="20"/>
        </w:rPr>
        <w:t xml:space="preserve"> (your production backend URL)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6.2 Backend (Railway / Render / VPS)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Deploy the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cron-worker</w:t>
      </w:r>
      <w:r>
        <w:rPr>
          <w:rFonts w:ascii="Calibri" w:cs="Calibri" w:eastAsia="Calibri" w:hAnsi="Calibri"/>
          <w:sz w:val="20"/>
          <w:szCs w:val="20"/>
        </w:rPr>
        <w:t xml:space="preserve"> directory as a Node.js service: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Railway: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Create a new project on Railway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Connect your GitHub repo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Set root directory to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cron-worker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Set start command: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node src/server.js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Add all environment variables from section 5.2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Deploy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Generic: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cd cron-worker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node src/server.js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The server starts both the Express API (for invites, linking, etc.) and the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cron scheduler (for periodic evaluation). Both run in the same process.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6.3 Post-Deployment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Supabase migrations applied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Super admin user seeded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Meta System User token configured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SendGrid API key and sender verified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Frontend VITE_API_URL points to production backend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Backend FRONTEND_URL points to production frontend (for email links)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Test: create workspace, link account, send invite, accept invite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Test: create a rule, trigger manual job (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POST /run-job</w:t>
      </w:r>
      <w:r>
        <w:rPr>
          <w:rFonts w:ascii="Calibri" w:cs="Calibri" w:eastAsia="Calibri" w:hAnsi="Calibri"/>
          <w:sz w:val="20"/>
          <w:szCs w:val="20"/>
        </w:rPr>
        <w:t xml:space="preserve">), verify email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[ ] Monitor cron_run_log for errors after first automated run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7. Monitoring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Cron Health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cron_run_log</w:t>
      </w:r>
      <w:r>
        <w:rPr>
          <w:rFonts w:ascii="Calibri" w:cs="Calibri" w:eastAsia="Calibri" w:hAnsi="Calibri"/>
          <w:sz w:val="20"/>
          <w:szCs w:val="20"/>
        </w:rPr>
        <w:t xml:space="preserve"> table in Supabase dashboard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Each run records: workspaces processed, rules evaluated, violations found,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  emails sent, errors (JSONB)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Status: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running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completed</w:t>
      </w:r>
      <w:r>
        <w:rPr>
          <w:rFonts w:ascii="Calibri" w:cs="Calibri" w:eastAsia="Calibri" w:hAnsi="Calibri"/>
          <w:sz w:val="20"/>
          <w:szCs w:val="20"/>
        </w:rPr>
        <w:t xml:space="preserve">, or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failed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Entity Sync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Check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entity_cache.last_synced_at</w:t>
      </w:r>
      <w:r>
        <w:rPr>
          <w:rFonts w:ascii="Calibri" w:cs="Calibri" w:eastAsia="Calibri" w:hAnsi="Calibri"/>
          <w:sz w:val="20"/>
          <w:szCs w:val="20"/>
        </w:rPr>
        <w:t xml:space="preserve"> for freshness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After sync, entities not refreshed are purged (no longer active on Meta)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Monitor backend logs for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[entitySync]</w:t>
      </w:r>
      <w:r>
        <w:rPr>
          <w:rFonts w:ascii="Calibri" w:cs="Calibri" w:eastAsia="Calibri" w:hAnsi="Calibri"/>
          <w:sz w:val="20"/>
          <w:szCs w:val="20"/>
        </w:rPr>
        <w:t xml:space="preserve"> messages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Alerts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alert_log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resolved_at IS NULL</w:t>
      </w:r>
      <w:r>
        <w:rPr>
          <w:rFonts w:ascii="Calibri" w:cs="Calibri" w:eastAsia="Calibri" w:hAnsi="Calibri"/>
          <w:sz w:val="20"/>
          <w:szCs w:val="20"/>
        </w:rPr>
        <w:t xml:space="preserve"> = active violations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alert_log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resolved_at IS NOT NULL</w:t>
      </w:r>
      <w:r>
        <w:rPr>
          <w:rFonts w:ascii="Calibri" w:cs="Calibri" w:eastAsia="Calibri" w:hAnsi="Calibri"/>
          <w:sz w:val="20"/>
          <w:szCs w:val="20"/>
        </w:rPr>
        <w:t xml:space="preserve"> = historical/resolved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notified = true</w:t>
      </w:r>
      <w:r>
        <w:rPr>
          <w:rFonts w:ascii="Calibri" w:cs="Calibri" w:eastAsia="Calibri" w:hAnsi="Calibri"/>
          <w:sz w:val="20"/>
          <w:szCs w:val="20"/>
        </w:rPr>
        <w:t xml:space="preserve"> confirms email was sent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8.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Issue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Likely cause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Fix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redirects to login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Route mismatch or missing user_profiles row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user_profiles table has matching UUID and role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0/10 ad accounts on workspaces page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listWorkspaces query missing relation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Verify api.js includes </w:t>
            </w: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workspace_ad_accounts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select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Entity sync fails with (190)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token expired or invalid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Regenerate System User token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Entity sync fails with (200)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lacks permission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System User has ads_read permission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budget shown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Campaign uses ABO (budget at adset level)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Expand adset rows to see budget; or campaign genuinely has no budget set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Rules not triggering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Entity not in cache (purged as inactive)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Verify entity is ACTIVE on Meta; re-sync cache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not sent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SendGrid config error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SENDGRID_API_KEY and EMAIL_FROM in .env; verify sender identity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 limit (17)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Too many Meta API calls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Wait a few minutes; check batch sizes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Calibri" w:eastAsia="Calibri" w:hAnsi="Calibri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4155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2026-04-22T05:41:40.027Z</dcterms:created>
  <dcterms:modified xsi:type="dcterms:W3CDTF">2026-04-22T05:41:40.027Z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