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SpendGuard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Product Document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SpendGuard -- Product Document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Campaign Alert Portal for Meta Ads validation and monitoring.</w:t>
      </w:r>
    </w:p>
    <w:p>
      <w:pPr>
        <w:spacing w:after="80"/>
        <w:ind w:left="40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Version 1.0 | April 2026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Problem Statement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Media teams managing Meta Ads campaigns across multiple clients rely on manual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Google Sheets to track whether campaigns meet budget, objective, and frequency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standards. This leads to missed violations, delayed responses, and zero audit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trail. When a campaign deviates from its intended configuration, hours pass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before anyone notices.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Solution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SpendGuard is a multi-tenant web portal where approved users manage validation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rules against their Meta Ads campaigns. A scheduled job runs every 6 hours,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fetches live campaign data from the Meta Ads API, evaluates each rule, and sends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alert emails only when a rule is breached.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Rules live in a database, managed through a portal UI, with a full audit trail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of every change.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Users and Roles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Super Admin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Internal operations person. Cannot be self-registered (seeded manually via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Supabase dashboard).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workspace per client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ad 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10 Meta ad accounts per workspace; one account cannot belong to two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invites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Generates 24-hour invite link sent via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Revoke access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Removes user; preserves workspace and rules for reassignment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all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View, pause, resume, snooze, delete rules across all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active and resolved violations across all workspaces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activity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of all rule changes, invites, and sync runs with user attribution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email per workspace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Workspace User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One approved person per workspace (1:1 strict). Sees only their own workspace.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Hierarchical view: campaigns and adsets with budget, rules, and violation indicators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rule types on any campaign or adset in their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Pause, resume, snooze, delete their own rules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history with active/resolved filter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email (read-only; set by admin), password reset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Workspace Model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 workspace --&gt; 1 client --&gt; 1 user --&gt; N ad accounts (max 10)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workspace per client. Not one workspace per ad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Multiple Meta ad accounts live inside one workspace.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Each ad account uses the platform's System User token (stored server-side).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 ad account can only be linked to one workspace at a time.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Rule Types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Rules are created per campaign or adset. Each rule defines a condition that,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when true, triggers an alert. All rules use the framing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"Alert me when..."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5.1 Campaign Objective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whether a campaign's objective matches or doesn't match a specific type.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campaign_objective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 not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of: OUTCOME_AWARENESS, OUTCOME_ENGAGEMENT, OUTCOME_LEADS, OUTCOME_SALES, OUTCOME_TRAFFIC, OUTCOME_APP_PROMOTION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Example: "Alert me when objective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 not</w:t>
      </w:r>
      <w:r>
        <w:rPr>
          <w:rFonts w:ascii="Calibri" w:cs="Calibri" w:eastAsia="Calibri" w:hAnsi="Calibri"/>
          <w:sz w:val="20"/>
          <w:szCs w:val="20"/>
        </w:rPr>
        <w:t xml:space="preserve"> OUTCOME_SALES"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5.2 Budget Level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whether budget is set at campaign level (CBO) or adset level (ABO).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budget_level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 not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campaign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(CBO)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adset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(ABO)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Example: "Alert me when budget level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</w:t>
      </w:r>
      <w:r>
        <w:rPr>
          <w:rFonts w:ascii="Calibri" w:cs="Calibri" w:eastAsia="Calibri" w:hAnsi="Calibri"/>
          <w:sz w:val="20"/>
          <w:szCs w:val="20"/>
        </w:rPr>
        <w:t xml:space="preserve"> adset" (expecting CBO)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5.3 Budget Type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whether budget is daily or lifetime.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budget_type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is not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daily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lifetime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Example: "Alert me when budget type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</w:t>
      </w:r>
      <w:r>
        <w:rPr>
          <w:rFonts w:ascii="Calibri" w:cs="Calibri" w:eastAsia="Calibri" w:hAnsi="Calibri"/>
          <w:sz w:val="20"/>
          <w:szCs w:val="20"/>
        </w:rPr>
        <w:t xml:space="preserve"> lifetime" (all campaigns should use daily)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5.4 Budget Threshold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whether remaining daily or lifetime budget crosses a numeric value.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budget_threshold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below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above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exactly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Numeric, stored as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daily:{amount}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lifetime_remaining:{amount}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Example: "Alert me when daily budget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below</w:t>
      </w:r>
      <w:r>
        <w:rPr>
          <w:rFonts w:ascii="Calibri" w:cs="Calibri" w:eastAsia="Calibri" w:hAnsi="Calibri"/>
          <w:sz w:val="20"/>
          <w:szCs w:val="20"/>
        </w:rPr>
        <w:t xml:space="preserve"> 5,000"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For lifetime remaining: effective budget = lifetime_budget minus total spend.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5.5 Budget Change Frequency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Check how many times a campaign or adset's budget has been changed this month.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budget_change_frequency_monthly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below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above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exactly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 count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Example: "Alert me when budget changes this month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above</w:t>
      </w:r>
      <w:r>
        <w:rPr>
          <w:rFonts w:ascii="Calibri" w:cs="Calibri" w:eastAsia="Calibri" w:hAnsi="Calibri"/>
          <w:sz w:val="20"/>
          <w:szCs w:val="20"/>
        </w:rPr>
        <w:t xml:space="preserve"> 5"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Alert Pipeline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6.1 Schedule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Cron runs every 6 hours: midnight, 06:00, 12:00, 18:00.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6.2 Evaluation Flow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1. Refresh entity cache (sync campaigns/adsets/ads from Meta)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2. Purge entities no longer active on Meta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3. Load all active, non-snoozed rules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4. Batch-fetch metrics from Meta (insights + entity fields)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5. Evaluate each rule against live data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6. Deduplicate -- only NEW violations create alerts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7. Resolve -- violations that no longer breach are marked resolved</w:t>
      </w:r>
    </w:p>
    <w:p>
      <w:pPr>
        <w:shd w:fill="F8FAFC" w:color="F8FAFC" w:val="solid"/>
        <w:spacing w:after="0"/>
        <w:ind w:left="200"/>
      </w:pPr>
      <w:r>
        <w:rPr>
          <w:rFonts w:ascii="Consolas" w:cs="Consolas" w:eastAsia="Consolas" w:hAnsi="Consolas"/>
          <w:color w:val="334155"/>
          <w:sz w:val="17"/>
          <w:szCs w:val="17"/>
        </w:rPr>
        <w:t xml:space="preserve">8. Email -- new violations grouped by notification email, sent via SendGrid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6.3 Deduplication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a rule was already breaching in a previous run and is still breaching, no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new alert is created. The existing alert's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last_alerted_at</w:t>
      </w:r>
      <w:r>
        <w:rPr>
          <w:rFonts w:ascii="Calibri" w:cs="Calibri" w:eastAsia="Calibri" w:hAnsi="Calibri"/>
          <w:sz w:val="20"/>
          <w:szCs w:val="20"/>
        </w:rPr>
        <w:t xml:space="preserve"> is updated.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6.4 Resolution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If a rule was breaching but is no longer breaching, the alert is marked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resolved with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resolved_at</w:t>
      </w:r>
      <w:r>
        <w:rPr>
          <w:rFonts w:ascii="Calibri" w:cs="Calibri" w:eastAsia="Calibri" w:hAnsi="Calibri"/>
          <w:sz w:val="20"/>
          <w:szCs w:val="20"/>
        </w:rPr>
        <w:t xml:space="preserve"> timestamp.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6.5 Email Format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Alert emails are grouped by ad account, with a table showing: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Entity name and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Alert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Rule condition (metric, operator, threshold)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Actual value at breach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 to the workspace portal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Entity Cache Strategy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Metrics (spend, CTR, etc.) are fetched live from Meta at cron time, evaluated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in memory, and discarded. Only violations are stored. Entity structure data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(names, budgets, objectives, statuses) is cached.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Refresh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link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Immediately when super admin links an ad account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demand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opens campaign view; if cache older than 6 hours, auto-refresh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job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evaluation, cache is refreshed for all active accounts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Purge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After each sync, entities not refreshed (no longer ACTIVE on Meta) are deleted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Global stale purge: entities not synced in 30+ days are removed as a safety net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Only ACTIVE entities are fetched from Meta (filtered by </w:t>
      </w:r>
      <w:r>
        <w:rPr>
          <w:rFonts w:ascii="Consolas" w:cs="Consolas" w:eastAsia="Consolas" w:hAnsi="Consolas"/>
          <w:sz w:val="18"/>
          <w:szCs w:val="18"/>
          <w:shd w:fill="F1F5F9" w:color="F1F5F9" w:val="solid"/>
        </w:rPr>
        <w:t xml:space="preserve">effective_status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Portal Pages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Super Admin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 cards, Rules &amp; Violations table (hover for details), recent activity, sync runs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/admin/workspaces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workspaces with ad account count, user status, actions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Workspace Detail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/admin/workspaces/:id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tabs: Campaigns &amp; Rules, Alerts, Settings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list of all rules across workspaces with status filter tabs (All/Active/Paused/Snoozed), inline actions, colored metric tags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violations across workspaces with active/resolved filter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/admin/activity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 + sync runs; human-readable diffs; user attribution (admin vs user badge)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/admin/settings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Platform-level settings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Workspace User Portal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 cards, active violations, rule health summary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tree with budgets, rules, violations; filter dropdown; inline rule management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/workspace/rules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rule CRUD with entity picker; status filter tabs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/workspace/activity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history with active/resolved filter and search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/workspace/settings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 email (read-only), account info, password reset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9. Visual Indicators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Campaign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Blue left border + subtle blue background: campaign has rules 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 left border + subtle red background: campaign has active violations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Metric Tags (color-coded)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objective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level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Indigo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 threshold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frequency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Status Badges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Snoozed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Yellow/Amber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Audit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/ Accepted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 / Invited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Deleted / Revoked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Toggled / Snoozed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10. Security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Auth (email/password, session tokens, auto-refresh)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Authorization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Role-based: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super_admin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workspace_user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user_profiles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isolation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Row Level Security on all tables (except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cron_run_log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System User token stored server-side only; never sent to frontend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security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 JWT tokens with 24-hour expiry; single-use; revocable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protection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backend endpoints verify Supabase JWT + role check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worker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</w:t>
            </w: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service_role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key (bypasses RLS); runs server-side only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11. Constraints and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accounts per workspace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per workspace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account uniqueness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account can only be linked to one workspace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 frequency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6 hours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API date preset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8"/>
                <w:szCs w:val="18"/>
                <w:shd w:fill="F1F5F9" w:color="F1F5F9" w:val="solid"/>
              </w:rPr>
              <w:t xml:space="preserve">yesterday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(today's data is incomplete)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Batch API limit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requests per call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token expiry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cache staleness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6-hour threshold for on-demand refresh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Stale entity purge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without sync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2026-04-22T05:41:39.858Z</dcterms:created>
  <dcterms:modified xsi:type="dcterms:W3CDTF">2026-04-22T05:41:39.858Z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