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Mumbai</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India</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+91 8591441019</w:t>
      </w:r>
      <w:r w:rsidR="00E7322B">
        <w:rPr>
          <w:rFonts w:ascii="Times New Roman" w:hAnsi="Times New Roman" w:cs="Times New Roman"/>
          <w:sz w:val="20"/>
          <w:szCs w:val="20"/>
          <w:lang w:val="en-US"/>
        </w:rPr>
        <w:t xml:space="preserve">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pPr>
        <w:spacing w:after="0"/>
        <w:jc w:val="both"/>
      </w:pPr>
    </w:p>
    <w:p>
      <w:pPr>
        <w:spacing w:after="120"/>
        <w:jc w:val="left"/>
      </w:pPr>
      <w:r>
        <w:rPr>
          <w:rFonts w:ascii="Times New Roman" w:hAnsi="Times New Roman" w:cs="Times New Roman"/>
          <w:sz w:val="22"/>
          <w:szCs w:val="22"/>
        </w:rPr>
        <w:t>15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Apexon</w:t>
      </w:r>
    </w:p>
    <w:p>
      <w:pPr>
        <w:spacing w:after="120"/>
        <w:jc w:val="left"/>
      </w:pPr>
      <w:r>
        <w:rPr>
          <w:rFonts w:ascii="Times New Roman" w:hAnsi="Times New Roman" w:cs="Times New Roman"/>
          <w:sz w:val="22"/>
          <w:szCs w:val="22"/>
        </w:rPr>
        <w:t>Application: AI Engineer (Bengaluru)</w:t>
      </w:r>
    </w:p>
    <w:p>
      <w:pPr>
        <w:spacing w:after="120"/>
        <w:jc w:val="left"/>
      </w:pPr>
      <w:r>
        <w:rPr>
          <w:rFonts w:ascii="Times New Roman" w:hAnsi="Times New Roman" w:cs="Times New Roman"/>
          <w:sz w:val="22"/>
          <w:szCs w:val="22"/>
        </w:rPr>
        <w:t>Dear Apexon hiring team,</w:t>
      </w:r>
    </w:p>
    <w:p>
      <w:pPr>
        <w:spacing w:after="120"/>
        <w:jc w:val="both"/>
      </w:pPr>
      <w:r>
        <w:rPr>
          <w:rFonts w:ascii="Times New Roman" w:hAnsi="Times New Roman" w:cs="Times New Roman"/>
          <w:sz w:val="22"/>
          <w:szCs w:val="22"/>
        </w:rPr>
        <w:t>I am applying for the AI Engineer role at Apexon in Bengaluru. What draws me to it is that you want the complete workflow around a model, with data, tools, agents, validation and APIs, and not prompts or a basic chatbot. That is how I worked for three years at HDFC Asset Management, building GenAI applications for its Compliance, Client Service and Investment departments.</w:t>
      </w:r>
    </w:p>
    <w:p>
      <w:pPr>
        <w:spacing w:after="120"/>
        <w:jc w:val="both"/>
      </w:pPr>
      <w:r>
        <w:rPr>
          <w:rFonts w:ascii="Times New Roman" w:hAnsi="Times New Roman" w:cs="Times New Roman"/>
          <w:sz w:val="22"/>
          <w:szCs w:val="22"/>
        </w:rPr>
        <w:t>At HDFC I designed and built these applications end to end: a ReactJS frontend, Python FastAPI microservices in Docker, and RAG logic using LlamaIndex with Azure OpenAI GPT-3.5 and Llama-3, with a separate pgvector database for each department so that access stayed department-based. AI agents call Python functions as tools, which run SQL queries on PostgreSQL fund data to do fund-comparison calculations and plot PDF reports. I designed the normalized PostgreSQL schema and wrote the SQL functions and the Morningstar API ingestion scripts. Behaviour was guardrailed with system prompts, and prompts were versioned in Git.</w:t>
      </w:r>
    </w:p>
    <w:p>
      <w:pPr>
        <w:spacing w:after="120"/>
        <w:jc w:val="both"/>
      </w:pPr>
      <w:r>
        <w:rPr>
          <w:rFonts w:ascii="Times New Roman" w:hAnsi="Times New Roman" w:cs="Times New Roman"/>
          <w:sz w:val="22"/>
          <w:szCs w:val="22"/>
        </w:rPr>
        <w:t>The piece closest to your exception-triage scenario is a pipeline that parses over 300 rating-agency emails a day: it turns unstructured emails into structured data, fuzzy-matches them to the companies analysts track, drops the rest and sends a consolidated report, saving 60 analyst hours a month. When one agency began sending its emails as images and broke the Textract-based parser, I moved it to Azure OpenAI, which was also more accurate. I shipped through a one-click Jenkins and GitLab pipeline, with LDAP-based access control and an Nginx reverse proxy, one of the fixes that took the application from failing to passing the security team’s VAPT.</w:t>
      </w:r>
    </w:p>
    <w:p>
      <w:pPr>
        <w:spacing w:after="120"/>
        <w:jc w:val="both"/>
      </w:pPr>
      <w:r>
        <w:rPr>
          <w:rFonts w:ascii="Times New Roman" w:hAnsi="Times New Roman" w:cs="Times New Roman"/>
          <w:sz w:val="22"/>
          <w:szCs w:val="22"/>
        </w:rPr>
        <w:t>As the team grew I acted as a de facto team lead for up to four interns, and two projects received HDFC’s internal Best Team Project recognition. With my team I co-built CellLineSelector with AstraZeneca during my MSc at the University of Bristol (awaiting result), working on the data preprocessing, scoring algorithm and RAG layer; it returns a ranked list with confidence tiers and the evidence behind each pick. My Wingman application treats LLM output as untrusted, with Pydantic validation and JSON repair, and I placed second at the Encode Vibe Coding Hackathon using spec-driven development. Claude Code is part of my toolset.</w:t>
      </w:r>
    </w:p>
    <w:p>
      <w:pPr>
        <w:spacing w:after="120"/>
        <w:jc w:val="both"/>
      </w:pPr>
      <w:r>
        <w:rPr>
          <w:rFonts w:ascii="Times New Roman" w:hAnsi="Times New Roman" w:cs="Times New Roman"/>
          <w:sz w:val="22"/>
          <w:szCs w:val="22"/>
        </w:rPr>
        <w:t>To be direct about the gaps against your list: I have about three years of experience rather than five to eight. I have not used an orchestration framework such as LangGraph, Google ADK, CrewAI, AutoGen or Semantic Kernel; my agents used hand-written tool calling and LlamaIndex. I have not built MCP servers or formal LLM evaluation and observability tooling, since evaluation at HDFC came from user feedback and Compliance review. HDFC was asset management, so financial services is familiar, but I have not worked on regulatory reporting, capital markets or regulations such as EMIR, MiFID II or SFTR. These are the areas I would most want to grow in, and they sit close to work I already do.</w:t>
      </w:r>
    </w:p>
    <w:p>
      <w:pPr>
        <w:spacing w:after="120"/>
        <w:jc w:val="both"/>
      </w:pPr>
      <w:r>
        <w:rPr>
          <w:rFonts w:ascii="Times New Roman" w:hAnsi="Times New Roman" w:cs="Times New Roman"/>
          <w:sz w:val="22"/>
          <w:szCs w:val="22"/>
        </w:rPr>
        <w:t>I am currently based in Mumbai and would be glad to discuss the Bengaluru location and my joining timeline.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