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874D" w14:textId="5CC1DCB0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670880D8" w14:textId="23FF5E3C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7E7426" w14:textId="6C205C29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E14917B" w14:textId="42F9EFD5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0C438E26" w14:textId="0A13CFB0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Data Engineer with 3 years of industry experience building and maintaining data pipelines and reporting datasets in a regulated financial-services setting: </w:t>
      </w:r>
      <w:r>
        <w:rPr>
          <w:rFonts w:ascii="Times New Roman" w:hAnsi="Times New Roman" w:cs="Times New Roman"/>
          <w:b/>
          <w:bCs/>
          <w:sz w:val="22"/>
          <w:szCs w:val="22"/>
        </w:rPr>
        <w:t>Python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SQL</w:t>
      </w:r>
      <w:r>
        <w:rPr>
          <w:rFonts w:ascii="Times New Roman" w:hAnsi="Times New Roman" w:cs="Times New Roman"/>
          <w:sz w:val="22"/>
          <w:szCs w:val="22"/>
        </w:rPr>
        <w:t xml:space="preserve"> ingestion into </w:t>
      </w:r>
      <w:r>
        <w:rPr>
          <w:rFonts w:ascii="Times New Roman" w:hAnsi="Times New Roman" w:cs="Times New Roman"/>
          <w:b/>
          <w:bCs/>
          <w:sz w:val="22"/>
          <w:szCs w:val="22"/>
        </w:rPr>
        <w:t>PostgreSQL</w:t>
      </w:r>
      <w:r>
        <w:rPr>
          <w:rFonts w:ascii="Times New Roman" w:hAnsi="Times New Roman" w:cs="Times New Roman"/>
          <w:sz w:val="22"/>
          <w:szCs w:val="22"/>
        </w:rPr>
        <w:t xml:space="preserve">, scheduled </w:t>
      </w:r>
      <w:r>
        <w:rPr>
          <w:rFonts w:ascii="Times New Roman" w:hAnsi="Times New Roman" w:cs="Times New Roman"/>
          <w:b/>
          <w:bCs/>
          <w:sz w:val="22"/>
          <w:szCs w:val="22"/>
        </w:rPr>
        <w:t>AWS</w:t>
      </w:r>
      <w:r>
        <w:rPr>
          <w:rFonts w:ascii="Times New Roman" w:hAnsi="Times New Roman" w:cs="Times New Roman"/>
          <w:sz w:val="22"/>
          <w:szCs w:val="22"/>
        </w:rPr>
        <w:t xml:space="preserve"> pipelines (</w:t>
      </w:r>
      <w:r>
        <w:rPr>
          <w:rFonts w:ascii="Times New Roman" w:hAnsi="Times New Roman" w:cs="Times New Roman"/>
          <w:b/>
          <w:bCs/>
          <w:sz w:val="22"/>
          <w:szCs w:val="22"/>
        </w:rPr>
        <w:t>S3, Lambda, EventBridge, SageMaker</w:t>
      </w:r>
      <w:r>
        <w:rPr>
          <w:rFonts w:ascii="Times New Roman" w:hAnsi="Times New Roman" w:cs="Times New Roman"/>
          <w:sz w:val="22"/>
          <w:szCs w:val="22"/>
        </w:rPr>
        <w:t xml:space="preserve">) and </w:t>
      </w:r>
      <w:r>
        <w:rPr>
          <w:rFonts w:ascii="Times New Roman" w:hAnsi="Times New Roman" w:cs="Times New Roman"/>
          <w:b/>
          <w:bCs/>
          <w:sz w:val="22"/>
          <w:szCs w:val="22"/>
        </w:rPr>
        <w:t>Power BI</w:t>
      </w:r>
      <w:r>
        <w:rPr>
          <w:rFonts w:ascii="Times New Roman" w:hAnsi="Times New Roman" w:cs="Times New Roman"/>
          <w:sz w:val="22"/>
          <w:szCs w:val="22"/>
        </w:rPr>
        <w:t xml:space="preserve"> dashboards used by analysts. Translated requirements from investment, compliance and client-service stakeholders into reliable, self-service data solutions, and acted as de facto team lead for up to 4 interns. Recently completed an MSc in Data Science at the University of Bristol, including a data-preprocessing pipeline for a dissertation project in partnership with AstraZeneca. Seeking a BI Engineer role delivering scalable datasets and pipelines for reporting and self-service insight.</w:t>
      </w:r>
    </w:p>
    <w:p w14:paraId="4003D72F" w14:textId="07F0DB2A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501A5DFD" w14:textId="0EFAB3D3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11EF08BE" w14:textId="7F95CA10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DC37242" w14:textId="2A784221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1AACDD87" w14:textId="7B4CE02A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44CCDCB3" w14:textId="4CFCF5F9" w:rsidR="0010620B" w:rsidRPr="00FB495E" w:rsidRDefault="00FB495E" w:rsidP="0010620B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Pipelines &amp; ETL/ELT</w:t>
      </w:r>
    </w:p>
    <w:p w14:paraId="6C2CE826" w14:textId="17FC3986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Wrote </w:t>
      </w:r>
      <w:r>
        <w:rPr>
          <w:rFonts w:ascii="Times New Roman" w:hAnsi="Times New Roman" w:cs="Times New Roman"/>
          <w:b/>
          <w:bCs/>
          <w:sz w:val="22"/>
          <w:szCs w:val="22"/>
        </w:rPr>
        <w:t>Python</w:t>
      </w:r>
      <w:r>
        <w:rPr>
          <w:rFonts w:ascii="Times New Roman" w:hAnsi="Times New Roman" w:cs="Times New Roman"/>
          <w:sz w:val="22"/>
          <w:szCs w:val="22"/>
        </w:rPr>
        <w:t xml:space="preserve"> ingestion scripts against the enterprise-licensed </w:t>
      </w:r>
      <w:r>
        <w:rPr>
          <w:rFonts w:ascii="Times New Roman" w:hAnsi="Times New Roman" w:cs="Times New Roman"/>
          <w:b/>
          <w:bCs/>
          <w:sz w:val="22"/>
          <w:szCs w:val="22"/>
        </w:rPr>
        <w:t>Morningstar API</w:t>
      </w:r>
      <w:r>
        <w:rPr>
          <w:rFonts w:ascii="Times New Roman" w:hAnsi="Times New Roman" w:cs="Times New Roman"/>
          <w:sz w:val="22"/>
          <w:szCs w:val="22"/>
        </w:rPr>
        <w:t xml:space="preserve">, covering every fund in the Indian mutual fund market (2023–2025), refreshed fortnightly (fixed income) and monthly (equity), and </w:t>
      </w:r>
      <w:r>
        <w:rPr>
          <w:rFonts w:ascii="Times New Roman" w:hAnsi="Times New Roman" w:cs="Times New Roman"/>
          <w:b/>
          <w:bCs/>
          <w:sz w:val="22"/>
          <w:szCs w:val="22"/>
        </w:rPr>
        <w:t>integrated</w:t>
      </w:r>
      <w:r>
        <w:rPr>
          <w:rFonts w:ascii="Times New Roman" w:hAnsi="Times New Roman" w:cs="Times New Roman"/>
          <w:sz w:val="22"/>
          <w:szCs w:val="22"/>
        </w:rPr>
        <w:t xml:space="preserve"> it with the legacy data previously held in analysts' </w:t>
      </w:r>
      <w:r>
        <w:rPr>
          <w:rFonts w:ascii="Times New Roman" w:hAnsi="Times New Roman" w:cs="Times New Roman"/>
          <w:b/>
          <w:bCs/>
          <w:sz w:val="22"/>
          <w:szCs w:val="22"/>
        </w:rPr>
        <w:t>Excel</w:t>
      </w:r>
      <w:r>
        <w:rPr>
          <w:rFonts w:ascii="Times New Roman" w:hAnsi="Times New Roman" w:cs="Times New Roman"/>
          <w:sz w:val="22"/>
          <w:szCs w:val="22"/>
        </w:rPr>
        <w:t xml:space="preserve"> files.</w:t>
      </w:r>
    </w:p>
    <w:p w14:paraId="228AD74E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Built a scheduled </w:t>
      </w:r>
      <w:r>
        <w:rPr>
          <w:rFonts w:ascii="Times New Roman" w:hAnsi="Times New Roman" w:cs="Times New Roman"/>
          <w:b/>
          <w:bCs/>
          <w:sz w:val="22"/>
          <w:szCs w:val="22"/>
        </w:rPr>
        <w:t>Python</w:t>
      </w:r>
      <w:r>
        <w:rPr>
          <w:rFonts w:ascii="Times New Roman" w:hAnsi="Times New Roman" w:cs="Times New Roman"/>
          <w:sz w:val="22"/>
          <w:szCs w:val="22"/>
        </w:rPr>
        <w:t xml:space="preserve"> pipeline on </w:t>
      </w:r>
      <w:r>
        <w:rPr>
          <w:rFonts w:ascii="Times New Roman" w:hAnsi="Times New Roman" w:cs="Times New Roman"/>
          <w:b/>
          <w:bCs/>
          <w:sz w:val="22"/>
          <w:szCs w:val="22"/>
        </w:rPr>
        <w:t>AWS SageMaker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</w:rPr>
        <w:t>EventBridge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Lambda</w:t>
      </w:r>
      <w:r>
        <w:rPr>
          <w:rFonts w:ascii="Times New Roman" w:hAnsi="Times New Roman" w:cs="Times New Roman"/>
          <w:sz w:val="22"/>
          <w:szCs w:val="22"/>
        </w:rPr>
        <w:t xml:space="preserve">, 9 AM daily) that parses over </w:t>
      </w:r>
      <w:r>
        <w:rPr>
          <w:rFonts w:ascii="Times New Roman" w:hAnsi="Times New Roman" w:cs="Times New Roman"/>
          <w:b/>
          <w:bCs/>
          <w:sz w:val="22"/>
          <w:szCs w:val="22"/>
        </w:rPr>
        <w:t>300 daily emails</w:t>
      </w:r>
      <w:r>
        <w:rPr>
          <w:rFonts w:ascii="Times New Roman" w:hAnsi="Times New Roman" w:cs="Times New Roman"/>
          <w:sz w:val="22"/>
          <w:szCs w:val="22"/>
        </w:rPr>
        <w:t xml:space="preserve"> from credit rating agencies, fuzzy-matches them to the companies analysts track, emails a daily consolidated summary and stores an </w:t>
      </w:r>
      <w:r>
        <w:rPr>
          <w:rFonts w:ascii="Times New Roman" w:hAnsi="Times New Roman" w:cs="Times New Roman"/>
          <w:b/>
          <w:bCs/>
          <w:sz w:val="22"/>
          <w:szCs w:val="22"/>
        </w:rPr>
        <w:t>Excel</w:t>
      </w:r>
      <w:r>
        <w:rPr>
          <w:rFonts w:ascii="Times New Roman" w:hAnsi="Times New Roman" w:cs="Times New Roman"/>
          <w:sz w:val="22"/>
          <w:szCs w:val="22"/>
        </w:rPr>
        <w:t xml:space="preserve"> output in </w:t>
      </w:r>
      <w:r>
        <w:rPr>
          <w:rFonts w:ascii="Times New Roman" w:hAnsi="Times New Roman" w:cs="Times New Roman"/>
          <w:b/>
          <w:bCs/>
          <w:sz w:val="22"/>
          <w:szCs w:val="22"/>
        </w:rPr>
        <w:t>S3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saving 60 manual analyst hours a month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43727E36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Troubleshot the pipeline when one rating agency began sending emails as images and the </w:t>
      </w:r>
      <w:r>
        <w:rPr>
          <w:rFonts w:ascii="Times New Roman" w:hAnsi="Times New Roman" w:cs="Times New Roman"/>
          <w:b/>
          <w:bCs/>
          <w:sz w:val="22"/>
          <w:szCs w:val="22"/>
        </w:rPr>
        <w:t>AWS Textract</w:t>
      </w:r>
      <w:r>
        <w:rPr>
          <w:rFonts w:ascii="Times New Roman" w:hAnsi="Times New Roman" w:cs="Times New Roman"/>
          <w:sz w:val="22"/>
          <w:szCs w:val="22"/>
        </w:rPr>
        <w:t xml:space="preserve"> parser broke; replaced it with </w:t>
      </w:r>
      <w:r>
        <w:rPr>
          <w:rFonts w:ascii="Times New Roman" w:hAnsi="Times New Roman" w:cs="Times New Roman"/>
          <w:b/>
          <w:bCs/>
          <w:sz w:val="22"/>
          <w:szCs w:val="22"/>
        </w:rPr>
        <w:t>Azure OpenAI</w:t>
      </w:r>
      <w:r>
        <w:rPr>
          <w:rFonts w:ascii="Times New Roman" w:hAnsi="Times New Roman" w:cs="Times New Roman"/>
          <w:sz w:val="22"/>
          <w:szCs w:val="22"/>
        </w:rPr>
        <w:t>, which also improved accuracy.</w:t>
      </w:r>
    </w:p>
    <w:p w14:paraId="1A60C446" w14:textId="77777777" w:rsidR="0010620B" w:rsidRPr="00FB495E" w:rsidRDefault="00FB495E" w:rsidP="0010620B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Modelling, SQL &amp; Reporting Datasets</w:t>
      </w:r>
    </w:p>
    <w:p w14:paraId="0D565F10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Designed the entire </w:t>
      </w:r>
      <w:r>
        <w:rPr>
          <w:rFonts w:ascii="Times New Roman" w:hAnsi="Times New Roman" w:cs="Times New Roman"/>
          <w:b/>
          <w:bCs/>
          <w:sz w:val="22"/>
          <w:szCs w:val="22"/>
        </w:rPr>
        <w:t>Normalized SQL Schema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</w:rPr>
        <w:t>PostgreSQL</w:t>
      </w:r>
      <w:r>
        <w:rPr>
          <w:rFonts w:ascii="Times New Roman" w:hAnsi="Times New Roman" w:cs="Times New Roman"/>
          <w:sz w:val="22"/>
          <w:szCs w:val="22"/>
        </w:rPr>
        <w:t>) for the internal analytics platform, to the analysts' requirements and guidance.</w:t>
      </w:r>
    </w:p>
    <w:p w14:paraId="4589B40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</w:rPr>
        <w:t>Optimized SQL</w:t>
      </w:r>
      <w:r>
        <w:rPr>
          <w:rFonts w:ascii="Times New Roman" w:hAnsi="Times New Roman" w:cs="Times New Roman"/>
          <w:sz w:val="22"/>
          <w:szCs w:val="22"/>
        </w:rPr>
        <w:t xml:space="preserve"> queries for data preprocessing, and </w:t>
      </w:r>
      <w:r>
        <w:rPr>
          <w:rFonts w:ascii="Times New Roman" w:hAnsi="Times New Roman" w:cs="Times New Roman"/>
          <w:b/>
          <w:bCs/>
          <w:sz w:val="22"/>
          <w:szCs w:val="22"/>
        </w:rPr>
        <w:t>SQL Functions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Procedures</w:t>
      </w:r>
      <w:r>
        <w:rPr>
          <w:rFonts w:ascii="Times New Roman" w:hAnsi="Times New Roman" w:cs="Times New Roman"/>
          <w:sz w:val="22"/>
          <w:szCs w:val="22"/>
        </w:rPr>
        <w:t xml:space="preserve"> for efficient data insertion.</w:t>
      </w:r>
    </w:p>
    <w:p w14:paraId="4ECCCB8F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Served the same datasets to a GenAI application whose </w:t>
      </w:r>
      <w:r>
        <w:rPr>
          <w:rFonts w:ascii="Times New Roman" w:hAnsi="Times New Roman" w:cs="Times New Roman"/>
          <w:b/>
          <w:bCs/>
          <w:sz w:val="22"/>
          <w:szCs w:val="22"/>
        </w:rPr>
        <w:t>Python</w:t>
      </w:r>
      <w:r>
        <w:rPr>
          <w:rFonts w:ascii="Times New Roman" w:hAnsi="Times New Roman" w:cs="Times New Roman"/>
          <w:sz w:val="22"/>
          <w:szCs w:val="22"/>
        </w:rPr>
        <w:t xml:space="preserve"> functions run SQL queries for fund and fund-house comparisons.</w:t>
      </w:r>
    </w:p>
    <w:p w14:paraId="21AA0451" w14:textId="77777777" w:rsidR="0010620B" w:rsidRPr="00FB495E" w:rsidRDefault="00FB495E" w:rsidP="0010620B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BI &amp; Self-Service Analytics</w:t>
      </w:r>
    </w:p>
    <w:p w14:paraId="12746953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</w:rPr>
        <w:t>Power BI</w:t>
      </w:r>
      <w:r>
        <w:rPr>
          <w:rFonts w:ascii="Times New Roman" w:hAnsi="Times New Roman" w:cs="Times New Roman"/>
          <w:sz w:val="22"/>
          <w:szCs w:val="22"/>
        </w:rPr>
        <w:t xml:space="preserve"> dashboards for fortnightly credit report analysis for the investment team, migrating financial analysts from </w:t>
      </w:r>
      <w:r>
        <w:rPr>
          <w:rFonts w:ascii="Times New Roman" w:hAnsi="Times New Roman" w:cs="Times New Roman"/>
          <w:b/>
          <w:bCs/>
          <w:sz w:val="22"/>
          <w:szCs w:val="22"/>
        </w:rPr>
        <w:t>Excel to Power BI</w:t>
      </w:r>
      <w:r>
        <w:rPr>
          <w:rFonts w:ascii="Times New Roman" w:hAnsi="Times New Roman" w:cs="Times New Roman"/>
          <w:sz w:val="22"/>
          <w:szCs w:val="22"/>
        </w:rPr>
        <w:t xml:space="preserve"> and improving analyst efficiency by </w:t>
      </w:r>
      <w:r>
        <w:rPr>
          <w:rFonts w:ascii="Times New Roman" w:hAnsi="Times New Roman" w:cs="Times New Roman"/>
          <w:b/>
          <w:bCs/>
          <w:sz w:val="22"/>
          <w:szCs w:val="22"/>
        </w:rPr>
        <w:t>10 hours a week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16F95D16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Recreated the </w:t>
      </w:r>
      <w:r>
        <w:rPr>
          <w:rFonts w:ascii="Times New Roman" w:hAnsi="Times New Roman" w:cs="Times New Roman"/>
          <w:b/>
          <w:bCs/>
          <w:sz w:val="22"/>
          <w:szCs w:val="22"/>
        </w:rPr>
        <w:t>Power BI</w:t>
      </w:r>
      <w:r>
        <w:rPr>
          <w:rFonts w:ascii="Times New Roman" w:hAnsi="Times New Roman" w:cs="Times New Roman"/>
          <w:sz w:val="22"/>
          <w:szCs w:val="22"/>
        </w:rPr>
        <w:t xml:space="preserve"> dashboards in the </w:t>
      </w:r>
      <w:r>
        <w:rPr>
          <w:rFonts w:ascii="Times New Roman" w:hAnsi="Times New Roman" w:cs="Times New Roman"/>
          <w:b/>
          <w:bCs/>
          <w:sz w:val="22"/>
          <w:szCs w:val="22"/>
        </w:rPr>
        <w:t>ReactJS</w:t>
      </w:r>
      <w:r>
        <w:rPr>
          <w:rFonts w:ascii="Times New Roman" w:hAnsi="Times New Roman" w:cs="Times New Roman"/>
          <w:sz w:val="22"/>
          <w:szCs w:val="22"/>
        </w:rPr>
        <w:t xml:space="preserve"> frontend because licensing was too costly to scale to the nationwide client service team, giving the wider organization self-service access to the data at lower cost.</w:t>
      </w:r>
    </w:p>
    <w:p w14:paraId="7774D6D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Analyzed customer data using </w:t>
      </w:r>
      <w:r>
        <w:rPr>
          <w:rFonts w:ascii="Times New Roman" w:hAnsi="Times New Roman" w:cs="Times New Roman"/>
          <w:b/>
          <w:bCs/>
          <w:sz w:val="22"/>
          <w:szCs w:val="22"/>
        </w:rPr>
        <w:t>Python Pandas</w:t>
      </w:r>
      <w:r>
        <w:rPr>
          <w:rFonts w:ascii="Times New Roman" w:hAnsi="Times New Roman" w:cs="Times New Roman"/>
          <w:sz w:val="22"/>
          <w:szCs w:val="22"/>
        </w:rPr>
        <w:t xml:space="preserve">, which was used across data jobs, backend APIs and RAG pipelines, and identified buying patterns using </w:t>
      </w:r>
      <w:r>
        <w:rPr>
          <w:rFonts w:ascii="Times New Roman" w:hAnsi="Times New Roman" w:cs="Times New Roman"/>
          <w:b/>
          <w:bCs/>
          <w:sz w:val="22"/>
          <w:szCs w:val="22"/>
        </w:rPr>
        <w:t>Market Basket Analysis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</w:rPr>
        <w:t>Apriori Algorithm</w:t>
      </w:r>
      <w:r>
        <w:rPr>
          <w:rFonts w:ascii="Times New Roman" w:hAnsi="Times New Roman" w:cs="Times New Roman"/>
          <w:sz w:val="22"/>
          <w:szCs w:val="22"/>
        </w:rPr>
        <w:t>) for the marketing team.</w:t>
      </w:r>
    </w:p>
    <w:p w14:paraId="58635C6F" w14:textId="77777777" w:rsidR="0010620B" w:rsidRPr="00FB495E" w:rsidRDefault="00FB495E" w:rsidP="0010620B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Platform, Deployment &amp; Stakeholder Delivery</w:t>
      </w:r>
    </w:p>
    <w:p w14:paraId="76DDF63F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Designed the infrastructure architecture for internal analytics platforms and applications on </w:t>
      </w:r>
      <w:r>
        <w:rPr>
          <w:rFonts w:ascii="Times New Roman" w:hAnsi="Times New Roman" w:cs="Times New Roman"/>
          <w:b/>
          <w:bCs/>
          <w:sz w:val="22"/>
          <w:szCs w:val="22"/>
        </w:rPr>
        <w:t>AWS</w:t>
      </w:r>
      <w:r>
        <w:rPr>
          <w:rFonts w:ascii="Times New Roman" w:hAnsi="Times New Roman" w:cs="Times New Roman"/>
          <w:sz w:val="22"/>
          <w:szCs w:val="22"/>
        </w:rPr>
        <w:t xml:space="preserve"> using </w:t>
      </w:r>
      <w:r>
        <w:rPr>
          <w:rFonts w:ascii="Times New Roman" w:hAnsi="Times New Roman" w:cs="Times New Roman"/>
          <w:b/>
          <w:bCs/>
          <w:sz w:val="22"/>
          <w:szCs w:val="22"/>
        </w:rPr>
        <w:t>EC2, S3, ECR and Lambda</w:t>
      </w:r>
      <w:r>
        <w:rPr>
          <w:rFonts w:ascii="Times New Roman" w:hAnsi="Times New Roman" w:cs="Times New Roman"/>
          <w:sz w:val="22"/>
          <w:szCs w:val="22"/>
        </w:rPr>
        <w:t xml:space="preserve">, with </w:t>
      </w:r>
      <w:r>
        <w:rPr>
          <w:rFonts w:ascii="Times New Roman" w:hAnsi="Times New Roman" w:cs="Times New Roman"/>
          <w:b/>
          <w:bCs/>
          <w:sz w:val="22"/>
          <w:szCs w:val="22"/>
        </w:rPr>
        <w:t>Docker</w:t>
      </w:r>
      <w:r>
        <w:rPr>
          <w:rFonts w:ascii="Times New Roman" w:hAnsi="Times New Roman" w:cs="Times New Roman"/>
          <w:sz w:val="22"/>
          <w:szCs w:val="22"/>
        </w:rPr>
        <w:t xml:space="preserve"> microservices and a one-click </w:t>
      </w:r>
      <w:r>
        <w:rPr>
          <w:rFonts w:ascii="Times New Roman" w:hAnsi="Times New Roman" w:cs="Times New Roman"/>
          <w:b/>
          <w:bCs/>
          <w:sz w:val="22"/>
          <w:szCs w:val="22"/>
        </w:rPr>
        <w:t>Jenkins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GitLab</w:t>
      </w:r>
      <w:r>
        <w:rPr>
          <w:rFonts w:ascii="Times New Roman" w:hAnsi="Times New Roman" w:cs="Times New Roman"/>
          <w:sz w:val="22"/>
          <w:szCs w:val="22"/>
        </w:rPr>
        <w:t xml:space="preserve"> CI/CD pipeline (</w:t>
      </w:r>
      <w:r>
        <w:rPr>
          <w:rFonts w:ascii="Times New Roman" w:hAnsi="Times New Roman" w:cs="Times New Roman"/>
          <w:b/>
          <w:bCs/>
          <w:sz w:val="22"/>
          <w:szCs w:val="22"/>
        </w:rPr>
        <w:t>Git</w:t>
      </w:r>
      <w:r>
        <w:rPr>
          <w:rFonts w:ascii="Times New Roman" w:hAnsi="Times New Roman" w:cs="Times New Roman"/>
          <w:sz w:val="22"/>
          <w:szCs w:val="22"/>
        </w:rPr>
        <w:t xml:space="preserve"> repositories with dev and prod branches).</w:t>
      </w:r>
    </w:p>
    <w:p w14:paraId="3C3CCC9E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Restricted access to company private IPs using </w:t>
      </w:r>
      <w:r>
        <w:rPr>
          <w:rFonts w:ascii="Times New Roman" w:hAnsi="Times New Roman" w:cs="Times New Roman"/>
          <w:b/>
          <w:bCs/>
          <w:sz w:val="22"/>
          <w:szCs w:val="22"/>
        </w:rPr>
        <w:t>AWS Security Groups</w:t>
      </w:r>
      <w:r>
        <w:rPr>
          <w:rFonts w:ascii="Times New Roman" w:hAnsi="Times New Roman" w:cs="Times New Roman"/>
          <w:sz w:val="22"/>
          <w:szCs w:val="22"/>
        </w:rPr>
        <w:t xml:space="preserve">, implemented </w:t>
      </w:r>
      <w:r>
        <w:rPr>
          <w:rFonts w:ascii="Times New Roman" w:hAnsi="Times New Roman" w:cs="Times New Roman"/>
          <w:b/>
          <w:bCs/>
          <w:sz w:val="22"/>
          <w:szCs w:val="22"/>
        </w:rPr>
        <w:t>RBAC</w:t>
      </w:r>
      <w:r>
        <w:rPr>
          <w:rFonts w:ascii="Times New Roman" w:hAnsi="Times New Roman" w:cs="Times New Roman"/>
          <w:sz w:val="22"/>
          <w:szCs w:val="22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</w:rPr>
        <w:t>LDAP</w:t>
      </w:r>
      <w:r>
        <w:rPr>
          <w:rFonts w:ascii="Times New Roman" w:hAnsi="Times New Roman" w:cs="Times New Roman"/>
          <w:sz w:val="22"/>
          <w:szCs w:val="22"/>
        </w:rPr>
        <w:t xml:space="preserve"> authentication, and worked with the security team to take the applications from repeatedly failing to passing </w:t>
      </w:r>
      <w:r>
        <w:rPr>
          <w:rFonts w:ascii="Times New Roman" w:hAnsi="Times New Roman" w:cs="Times New Roman"/>
          <w:b/>
          <w:bCs/>
          <w:sz w:val="22"/>
          <w:szCs w:val="22"/>
        </w:rPr>
        <w:t>VAPT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03829B73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Worked directly with Client Service, Compliance and Investment stakeholders to turn requirements into working tools, including </w:t>
      </w:r>
      <w:r>
        <w:rPr>
          <w:rFonts w:ascii="Times New Roman" w:hAnsi="Times New Roman" w:cs="Times New Roman"/>
          <w:b/>
          <w:bCs/>
          <w:sz w:val="22"/>
          <w:szCs w:val="22"/>
        </w:rPr>
        <w:t>RAG</w:t>
      </w:r>
      <w:r>
        <w:rPr>
          <w:rFonts w:ascii="Times New Roman" w:hAnsi="Times New Roman" w:cs="Times New Roman"/>
          <w:sz w:val="22"/>
          <w:szCs w:val="22"/>
        </w:rPr>
        <w:t xml:space="preserve"> applications (</w:t>
      </w:r>
      <w:r>
        <w:rPr>
          <w:rFonts w:ascii="Times New Roman" w:hAnsi="Times New Roman" w:cs="Times New Roman"/>
          <w:b/>
          <w:bCs/>
          <w:sz w:val="22"/>
          <w:szCs w:val="22"/>
        </w:rPr>
        <w:t>LlamaIndex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Azure OpenAI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pgvector</w:t>
      </w:r>
      <w:r>
        <w:rPr>
          <w:rFonts w:ascii="Times New Roman" w:hAnsi="Times New Roman" w:cs="Times New Roman"/>
          <w:sz w:val="22"/>
          <w:szCs w:val="22"/>
        </w:rPr>
        <w:t xml:space="preserve">); acted as de facto team lead for up to 4 interns; recognised internally with </w:t>
      </w:r>
      <w:r>
        <w:rPr>
          <w:rFonts w:ascii="Times New Roman" w:hAnsi="Times New Roman" w:cs="Times New Roman"/>
          <w:b/>
          <w:bCs/>
          <w:sz w:val="22"/>
          <w:szCs w:val="22"/>
        </w:rPr>
        <w:t>Best Team Project</w:t>
      </w:r>
      <w:r>
        <w:rPr>
          <w:rFonts w:ascii="Times New Roman" w:hAnsi="Times New Roman" w:cs="Times New Roman"/>
          <w:sz w:val="22"/>
          <w:szCs w:val="22"/>
        </w:rPr>
        <w:t xml:space="preserve"> twice (2024, 2025).</w:t>
      </w:r>
    </w:p>
    <w:p w14:paraId="7CAC4D41" w14:textId="7627C2A0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4623823B" w14:textId="51547F13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co-built; I worked on the data preprocessing, scoring algorithm and RAG layer. A pipeline turns 17 raw inputs into 14 clean, joined tables (CSV and Parquet) with identity resolution, duplicate and missingness handling, integrity checks and an audit manifest; ranks cancer cell lines by target inclusion and exclusion genes; validated with feedback from AstraZeneca scientists.) |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2D5C015B" w14:textId="7D58100F" w:rsidR="00D93A02" w:rsidRDefault="00B32ACD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Swindon </w:t>
      </w:r>
      <w:r w:rsidR="00443E49" w:rsidRPr="00443E49">
        <w:rPr>
          <w:rFonts w:ascii="Times New Roman" w:hAnsi="Times New Roman" w:cs="Times New Roman"/>
          <w:b/>
          <w:bCs/>
          <w:sz w:val="22"/>
          <w:szCs w:val="22"/>
        </w:rPr>
        <w:t xml:space="preserve">Borough </w:t>
      </w:r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Council Fuel-Poverty Hack: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1781E">
        <w:rPr>
          <w:rFonts w:ascii="Times New Roman" w:hAnsi="Times New Roman" w:cs="Times New Roman"/>
          <w:sz w:val="22"/>
          <w:szCs w:val="22"/>
          <w:lang w:val="en-US"/>
        </w:rPr>
        <w:t>A household and neighborhood-based fuel poverty data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1781E">
        <w:rPr>
          <w:rFonts w:ascii="Times New Roman" w:hAnsi="Times New Roman" w:cs="Times New Roman"/>
          <w:sz w:val="22"/>
          <w:szCs w:val="22"/>
          <w:lang w:val="en-US"/>
        </w:rPr>
        <w:t xml:space="preserve">analysis tool. (Made for the Swindon </w:t>
      </w:r>
      <w:r w:rsidR="002F094A" w:rsidRPr="00C51B9D">
        <w:rPr>
          <w:rFonts w:ascii="Times New Roman" w:hAnsi="Times New Roman" w:cs="Times New Roman"/>
          <w:sz w:val="22"/>
          <w:szCs w:val="22"/>
        </w:rPr>
        <w:t>Borough</w:t>
      </w:r>
      <w:r w:rsidR="002F094A" w:rsidRPr="002F094A">
        <w:rPr>
          <w:rFonts w:ascii="Times New Roman" w:hAnsi="Times New Roman" w:cs="Times New Roman"/>
          <w:sz w:val="22"/>
          <w:szCs w:val="22"/>
        </w:rPr>
        <w:t xml:space="preserve"> </w:t>
      </w:r>
      <w:r w:rsidR="0001781E">
        <w:rPr>
          <w:rFonts w:ascii="Times New Roman" w:hAnsi="Times New Roman" w:cs="Times New Roman"/>
          <w:sz w:val="22"/>
          <w:szCs w:val="22"/>
          <w:lang w:val="en-US"/>
        </w:rPr>
        <w:t xml:space="preserve">Council Fuel Poverty Hackathon.) </w:t>
      </w:r>
      <w:r>
        <w:rPr>
          <w:rFonts w:ascii="Times New Roman" w:hAnsi="Times New Roman" w:cs="Times New Roman"/>
          <w:sz w:val="22"/>
          <w:szCs w:val="22"/>
          <w:lang w:val="en-US"/>
        </w:rPr>
        <w:t>|</w:t>
      </w:r>
      <w:r w:rsidR="007A62E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2" w:history="1">
        <w:r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https://github.com/Arishtanemi4/fuel-poverty.git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B3686E2" w14:textId="7C8E49C9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41BC70FE" w14:textId="25049CB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3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674934E" w14:textId="51F3E220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B51702C" w14:textId="2BA8755B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450AC9F5" w14:textId="263ADCD4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563C72CA" w14:textId="71851E6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Tools:</w:t>
      </w:r>
      <w:r>
        <w:rPr>
          <w:rFonts w:ascii="Times New Roman" w:hAnsi="Times New Roman" w:cs="Times New Roman"/>
          <w:sz w:val="22"/>
          <w:szCs w:val="22"/>
        </w:rPr>
        <w:t xml:space="preserve"> Jupyter, Anaconda, AWS (EC2, S3, ECR, Lambda, EventBridge, SageMaker), Power BI, Azure OpenAI, Docker, Jenkins, GitLab, Git, Nginx, Linux, VS Code, Claude Code.</w:t>
      </w:r>
    </w:p>
    <w:p w14:paraId="3F12DA3F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FastAPI), SQL, R (dplyr, tidyverse, ggplot2), NodeJS (express, ReactJS), Shell</w:t>
      </w:r>
    </w:p>
    <w:p w14:paraId="381708D2" w14:textId="69DF8589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(schema design, SQL functions and procedures, pgvector), SQLite</w:t>
      </w:r>
    </w:p>
    <w:p w14:paraId="00FD8AF4" w14:textId="77777777" w:rsidR="00A36B55" w:rsidRPr="00DC3ED3" w:rsidRDefault="00A36B55" w:rsidP="00A36B55">
      <w:pPr>
        <w:pStyle w:val="ListParagraph"/>
        <w:ind w:left="36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sectPr w:rsidR="00A36B55" w:rsidRPr="00DC3ED3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8D2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3548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team-4b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fuel-poverty.gi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wingman-codeplai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1003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3</cp:revision>
  <cp:lastPrinted>2026-09-22T13:01:00Z</cp:lastPrinted>
  <dcterms:created xsi:type="dcterms:W3CDTF">2026-09-23T06:43:00Z</dcterms:created>
  <dcterms:modified xsi:type="dcterms:W3CDTF">2026-10-15T14:00:00Z</dcterms:modified>
</cp:coreProperties>
</file>