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6E"/>
          <w:sz w:val="52"/>
          <w:szCs w:val="52"/>
        </w:rPr>
        <w:t xml:space="preserve">Kaustubh Sonawane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kaustubhsonawane@email.com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linkedin.com/in/kaustubhsonawane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github.com/kaustubhsonawane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Bristol, UK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Right to work in the UK: Graduate Visa eligible (2 years, full working rights, no sponsorship required for duration)</w:t>
      </w:r>
    </w:p>
    <w:p>
      <w:pPr>
        <w:pBdr>
          <w:bottom w:val="single" w:color="1F3A6E" w:sz="6" w:space="1"/>
        </w:pBdr>
        <w:spacing w:after="60" w:before="60"/>
      </w:pP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PROFESSIONAL PROFILE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ML and AI engineer with 3 years' experience productionising RAG systems, agentic AI workflows, and credit risk models at HDFC Asset Management — India's largest mutual fund. Currently completing an MSc Data Science at the University of Bristol (Russell Group). Strong focus on end-to-end model deployment, LLM integration, vector databases, and cloud infrastructure (AWS).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EXPERIENCE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AI Solutions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1F3A6E"/>
                <w:sz w:val="22"/>
                <w:szCs w:val="22"/>
              </w:rPr>
              <w:t xml:space="preserve">  ·  HDFC Asset Management Company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Jun 2021 – Jun 2025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  Mumbai, India</w:t>
            </w:r>
          </w:p>
        </w:tc>
      </w:tr>
    </w:tbl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RAG Developer &amp; GenAI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a Retrieval Augmented Generation (RAG) system for 300+ internal documents using LangChain, Qdrant vector database, and AWS Bedrock, enabling fund managers to retrieve fund-specific insights in under 3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agentic AI workflows with human-in-the-loop validation, reducing analyst research time by approximately 10 hours per week (60 hours/month across 6 analysts).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embedding pipelines with chunking and metadata filtering strategies, maintaining retrieval accuracy above 95% on domain-specific queries.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Mitigated adversarial prompt injection and data leakage risks, reducing external threat incidents to below 1%.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MLOps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Productionised credit risk scoring models (XGBoost, logistic regression) and deployed via FastAPI on AWS EC2 with automated retraining pipelines using Airflow and MLflow for experiment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maintained MLOps infrastructure including model versioning, monitoring dashboards (Prometheus, Grafana), and drift detection alerts, reducing model degradation incidents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300+ regulatory credit reports using Python (Pandas, openpyxl), saving approximately 60 hours per month of manual analyst work.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Data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ETL pipelines in Python and Apache Airflow ingesting data from 5+ custodian and exchange APIs, processing 2M+ records daily with 99.8% uptime.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PostgreSQL schema for holdings and transaction data; optimised query performance by 60% through indexing and query refactoring.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Pauti — Personal AI Research Assistant  (Python · FastAPI · React · AWS · Docker)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AI web application (Python/FastAPI backend, React frontend) integrating a multi-agent LLM pipeline with web scraping, document ingestion, and structured output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on AWS (EC2, S3, Lambda) with containerised services (Docker), incorporating CI/CD workflows; the project serves as a live demonstration of end-to-end production ML engineering.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EDUCATION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MSc Data Science</w:t>
            </w:r>
            <w:r>
              <w:rPr>
                <w:rFonts w:ascii="Calibri" w:cs="Calibri" w:eastAsia="Calibri" w:hAnsi="Calibri"/>
                <w:color w:val="1F3A6E"/>
                <w:sz w:val="20"/>
                <w:szCs w:val="20"/>
              </w:rPr>
              <w:t xml:space="preserve">  —  University of Bristol (Russell Group)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Dissertation: [ML/AI topic — link to dissertation when available]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2025 – 2026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BE Computer Engineering</w:t>
            </w:r>
            <w:r>
              <w:rPr>
                <w:rFonts w:ascii="Calibri" w:cs="Calibri" w:eastAsia="Calibri" w:hAnsi="Calibri"/>
                <w:color w:val="1F3A6E"/>
                <w:sz w:val="20"/>
                <w:szCs w:val="20"/>
              </w:rPr>
              <w:t xml:space="preserve">  —  University of Mumbai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2017 – 2021</w:t>
            </w:r>
          </w:p>
        </w:tc>
      </w:tr>
    </w:tbl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SQL, JavaScript (React, FastAPI)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LangChain, LlamaIndex, Hugging Face Transformers, scikit-learn, XGBoost, Pandas, NumPy, Matplotlib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(S3, Lambda, EC2, Bedrock), Azure (basics), GCP (basics), Docker, Git, CI/CD pipelines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MLflow, Airflow, Qdrant, FAISS, ChromaDB, Prometheus, Grafana, FastAPI, PostgreSQL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2026-05-19T18:31:00.056Z</dcterms:created>
  <dcterms:modified xsi:type="dcterms:W3CDTF">2026-05-19T18:31:00.056Z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