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rPr>
        <w:t xml:space="preserve">5 October 2026</w:t>
      </w:r>
    </w:p>
    <w:p>
      <w:pPr>
        <w:spacing w:after="0"/>
        <w:jc w:val="left"/>
      </w:pPr>
      <w:r>
        <w:rPr>
          <w:rFonts w:ascii="Times New Roman" w:hAnsi="Times New Roman" w:cs="Times New Roman"/>
          <w:b/>
          <w:bCs/>
          <w:sz w:val="22"/>
          <w:szCs w:val="22"/>
        </w:rPr>
        <w:t>Hiring Team</w:t>
      </w:r>
    </w:p>
    <w:p>
      <w:pPr>
        <w:spacing w:after="120"/>
        <w:jc w:val="left"/>
      </w:pPr>
      <w:r>
        <w:rPr>
          <w:rFonts w:ascii="Times New Roman" w:hAnsi="Times New Roman" w:cs="Times New Roman"/>
          <w:sz w:val="22"/>
          <w:szCs w:val="22"/>
        </w:rPr>
        <w:t xml:space="preserve">Pay.UK</w:t>
      </w:r>
    </w:p>
    <w:p>
      <w:pPr>
        <w:spacing w:after="120"/>
        <w:jc w:val="left"/>
      </w:pPr>
      <w:r>
        <w:rPr>
          <w:rFonts w:ascii="Times New Roman" w:hAnsi="Times New Roman" w:cs="Times New Roman"/>
          <w:sz w:val="22"/>
          <w:szCs w:val="22"/>
        </w:rPr>
        <w:t xml:space="preserve">Application: AI Engineer</w:t>
      </w:r>
    </w:p>
    <w:p>
      <w:pPr>
        <w:spacing w:after="120"/>
        <w:jc w:val="left"/>
      </w:pPr>
      <w:r>
        <w:rPr>
          <w:rFonts w:ascii="Times New Roman" w:hAnsi="Times New Roman" w:cs="Times New Roman"/>
          <w:sz w:val="22"/>
          <w:szCs w:val="22"/>
        </w:rPr>
        <w:t xml:space="preserve">Dear Pay.UK hiring team,</w:t>
      </w:r>
    </w:p>
    <w:p>
      <w:pPr>
        <w:spacing w:after="120"/>
        <w:jc w:val="both"/>
      </w:pPr>
      <w:r>
        <w:rPr>
          <w:rFonts w:ascii="Times New Roman" w:hAnsi="Times New Roman" w:cs="Times New Roman"/>
          <w:sz w:val="22"/>
          <w:szCs w:val="22"/>
        </w:rPr>
        <w:t xml:space="preserve">I am applying for the AI Engineer role at Pay.UK. Building AI where reliability, clarity and trust matter every day is the setting I have worked in and the one I want to keep working in. For three years at HDFC Asset Management I built GenAI and automation systems for a regulated financial services firm, where the Compliance department reviewed every application and the security team's VAPT had to be passed before release.</w:t>
      </w:r>
    </w:p>
    <w:p>
      <w:pPr>
        <w:spacing w:after="120"/>
        <w:jc w:val="both"/>
      </w:pPr>
      <w:r>
        <w:rPr>
          <w:rFonts w:ascii="Times New Roman" w:hAnsi="Times New Roman" w:cs="Times New Roman"/>
          <w:sz w:val="22"/>
          <w:szCs w:val="22"/>
        </w:rPr>
        <w:t xml:space="preserve">At HDFC I designed and built department-specific GenAI applications end to end: a ReactJS frontend, Python FastAPI microservices and RAG logic using LlamaIndex with Azure OpenAI GPT-3.5 and Llama-3, with a separate pgvector database for each of Compliance, Client Service and Investment, and role-based access through the company LDAP server. The agents also use tool-calling to run fund-comparison calculations on our PostgreSQL data and produce PDF reports on request. I deployed them on AWS through a one-click Jenkins and GitLab pipeline and changed them after real users found what broke. The department RAG chatbot won Best Team Project 2025 internally.</w:t>
      </w:r>
    </w:p>
    <w:p>
      <w:pPr>
        <w:spacing w:after="120"/>
        <w:jc w:val="both"/>
      </w:pPr>
      <w:r>
        <w:rPr>
          <w:rFonts w:ascii="Times New Roman" w:hAnsi="Times New Roman" w:cs="Times New Roman"/>
          <w:sz w:val="22"/>
          <w:szCs w:val="22"/>
        </w:rPr>
        <w:t xml:space="preserve">The data work behind them is where I am strongest. I designed the PostgreSQL schema for our analytics platform and wrote the Python ingestion scripts that bring in Morningstar data and integrate it with the legacy data analysts held in Excel. My rating-email automation parses over 300 daily emails from credit rating agencies into structured data, matches them to the companies analysts track and sends a daily summary, saving 60 manual analyst hours a month; it won Best Team Project 2024 internally. When one agency began sending emails as images, the first Textract-based parser broke, so I moved parsing to Azure OpenAI, which fixed the failure and was much more accurate.</w:t>
      </w:r>
    </w:p>
    <w:p>
      <w:pPr>
        <w:spacing w:after="120"/>
        <w:jc w:val="both"/>
      </w:pPr>
      <w:r>
        <w:rPr>
          <w:rFonts w:ascii="Times New Roman" w:hAnsi="Times New Roman" w:cs="Times New Roman"/>
          <w:sz w:val="22"/>
          <w:szCs w:val="22"/>
        </w:rPr>
        <w:t xml:space="preserve">I want to be direct about two gaps. I have not delivered with Microsoft Copilot Studio; my experience is with Azure OpenAI and with building assistants like these in code, and I would be keen to learn Copilot Studio properly. My testing at HDFC was driven by user feedback, system-prompt guardrails, versioned prompts and Compliance review rather than formal evaluation datasets, and building structured evaluation into live AI solutions is something I want to do. In my own Wingman project I treat LLM output as untrusted: responses are validated with Pydantic, malformed JSON is repaired and results are cached by input hash.</w:t>
      </w:r>
    </w:p>
    <w:p>
      <w:pPr>
        <w:spacing w:after="120"/>
        <w:jc w:val="both"/>
      </w:pPr>
      <w:r>
        <w:rPr>
          <w:rFonts w:ascii="Times New Roman" w:hAnsi="Times New Roman" w:cs="Times New Roman"/>
          <w:sz w:val="22"/>
          <w:szCs w:val="22"/>
        </w:rPr>
        <w:t xml:space="preserve">At HDFC I worked directly with Client Service, Compliance and Investment to turn their requirements into working tools, and in my final year I acted as de facto team lead for up to four interns. My MSc dissertation with AstraZeneca took the same approach into biomedical data: with my team I co-built CellLineSelector, working on the data preprocessing pipeline, the scoring algorithm and the RAG layer behind an assistant that explains results, and we refined the ranking from feedback by AstraZeneca scientists.</w:t>
      </w:r>
    </w:p>
    <w:p>
      <w:pPr>
        <w:spacing w:after="120"/>
        <w:jc w:val="both"/>
      </w:pPr>
      <w:r>
        <w:rPr>
          <w:rFonts w:ascii="Times New Roman" w:hAnsi="Times New Roman" w:cs="Times New Roman"/>
          <w:sz w:val="22"/>
          <w:szCs w:val="22"/>
        </w:rPr>
        <w:t xml:space="preserve">I am currently based in Bristol. I hold a Student Visa and am eligible for the Graduate Visa, which gives two years of full working rights.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