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4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Lendable</w:t>
      </w:r>
    </w:p>
    <w:p>
      <w:pPr>
        <w:spacing w:after="120"/>
        <w:jc w:val="left"/>
      </w:pPr>
      <w:r>
        <w:rPr>
          <w:rFonts w:ascii="Times New Roman" w:hAnsi="Times New Roman" w:cs="Times New Roman"/>
          <w:b/>
          <w:bCs/>
          <w:sz w:val="22"/>
          <w:szCs w:val="22"/>
        </w:rPr>
        <w:t>Application for AI Engineer</w:t>
      </w:r>
    </w:p>
    <w:p>
      <w:pPr>
        <w:spacing w:after="120"/>
        <w:jc w:val="left"/>
      </w:pPr>
      <w:r>
        <w:rPr>
          <w:rFonts w:ascii="Times New Roman" w:hAnsi="Times New Roman" w:cs="Times New Roman"/>
          <w:sz w:val="22"/>
          <w:szCs w:val="22"/>
        </w:rPr>
        <w:t>Dear Lendable hiring team,</w:t>
      </w:r>
    </w:p>
    <w:p>
      <w:pPr>
        <w:spacing w:after="120"/>
        <w:jc w:val="both"/>
      </w:pPr>
      <w:r>
        <w:rPr>
          <w:rFonts w:ascii="Times New Roman" w:hAnsi="Times New Roman" w:cs="Times New Roman"/>
          <w:sz w:val="22"/>
          <w:szCs w:val="22"/>
        </w:rPr>
        <w:t>I am applying for the AI Engineer role at Lendable. A chatbot that resolves around 70% of more than a million chats a year and completes account actions end to end is a high standard, and owning systems like that from first prototype through deployment, evaluation and monitoring, while looking for the next manual process worth automating, is the work I have done for three years in regulated financial services and want to keep doing.</w:t>
      </w:r>
    </w:p>
    <w:p>
      <w:pPr>
        <w:spacing w:after="120"/>
        <w:jc w:val="both"/>
      </w:pPr>
      <w:r>
        <w:rPr>
          <w:rFonts w:ascii="Times New Roman" w:hAnsi="Times New Roman" w:cs="Times New Roman"/>
          <w:sz w:val="22"/>
          <w:szCs w:val="22"/>
        </w:rPr>
        <w:t>At HDFC Asset Management I designed and built department-specific GenAI applications end to end: a ReactJS frontend, FastAPI microservices, and LlamaIndex orchestration over Azure OpenAI GPT-3.5 and Llama-3, with pgvector for retrieval. They served the Compliance, Client Service and Investment teams, each with its own documents and access rules, so I gave each department its own vector database and added role-based access control through the company LDAP. I also added agent tool-calling so the assistant could call Python functions to run fund-comparison calculations on our PostgreSQL data and produce PDF reports on request. That is the same pattern of an LLM acting on a user's behalf as your account actions, though at a smaller scale and with lower stakes than a customer-facing lender. I chose models by cost and stakes: self-hosted Llama-3 for the largest department, and the stronger Azure OpenAI outputs for decision makers.</w:t>
      </w:r>
    </w:p>
    <w:p>
      <w:pPr>
        <w:spacing w:after="120"/>
        <w:jc w:val="both"/>
      </w:pPr>
      <w:r>
        <w:rPr>
          <w:rFonts w:ascii="Times New Roman" w:hAnsi="Times New Roman" w:cs="Times New Roman"/>
          <w:sz w:val="22"/>
          <w:szCs w:val="22"/>
        </w:rPr>
        <w:t>Document extraction is where my experience overlaps most directly with your parsers. My rating-email automation parses over 300 daily emails from credit rating agencies into structured data, matches them to the companies analysts track and sends a daily summary, saving 60 manual analyst hours a month; it won Best Team Project 2024 internally. The first version used AWS Textract. When a rating agency began sending its emails as images the parser broke, so I moved parsing to Azure OpenAI, which fixed the failure and was much more accurate. Your volume of around 500,000 documents a year is far beyond mine, and I would value learning what it takes to keep accuracy up at that scale.</w:t>
      </w:r>
    </w:p>
    <w:p>
      <w:pPr>
        <w:spacing w:after="120"/>
        <w:jc w:val="both"/>
      </w:pPr>
      <w:r>
        <w:rPr>
          <w:rFonts w:ascii="Times New Roman" w:hAnsi="Times New Roman" w:cs="Times New Roman"/>
          <w:sz w:val="22"/>
          <w:szCs w:val="22"/>
        </w:rPr>
        <w:t>The HDFC applications went to real users in each department, and I changed them based on what we found. I guardrailed behaviour through system prompts rather than fine-tuning, versioned every prompt change in Git, and had the Compliance department review each application. I should be honest that my evaluation there was driven by user feedback rather than formal evaluation datasets or LLM-as-judge pipelines, and building that discipline into a chatbot at your scale is something I want to do. In my own Wingman project I treat LLM output as untrusted: responses are validated with Pydantic, malformed JSON is repaired, results are cached by input hash and rate limits shaped the architecture.</w:t>
      </w:r>
    </w:p>
    <w:p>
      <w:pPr>
        <w:spacing w:after="120"/>
        <w:jc w:val="both"/>
      </w:pPr>
      <w:r>
        <w:rPr>
          <w:rFonts w:ascii="Times New Roman" w:hAnsi="Times New Roman" w:cs="Times New Roman"/>
          <w:sz w:val="22"/>
          <w:szCs w:val="22"/>
        </w:rPr>
        <w:t>My MSc dissertation with AstraZeneca took the same habits into biomedical data. With my team I co-built CellLineSelector, a tool that ranks cancer cell lines for researchers: I worked on the data preprocessing pipeline, the scoring algorithm and the RAG layer behind an assistant that explains results, and we refined the ranking with feedback from AstraZeneca scientists. At HDFC I worked directly with business departments to turn their requirements into working tools, and in my final year I led up to four interns as a de facto team lead. I have not worked with voice AI, but I would be keen to learn as you trial it on your phone lines.</w:t>
      </w:r>
    </w:p>
    <w:p>
      <w:pPr>
        <w:spacing w:after="120"/>
        <w:jc w:val="both"/>
      </w:pPr>
      <w:r>
        <w:rPr>
          <w:rFonts w:ascii="Times New Roman" w:hAnsi="Times New Roman" w:cs="Times New Roman"/>
          <w:sz w:val="22"/>
          <w:szCs w:val="22"/>
        </w:rPr>
        <w:t>I am currently based in Bristol. I hold a Student Visa and am eligible for the Graduate Visa, which gives two years of full working rights. Thank you for considering my application; I would be glad to talk it through and to complete the take-home exercise.</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