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Machine Learning and AI Engineer with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3 years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of industry experience owning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ML and GenAI systems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end to end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in a regulated financial services setting: researching the approach, designing the architecture, building the software, then deploying and troubleshooting it in production, shipping on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AWS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(EC2 including a GPU instance) with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Docker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and a one-click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Jenkins and GitLab CI/CD pipeline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. Designed the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scoring and ranking algorithm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for an MSc Data Science dissertation with AstraZeneca and completed a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multi-architecture deep learning study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. Led up to 4 interns as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de facto team lead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 and was twice recognised with </w:t>
      </w:r>
      <w:r>
        <w:rPr>
          <w:rFonts w:ascii="Times New Roman" w:hAnsi="Times New Roman" w:cs="Times New Roman"/>
          <w:sz w:val="22"/>
          <w:szCs w:val="22"/>
          <w:b/>
          <w:bCs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b w:val="0"/>
        </w:rPr>
        <w:t xml:space="preserve">. Seeking to build the experimentation, deployment and monitoring foundations behind Primer's ML-powered routing decisions.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 xml:space="preserve">Production ML &amp; GenAI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and built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production machine learning and GenAI applications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end to end (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microservices, a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frontend, retrieval with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GPT-3.5 &amp; Llama-3) serving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Compliance, Client Service and Investment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, with a separate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database per department, and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where agents call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to run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SQL-backed fund comparisons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generate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PDF reports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on request.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Owned each system across the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full lifecycle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- researching and testing the approach, designing the architecture,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deploying to real users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troubleshooting in production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- and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iterated on what real usage showed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rather than reaching for the most sophisticated method.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Made the model choice an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engineering trade-off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rather than a default: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self-hosted Llama-3 on a GPU EC2 instance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for the largest department to control cost, stronger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outputs kept for decision makers, and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every prompt change versioned in Git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 xml:space="preserve">Evaluation, MLOps &amp; Production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Kept evaluation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pragmatic and impact-first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: measured what each workflow needed (rating changes matched, analyst hours saved) and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reported results and their limits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plainly to the teams who owned the decision, with quality held by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system-prompt guardrails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rather than an automated eval harness.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EC2 including a GPU instance, S3, ECR and 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); packaged the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microservices as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Jenkins and GitLab CI/CD pipeline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built reusable pieces rather than one-offs so later applications started from them.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Operated both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API and batch workloads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: user-facing services on FastAPI microservices, plus a daily rating-email pipeline on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scheduled by an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rule that triggers a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function at 9 AM; troubleshot and improved it in production when a source changed its emails.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  <w:b w:val="0"/>
        </w:rPr>
        <w:t xml:space="preserve">Data Pipelines, Stakeholder Delivery &amp; Team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Designed a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(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) and wrote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ingestion scripts for the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covering every fund in the Indian mutual fund market (2023–2025), refreshed fortnightly and monthly; developed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Optimized SQL queries, Functions and Procedures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Built a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extraction pipeline that parses over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60 analyst hours a month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; replaced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with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when a rating agency started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Analyzed customer data using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Market Basket Analysis (Apriori Algorithm)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to surface buying patterns for the marketing team; migrated financial analysts from Excel to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dashboards, improving efficiency by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Worked directly with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stakeholders to scope requirements and turn them into working systems, and talked to the people using them to pressure-test what was built against real usage; led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up to 4 interns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as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de facto team lead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and was recognised with </w:t>
      </w:r>
      <w:r>
        <w:rPr>
          <w:rFonts w:ascii="Times New Roman" w:hAnsi="Times New Roman" w:cs="Times New Roman"/>
          <w:sz w:val="22"/>
          <w:szCs w:val="22"/>
          <w:lang w:val="en-US"/>
          <w:b/>
          <w:bCs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twice (2024, 2025).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CellLineSelector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(Team project, co-built. I designed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desirability scoring and ranking algorithm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that orders around 2,100 cancer cell lines by target inclusion and exclusion genes across six evidence layers over DepMap, GEO and HPA data, with a veto for exclusion genes and a calibration step that keeps scores comparable across lineages, plus the preprocessing pipeline and a RAG-based AI assistant;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DeepSeek V4 Pro via NVIDIA NIM). LLM output validated with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Pydantic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, repaired and cached by input hash; rate limits shaped the design (12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VisionCaptioner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(Team project. Multi-architecture deep learning study comparing CNN/ViT/ResNet encoders and LSTM/attention decoders for generating image descriptions across three synthetic datasets with five seeds per run, reporting SBERT cosine, BLEU and ROUGE-L against BLIP/SigLIP.)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B.Tech</w:t>
      </w: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802749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Udacity self-driving car simulator, a car trained using a </w:t>
      </w: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Convolutional Neural Network (CNN)</w:t>
      </w:r>
      <w:r w:rsidRPr="00802749">
        <w:rPr>
          <w:rFonts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model.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Docker, Jenkins, GitLab (CI/CD), AWS (EC2 including a GPU instance, S3, ECR, Lambda, EventBridge, SageMaker), Azure OpenAI, LlamaIndex,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  <w:b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  <w:b w:val="0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