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Python software engineer with 3 years of industry experience building backend services, data pipelines and </w:t>
      </w:r>
      <w:proofErr w:type="spellStart"/>
      <w:r>
        <w:rPr>
          <w:rFonts w:ascii="Times New Roman" w:hAnsi="Times New Roman" w:cs="Times New Roman"/>
          <w:sz w:val="22"/>
          <w:szCs w:val="22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applications in a regulated financial services setting: FastAPI microservices in Docker on AWS, a normalised PostgreSQL schema fed by Python ingestion jobs, RAG pipelines with pgvector, and a Jenkins and GitLab CI/CD pipeline with LDAP authentication. Worked directly with Compliance, Client Service and Investment stakeholders to turn requirements into working tools; acted as de facto team lead for up to 4 interns and was twice recognised internally with Best Team Project (2024, 2025). Recently completed an MSc in Data Science at the University of Bristol, with a dissertation in partnership with AstraZeneca. Seeking a Python software engineering role on LLM/</w:t>
      </w:r>
      <w:proofErr w:type="spellStart"/>
      <w:r>
        <w:rPr>
          <w:rFonts w:ascii="Times New Roman" w:hAnsi="Times New Roman" w:cs="Times New Roman"/>
          <w:sz w:val="22"/>
          <w:szCs w:val="22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products built for clients.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Python Backend, Microservices &amp; Secure Deployment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the backend of internal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uvicorn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)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with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served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separate instance; designed the infrastructure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using core services such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EC2, S3, 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with separate frontend and backend repositories and containers and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for dev and prod.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apps with a Python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server; 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(vulnerability assessment and penetration testing); coordinated with the security team on port whitelisting and development safeguards.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Data Engineering, Integration &amp; API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(fixed income) and monthly (equity); integrated it with legacy data from analysts' Excel files;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Procedures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fortnightly credit report analysis, migrating financial analysts from Excel to Power BI and improving analyst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then recreated the dashboards in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so the wider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organisation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could use the data without Power BI licensing costs. Used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across data jobs, backend APIs and RAG pipelines.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GenAI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Applications &amp; Stakeholder Delivery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pipelines and knowledge retrieval for internal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used across Compliance, Client Service and Investment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using department-based retrieval: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embeddings for each department, so access stayed siloed and similar content from different departments was not confused.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agentic 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workflows where AI agents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to run SQL-backed fund-comparison calculations and generate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PDF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comparison reports on user request.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email-processing automation that parses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them to tracked companies and sends analysts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Textract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images, which also improved accuracy; run as a scheduled job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SageMaker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via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EventBridge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and Lambda.</w:t>
      </w:r>
    </w:p>
    <w:p w14:paraId="2BBFEA3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Refined domain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behaviour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Client Service and Investment staff by releasing to real users and iterating on what broke;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guardrailed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responses through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versioned every prompt change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department review each application before release. Allocated models by cost: open-source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Llama-3 self-hosted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largest department (Client Service) and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makers, with the ability to switch models.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turn requirements into working tools that replace manual work;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my final year;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recognised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1D3F1572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CellLineSelector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project, co-built; I designed the RAG-based AI assistant and worked on the scoring algorithm and data preprocessing for a tool, built as FastAPI microservices with a React and TypeScript frontend, that ranks cancer cell lines by target inclusion and exclusion genes;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465B5858" w14:textId="77777777" w:rsidR="00F10E48" w:rsidRPr="00F10E48" w:rsidRDefault="0060268F" w:rsidP="00F10E48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 (ReactJS, Python FastAPI, Kimi K2 and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DeepSeek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V4 Pro via NVIDIA NIM).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Behaviour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steered by prompts; LLM output treated as untrusted: validated with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repaired and cached by input hash; rate limits shaped the design (12 calls instead of 108,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serialised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calls,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</w:p>
    <w:p w14:paraId="3D28CCDC" w14:textId="1301C7D1" w:rsidR="00F347C8" w:rsidRPr="00F10E48" w:rsidRDefault="0027294D" w:rsidP="00F10E48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F10E48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 w:rsidRPr="00F10E4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10E48">
        <w:rPr>
          <w:rFonts w:ascii="Times New Roman" w:hAnsi="Times New Roman" w:cs="Times New Roman"/>
          <w:sz w:val="22"/>
          <w:szCs w:val="22"/>
          <w:lang w:val="en-US"/>
        </w:rPr>
        <w:t>VisionCaptioner</w:t>
      </w:r>
      <w:proofErr w:type="spellEnd"/>
      <w:r w:rsidRPr="00F10E48">
        <w:rPr>
          <w:rFonts w:ascii="Times New Roman" w:hAnsi="Times New Roman" w:cs="Times New Roman"/>
          <w:sz w:val="22"/>
          <w:szCs w:val="22"/>
          <w:lang w:val="en-US"/>
        </w:rPr>
        <w:t xml:space="preserve"> (Team project. Architecture study comparing CNN/</w:t>
      </w:r>
      <w:proofErr w:type="spellStart"/>
      <w:r w:rsidRPr="00F10E48">
        <w:rPr>
          <w:rFonts w:ascii="Times New Roman" w:hAnsi="Times New Roman" w:cs="Times New Roman"/>
          <w:sz w:val="22"/>
          <w:szCs w:val="22"/>
          <w:lang w:val="en-US"/>
        </w:rPr>
        <w:t>ViT</w:t>
      </w:r>
      <w:proofErr w:type="spellEnd"/>
      <w:r w:rsidRPr="00F10E48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F10E48">
        <w:rPr>
          <w:rFonts w:ascii="Times New Roman" w:hAnsi="Times New Roman" w:cs="Times New Roman"/>
          <w:sz w:val="22"/>
          <w:szCs w:val="22"/>
          <w:lang w:val="en-US"/>
        </w:rPr>
        <w:t>ResNet</w:t>
      </w:r>
      <w:proofErr w:type="spellEnd"/>
      <w:r w:rsidRPr="00F10E48">
        <w:rPr>
          <w:rFonts w:ascii="Times New Roman" w:hAnsi="Times New Roman" w:cs="Times New Roman"/>
          <w:sz w:val="22"/>
          <w:szCs w:val="22"/>
          <w:lang w:val="en-US"/>
        </w:rPr>
        <w:t xml:space="preserve"> encoders and LSTM/attention decoders for generating image descriptions, benchmarked against BLIP/</w:t>
      </w:r>
      <w:proofErr w:type="spellStart"/>
      <w:r w:rsidRPr="00F10E48">
        <w:rPr>
          <w:rFonts w:ascii="Times New Roman" w:hAnsi="Times New Roman" w:cs="Times New Roman"/>
          <w:sz w:val="22"/>
          <w:szCs w:val="22"/>
          <w:lang w:val="en-US"/>
        </w:rPr>
        <w:t>SigLIP</w:t>
      </w:r>
      <w:proofErr w:type="spellEnd"/>
      <w:r w:rsidRPr="00F10E48">
        <w:rPr>
          <w:rFonts w:ascii="Times New Roman" w:hAnsi="Times New Roman" w:cs="Times New Roman"/>
          <w:sz w:val="22"/>
          <w:szCs w:val="22"/>
          <w:lang w:val="en-US"/>
        </w:rPr>
        <w:t xml:space="preserve"> and commercial VLMs.) GitHub: </w:t>
      </w:r>
      <w:hyperlink r:id="rId13" w:history="1">
        <w:r w:rsidRPr="00F10E48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 w:rsidRPr="00F10E4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</w:t>
      </w:r>
      <w:proofErr w:type="spellEnd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Final Year Project: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Udacity self</w:t>
      </w:r>
      <w:r w:rsidR="00F56052" w:rsidRPr="00FB495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driving car simulator.</w:t>
      </w:r>
      <w:r w:rsidR="00486E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(A self-driving car trained using a </w:t>
      </w:r>
      <w:r w:rsidR="007C5E23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 Neural Network</w:t>
      </w:r>
      <w:r w:rsidR="00091B35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(CNN)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 model.)</w:t>
      </w:r>
    </w:p>
    <w:p w14:paraId="2C952654" w14:textId="5203306D" w:rsidR="00E7322B" w:rsidRDefault="00E7322B" w:rsidP="005268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Jupyter, Anaconda, AWS (EC2, S3, ECR, Lambda,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SageMaker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), Azure OpenAI, LlamaIndex, Docker, Jenkins, GitLab, Git, Nginx, Linux,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</w:t>
      </w:r>
      <w:proofErr w:type="spellStart"/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>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68A3"/>
    <w:rsid w:val="00527B7F"/>
    <w:rsid w:val="005431D5"/>
    <w:rsid w:val="00571725"/>
    <w:rsid w:val="00571CE2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16E32"/>
    <w:rsid w:val="00917C48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8260E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10E48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1231</Words>
  <Characters>7021</Characters>
  <Application>Microsoft Office Word</Application>
  <DocSecurity>0</DocSecurity>
  <Lines>58</Lines>
  <Paragraphs>16</Paragraphs>
  <ScaleCrop>false</ScaleCrop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7</cp:revision>
  <cp:lastPrinted>2026-09-22T13:01:00Z</cp:lastPrinted>
  <dcterms:created xsi:type="dcterms:W3CDTF">2026-09-23T06:43:00Z</dcterms:created>
  <dcterms:modified xsi:type="dcterms:W3CDTF">2026-10-15T15:27:00Z</dcterms:modified>
</cp:coreProperties>
</file>