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CFBFD" w14:textId="7962DADE" w:rsidR="00AD2AEA" w:rsidRDefault="00B51B8B" w:rsidP="00B51B8B">
      <w:pPr>
        <w:pStyle w:val="Heading1"/>
        <w:jc w:val="center"/>
        <w:rPr>
          <w:lang w:val="en-US"/>
        </w:rPr>
      </w:pPr>
      <w:r>
        <w:rPr>
          <w:lang w:val="en-US"/>
        </w:rPr>
        <w:t>Visual Analytics – Socio Economic Trends From 2011 And 2021 UK Population Census.</w:t>
      </w:r>
    </w:p>
    <w:p w14:paraId="44EBE5AD" w14:textId="0B18FCC0" w:rsidR="00B51B8B" w:rsidRDefault="00B51B8B" w:rsidP="00B51B8B">
      <w:pPr>
        <w:pStyle w:val="Heading2"/>
        <w:numPr>
          <w:ilvl w:val="0"/>
          <w:numId w:val="1"/>
        </w:numPr>
        <w:rPr>
          <w:lang w:val="en-US"/>
        </w:rPr>
      </w:pPr>
      <w:r>
        <w:rPr>
          <w:lang w:val="en-US"/>
        </w:rPr>
        <w:t>Abstract</w:t>
      </w:r>
    </w:p>
    <w:p w14:paraId="7663EA8B" w14:textId="6DB794F7" w:rsidR="00B51B8B" w:rsidRPr="00B51B8B" w:rsidRDefault="00152F7E" w:rsidP="00B51B8B">
      <w:pPr>
        <w:rPr>
          <w:lang w:val="en-US"/>
        </w:rPr>
      </w:pPr>
      <w:r>
        <w:rPr>
          <w:lang w:val="en-US"/>
        </w:rPr>
        <w:t>This report provides a visual analytical approach to understanding complex socio-economic challenges and trends emerging from the 2011 and 2021 UK National Census data.</w:t>
      </w:r>
      <w:r w:rsidR="00EF4551">
        <w:rPr>
          <w:lang w:val="en-US"/>
        </w:rPr>
        <w:t xml:space="preserve"> The massive data generated from the census can provide a great understanding in the cause and relationship of much socio-economic challenges faced by the country. </w:t>
      </w:r>
      <w:r w:rsidR="00040903">
        <w:rPr>
          <w:lang w:val="en-US"/>
        </w:rPr>
        <w:t>To tackle this, we look at how dimensionality reduction techniques like PCA, t-SNE and UMAP help in drawing actionable insights from massive amounts of data in a minimalistic manner to save the end users and stakeholders from cognitive overload.</w:t>
      </w:r>
      <w:r w:rsidR="000F3742">
        <w:rPr>
          <w:lang w:val="en-US"/>
        </w:rPr>
        <w:t xml:space="preserve"> The study </w:t>
      </w:r>
      <w:r w:rsidR="00726C9C">
        <w:rPr>
          <w:lang w:val="en-US"/>
        </w:rPr>
        <w:t>evaluates how such complex data can be processed and displayed on Tableau</w:t>
      </w:r>
      <w:r w:rsidR="00CD14A9">
        <w:rPr>
          <w:lang w:val="en-US"/>
        </w:rPr>
        <w:t xml:space="preserve"> dashboards by following Munzner’s taxonomies</w:t>
      </w:r>
      <w:r w:rsidR="00726C9C">
        <w:rPr>
          <w:lang w:val="en-US"/>
        </w:rPr>
        <w:t>.</w:t>
      </w:r>
      <w:r w:rsidR="00296F8A">
        <w:rPr>
          <w:lang w:val="en-US"/>
        </w:rPr>
        <w:t xml:space="preserve"> The visual analysis reveals stark contrast in Urban and Rural dwellings in terms of Ethnicity, Occupation, Health and Industrial distribution. And how all these factors affect each other.</w:t>
      </w:r>
      <w:r w:rsidR="00434790">
        <w:rPr>
          <w:lang w:val="en-US"/>
        </w:rPr>
        <w:t xml:space="preserve"> The study also includes forecasts for 2031 Census to understand what direction the current</w:t>
      </w:r>
      <w:r w:rsidR="00726C9C">
        <w:rPr>
          <w:lang w:val="en-US"/>
        </w:rPr>
        <w:t xml:space="preserve"> </w:t>
      </w:r>
      <w:r w:rsidR="00434790">
        <w:rPr>
          <w:lang w:val="en-US"/>
        </w:rPr>
        <w:t>trends are leading towards.</w:t>
      </w:r>
    </w:p>
    <w:p w14:paraId="73EBBA38" w14:textId="2DCBD471" w:rsidR="00B51B8B" w:rsidRDefault="00B51B8B" w:rsidP="00B51B8B">
      <w:pPr>
        <w:pStyle w:val="Heading2"/>
        <w:numPr>
          <w:ilvl w:val="0"/>
          <w:numId w:val="1"/>
        </w:numPr>
        <w:rPr>
          <w:lang w:val="en-US"/>
        </w:rPr>
      </w:pPr>
      <w:r>
        <w:rPr>
          <w:lang w:val="en-US"/>
        </w:rPr>
        <w:t xml:space="preserve"> Introduction</w:t>
      </w:r>
    </w:p>
    <w:p w14:paraId="7AD6F42C" w14:textId="1C3F0ADA" w:rsidR="00B51B8B" w:rsidRDefault="00902AA6" w:rsidP="00B51B8B">
      <w:pPr>
        <w:rPr>
          <w:lang w:val="en-US"/>
        </w:rPr>
      </w:pPr>
      <w:r>
        <w:rPr>
          <w:lang w:val="en-US"/>
        </w:rPr>
        <w:t>The United Kingdom is a diverse nation with an increasingly greater divide in its Urban and Rural areas along with its North and South divide. However, its true socio-economic inequality disparity is a complex multi-dimensional factor which is a combination Health, Occupation, Industry and Ethnicity.</w:t>
      </w:r>
      <w:r w:rsidR="00B85501">
        <w:rPr>
          <w:lang w:val="en-US"/>
        </w:rPr>
        <w:t xml:space="preserve"> The two </w:t>
      </w:r>
      <w:r w:rsidR="00A449C2">
        <w:rPr>
          <w:lang w:val="en-US"/>
        </w:rPr>
        <w:t>censuses</w:t>
      </w:r>
      <w:r w:rsidR="00B85501">
        <w:rPr>
          <w:lang w:val="en-US"/>
        </w:rPr>
        <w:t xml:space="preserve"> capture these trends and give a holistic view on the overall </w:t>
      </w:r>
      <w:r w:rsidR="00B32D1C">
        <w:rPr>
          <w:lang w:val="en-US"/>
        </w:rPr>
        <w:t>situation in the UK while simultaneously giving us an outlook towards the 2031 census.</w:t>
      </w:r>
    </w:p>
    <w:p w14:paraId="52F4C273" w14:textId="2A9E5D59" w:rsidR="00A449C2" w:rsidRDefault="00A449C2" w:rsidP="00B51B8B">
      <w:pPr>
        <w:rPr>
          <w:lang w:val="en-US"/>
        </w:rPr>
      </w:pPr>
      <w:r>
        <w:rPr>
          <w:lang w:val="en-US"/>
        </w:rPr>
        <w:t xml:space="preserve">The primary challenge with such a high-dimensional socio-economic analysis is the cognitive visual load that comes to the end user who is supposed to </w:t>
      </w:r>
      <w:r w:rsidR="00955A43">
        <w:rPr>
          <w:lang w:val="en-US"/>
        </w:rPr>
        <w:t>be the consumer of the analysis.</w:t>
      </w:r>
      <w:r w:rsidR="007A7F20">
        <w:rPr>
          <w:lang w:val="en-US"/>
        </w:rPr>
        <w:t xml:space="preserve"> Understanding how a district’s health changes with respect to it occupation and how one district is similar to another involves a lot of to and from views to multiple screens.</w:t>
      </w:r>
    </w:p>
    <w:p w14:paraId="194CAEF4" w14:textId="21C489C1" w:rsidR="00981E23" w:rsidRDefault="00981E23" w:rsidP="00B51B8B">
      <w:pPr>
        <w:rPr>
          <w:lang w:val="en-US"/>
        </w:rPr>
      </w:pPr>
      <w:r>
        <w:rPr>
          <w:lang w:val="en-US"/>
        </w:rPr>
        <w:t>The aim of this project is to convert such raw high-dimensional data into an insight in as much a minimalistic representation as possible to avoid bombarding a User with tons of unnecessary information.</w:t>
      </w:r>
      <w:r w:rsidR="00874BA2">
        <w:rPr>
          <w:lang w:val="en-US"/>
        </w:rPr>
        <w:t xml:space="preserve"> Analytical Socio-economic dashboards like these can be a powerful tool for policy makers and public health workers.</w:t>
      </w:r>
      <w:r w:rsidR="00562519">
        <w:rPr>
          <w:lang w:val="en-US"/>
        </w:rPr>
        <w:t xml:space="preserve"> These people are domain experts who are equipped with the knowledge and skills to take necessary actions to mitigate complex socio-economic challenges but lack the technical skills to reveal the underlying complex factors that cause those challenges using data</w:t>
      </w:r>
      <w:r w:rsidR="002835E3">
        <w:rPr>
          <w:lang w:val="en-US"/>
        </w:rPr>
        <w:t xml:space="preserve"> or machine learning algorithms</w:t>
      </w:r>
      <w:r w:rsidR="00562519">
        <w:rPr>
          <w:lang w:val="en-US"/>
        </w:rPr>
        <w:t>.</w:t>
      </w:r>
    </w:p>
    <w:p w14:paraId="5CFBDB37" w14:textId="794C573B" w:rsidR="00B51B8B" w:rsidRDefault="00B51B8B" w:rsidP="00B51B8B">
      <w:pPr>
        <w:pStyle w:val="Heading2"/>
        <w:numPr>
          <w:ilvl w:val="0"/>
          <w:numId w:val="1"/>
        </w:numPr>
        <w:rPr>
          <w:lang w:val="en-US"/>
        </w:rPr>
      </w:pPr>
      <w:r>
        <w:rPr>
          <w:lang w:val="en-US"/>
        </w:rPr>
        <w:t>Data Preparation and Abstraction</w:t>
      </w:r>
    </w:p>
    <w:p w14:paraId="126EE996" w14:textId="464932E5" w:rsidR="001B6DF8" w:rsidRPr="001B6DF8" w:rsidRDefault="001B6DF8" w:rsidP="001B6DF8">
      <w:pPr>
        <w:pStyle w:val="Heading3"/>
        <w:numPr>
          <w:ilvl w:val="0"/>
          <w:numId w:val="3"/>
        </w:numPr>
        <w:rPr>
          <w:lang w:val="en-US"/>
        </w:rPr>
      </w:pPr>
      <w:r>
        <w:rPr>
          <w:lang w:val="en-US"/>
        </w:rPr>
        <w:t>Data</w:t>
      </w:r>
      <w:r w:rsidR="00991473">
        <w:rPr>
          <w:lang w:val="en-US"/>
        </w:rPr>
        <w:t xml:space="preserve"> Availability</w:t>
      </w:r>
    </w:p>
    <w:p w14:paraId="14663C88" w14:textId="1A6AE8BA" w:rsidR="00800C3F" w:rsidRPr="00B51B8B" w:rsidRDefault="00800C3F" w:rsidP="00800C3F">
      <w:pPr>
        <w:rPr>
          <w:lang w:val="en-US"/>
        </w:rPr>
      </w:pPr>
      <w:r>
        <w:rPr>
          <w:lang w:val="en-US"/>
        </w:rPr>
        <w:t xml:space="preserve">Eight base datasets were used for the preprocessing step. Four for the 2011 UK census and four for the 2021 UK census each. The tables were sourced from </w:t>
      </w:r>
      <w:hyperlink r:id="rId5" w:history="1">
        <w:r w:rsidRPr="00800C3F">
          <w:rPr>
            <w:rStyle w:val="Hyperlink"/>
          </w:rPr>
          <w:t>Census of Population - Data Sources - home - Nomis - Official Census and Labour Market Statistics</w:t>
        </w:r>
      </w:hyperlink>
      <w:r>
        <w:rPr>
          <w:lang w:val="en-US"/>
        </w:rPr>
        <w:t xml:space="preserve"> </w:t>
      </w:r>
      <w:r>
        <w:rPr>
          <w:lang w:val="en-US"/>
        </w:rPr>
        <w:lastRenderedPageBreak/>
        <w:t>(</w:t>
      </w:r>
      <w:hyperlink r:id="rId6" w:history="1">
        <w:r w:rsidRPr="00CE3F48">
          <w:rPr>
            <w:rStyle w:val="Hyperlink"/>
            <w:lang w:val="en-US"/>
          </w:rPr>
          <w:t>https://www.nomisweb.co.uk/sources/census</w:t>
        </w:r>
      </w:hyperlink>
      <w:r>
        <w:rPr>
          <w:lang w:val="en-US"/>
        </w:rPr>
        <w:t>) which hosts data for the past two UK census. The data captured is high dimensional and segregated into multiple tables of which thee following were picked:</w:t>
      </w:r>
    </w:p>
    <w:tbl>
      <w:tblPr>
        <w:tblStyle w:val="TableGrid"/>
        <w:tblW w:w="0" w:type="auto"/>
        <w:tblLook w:val="04A0" w:firstRow="1" w:lastRow="0" w:firstColumn="1" w:lastColumn="0" w:noHBand="0" w:noVBand="1"/>
      </w:tblPr>
      <w:tblGrid>
        <w:gridCol w:w="3005"/>
        <w:gridCol w:w="3005"/>
        <w:gridCol w:w="3006"/>
      </w:tblGrid>
      <w:tr w:rsidR="00800C3F" w14:paraId="3601EC7D" w14:textId="77777777" w:rsidTr="00800C3F">
        <w:tc>
          <w:tcPr>
            <w:tcW w:w="3005" w:type="dxa"/>
          </w:tcPr>
          <w:p w14:paraId="53F64323" w14:textId="1EE621D1" w:rsidR="00800C3F" w:rsidRDefault="00800C3F" w:rsidP="00800C3F">
            <w:pPr>
              <w:jc w:val="center"/>
              <w:rPr>
                <w:lang w:val="en-US"/>
              </w:rPr>
            </w:pPr>
            <w:r>
              <w:rPr>
                <w:lang w:val="en-US"/>
              </w:rPr>
              <w:t>Table Name</w:t>
            </w:r>
          </w:p>
        </w:tc>
        <w:tc>
          <w:tcPr>
            <w:tcW w:w="3005" w:type="dxa"/>
          </w:tcPr>
          <w:p w14:paraId="297A8775" w14:textId="3383B73A" w:rsidR="00800C3F" w:rsidRDefault="00800C3F" w:rsidP="00800C3F">
            <w:pPr>
              <w:jc w:val="center"/>
              <w:rPr>
                <w:lang w:val="en-US"/>
              </w:rPr>
            </w:pPr>
            <w:r>
              <w:rPr>
                <w:lang w:val="en-US"/>
              </w:rPr>
              <w:t>Socio Economic Indicator</w:t>
            </w:r>
          </w:p>
        </w:tc>
        <w:tc>
          <w:tcPr>
            <w:tcW w:w="3006" w:type="dxa"/>
          </w:tcPr>
          <w:p w14:paraId="5CAB6300" w14:textId="04F1D9CD" w:rsidR="00800C3F" w:rsidRDefault="00800C3F" w:rsidP="00800C3F">
            <w:pPr>
              <w:jc w:val="center"/>
              <w:rPr>
                <w:lang w:val="en-US"/>
              </w:rPr>
            </w:pPr>
            <w:r>
              <w:rPr>
                <w:lang w:val="en-US"/>
              </w:rPr>
              <w:t>Year</w:t>
            </w:r>
          </w:p>
        </w:tc>
      </w:tr>
      <w:tr w:rsidR="00800C3F" w14:paraId="2F0CD561" w14:textId="77777777" w:rsidTr="00800C3F">
        <w:tc>
          <w:tcPr>
            <w:tcW w:w="3005" w:type="dxa"/>
          </w:tcPr>
          <w:p w14:paraId="02DA4A0F" w14:textId="5BA69C8A" w:rsidR="00800C3F" w:rsidRDefault="00800C3F" w:rsidP="00800C3F">
            <w:pPr>
              <w:jc w:val="center"/>
              <w:rPr>
                <w:lang w:val="en-US"/>
              </w:rPr>
            </w:pPr>
            <w:r>
              <w:rPr>
                <w:lang w:val="en-US"/>
              </w:rPr>
              <w:t>KS201EW</w:t>
            </w:r>
          </w:p>
        </w:tc>
        <w:tc>
          <w:tcPr>
            <w:tcW w:w="3005" w:type="dxa"/>
          </w:tcPr>
          <w:p w14:paraId="0B57E257" w14:textId="36BE454A" w:rsidR="00800C3F" w:rsidRDefault="00800C3F" w:rsidP="00800C3F">
            <w:pPr>
              <w:jc w:val="center"/>
              <w:rPr>
                <w:lang w:val="en-US"/>
              </w:rPr>
            </w:pPr>
            <w:r>
              <w:rPr>
                <w:lang w:val="en-US"/>
              </w:rPr>
              <w:t>Ethnic Group</w:t>
            </w:r>
          </w:p>
        </w:tc>
        <w:tc>
          <w:tcPr>
            <w:tcW w:w="3006" w:type="dxa"/>
          </w:tcPr>
          <w:p w14:paraId="4592E29F" w14:textId="19992884" w:rsidR="00800C3F" w:rsidRDefault="00800C3F" w:rsidP="00800C3F">
            <w:pPr>
              <w:jc w:val="center"/>
              <w:rPr>
                <w:lang w:val="en-US"/>
              </w:rPr>
            </w:pPr>
            <w:r>
              <w:rPr>
                <w:lang w:val="en-US"/>
              </w:rPr>
              <w:t>2011</w:t>
            </w:r>
          </w:p>
        </w:tc>
      </w:tr>
      <w:tr w:rsidR="00800C3F" w14:paraId="4FDC4C52" w14:textId="77777777" w:rsidTr="00800C3F">
        <w:tc>
          <w:tcPr>
            <w:tcW w:w="3005" w:type="dxa"/>
          </w:tcPr>
          <w:p w14:paraId="1A62BCD0" w14:textId="17E7908C" w:rsidR="00800C3F" w:rsidRDefault="00800C3F" w:rsidP="00800C3F">
            <w:pPr>
              <w:jc w:val="center"/>
              <w:rPr>
                <w:lang w:val="en-US"/>
              </w:rPr>
            </w:pPr>
            <w:r>
              <w:rPr>
                <w:lang w:val="en-US"/>
              </w:rPr>
              <w:t>QS302EW</w:t>
            </w:r>
          </w:p>
        </w:tc>
        <w:tc>
          <w:tcPr>
            <w:tcW w:w="3005" w:type="dxa"/>
          </w:tcPr>
          <w:p w14:paraId="58F2317B" w14:textId="7453269B" w:rsidR="00800C3F" w:rsidRDefault="00800C3F" w:rsidP="00800C3F">
            <w:pPr>
              <w:jc w:val="center"/>
              <w:rPr>
                <w:lang w:val="en-US"/>
              </w:rPr>
            </w:pPr>
            <w:r>
              <w:rPr>
                <w:lang w:val="en-US"/>
              </w:rPr>
              <w:t>General Health</w:t>
            </w:r>
          </w:p>
        </w:tc>
        <w:tc>
          <w:tcPr>
            <w:tcW w:w="3006" w:type="dxa"/>
          </w:tcPr>
          <w:p w14:paraId="5E61252E" w14:textId="72E47169" w:rsidR="00800C3F" w:rsidRDefault="00800C3F" w:rsidP="00800C3F">
            <w:pPr>
              <w:jc w:val="center"/>
              <w:rPr>
                <w:lang w:val="en-US"/>
              </w:rPr>
            </w:pPr>
            <w:r>
              <w:rPr>
                <w:lang w:val="en-US"/>
              </w:rPr>
              <w:t>2011</w:t>
            </w:r>
          </w:p>
        </w:tc>
      </w:tr>
      <w:tr w:rsidR="00800C3F" w14:paraId="4B9BE981" w14:textId="77777777" w:rsidTr="00800C3F">
        <w:tc>
          <w:tcPr>
            <w:tcW w:w="3005" w:type="dxa"/>
          </w:tcPr>
          <w:p w14:paraId="5168D43C" w14:textId="52E4BF8F" w:rsidR="00800C3F" w:rsidRDefault="00EB6BAB" w:rsidP="00800C3F">
            <w:pPr>
              <w:jc w:val="center"/>
              <w:rPr>
                <w:lang w:val="en-US"/>
              </w:rPr>
            </w:pPr>
            <w:r>
              <w:rPr>
                <w:lang w:val="en-US"/>
              </w:rPr>
              <w:t>KS605EW, KS607EW</w:t>
            </w:r>
          </w:p>
        </w:tc>
        <w:tc>
          <w:tcPr>
            <w:tcW w:w="3005" w:type="dxa"/>
          </w:tcPr>
          <w:p w14:paraId="3DA2D199" w14:textId="1105A7A3" w:rsidR="00800C3F" w:rsidRDefault="00EB6BAB" w:rsidP="00800C3F">
            <w:pPr>
              <w:jc w:val="center"/>
              <w:rPr>
                <w:lang w:val="en-US"/>
              </w:rPr>
            </w:pPr>
            <w:r>
              <w:rPr>
                <w:lang w:val="en-US"/>
              </w:rPr>
              <w:t>Industry</w:t>
            </w:r>
          </w:p>
        </w:tc>
        <w:tc>
          <w:tcPr>
            <w:tcW w:w="3006" w:type="dxa"/>
          </w:tcPr>
          <w:p w14:paraId="2A4F9F38" w14:textId="7F55025B" w:rsidR="00800C3F" w:rsidRDefault="00800C3F" w:rsidP="00800C3F">
            <w:pPr>
              <w:jc w:val="center"/>
              <w:rPr>
                <w:lang w:val="en-US"/>
              </w:rPr>
            </w:pPr>
            <w:r>
              <w:rPr>
                <w:lang w:val="en-US"/>
              </w:rPr>
              <w:t>2011</w:t>
            </w:r>
          </w:p>
        </w:tc>
      </w:tr>
      <w:tr w:rsidR="00800C3F" w14:paraId="16015678" w14:textId="77777777" w:rsidTr="00800C3F">
        <w:tc>
          <w:tcPr>
            <w:tcW w:w="3005" w:type="dxa"/>
          </w:tcPr>
          <w:p w14:paraId="3759E29D" w14:textId="18F02E1B" w:rsidR="00800C3F" w:rsidRDefault="00EB6BAB" w:rsidP="00800C3F">
            <w:pPr>
              <w:jc w:val="center"/>
              <w:rPr>
                <w:lang w:val="en-US"/>
              </w:rPr>
            </w:pPr>
            <w:r>
              <w:rPr>
                <w:lang w:val="en-US"/>
              </w:rPr>
              <w:t>KS608EW, KS610EW</w:t>
            </w:r>
          </w:p>
        </w:tc>
        <w:tc>
          <w:tcPr>
            <w:tcW w:w="3005" w:type="dxa"/>
          </w:tcPr>
          <w:p w14:paraId="0E577854" w14:textId="77AF8F03" w:rsidR="00800C3F" w:rsidRDefault="00EB6BAB" w:rsidP="00800C3F">
            <w:pPr>
              <w:jc w:val="center"/>
              <w:rPr>
                <w:lang w:val="en-US"/>
              </w:rPr>
            </w:pPr>
            <w:r>
              <w:rPr>
                <w:lang w:val="en-US"/>
              </w:rPr>
              <w:t>Occupation</w:t>
            </w:r>
          </w:p>
        </w:tc>
        <w:tc>
          <w:tcPr>
            <w:tcW w:w="3006" w:type="dxa"/>
          </w:tcPr>
          <w:p w14:paraId="4CAFF972" w14:textId="446DD7C7" w:rsidR="00800C3F" w:rsidRDefault="00800C3F" w:rsidP="00800C3F">
            <w:pPr>
              <w:jc w:val="center"/>
              <w:rPr>
                <w:lang w:val="en-US"/>
              </w:rPr>
            </w:pPr>
            <w:r>
              <w:rPr>
                <w:lang w:val="en-US"/>
              </w:rPr>
              <w:t>2011</w:t>
            </w:r>
          </w:p>
        </w:tc>
      </w:tr>
      <w:tr w:rsidR="00800C3F" w14:paraId="23D282DF" w14:textId="77777777" w:rsidTr="00800C3F">
        <w:tc>
          <w:tcPr>
            <w:tcW w:w="3005" w:type="dxa"/>
          </w:tcPr>
          <w:p w14:paraId="4C5EFB15" w14:textId="1BA332FC" w:rsidR="00800C3F" w:rsidRDefault="00322E87" w:rsidP="00800C3F">
            <w:pPr>
              <w:jc w:val="center"/>
              <w:rPr>
                <w:lang w:val="en-US"/>
              </w:rPr>
            </w:pPr>
            <w:r>
              <w:rPr>
                <w:lang w:val="en-US"/>
              </w:rPr>
              <w:t>TS021</w:t>
            </w:r>
          </w:p>
        </w:tc>
        <w:tc>
          <w:tcPr>
            <w:tcW w:w="3005" w:type="dxa"/>
          </w:tcPr>
          <w:p w14:paraId="72D32506" w14:textId="28FF9C95" w:rsidR="00800C3F" w:rsidRDefault="00322E87" w:rsidP="00800C3F">
            <w:pPr>
              <w:jc w:val="center"/>
              <w:rPr>
                <w:lang w:val="en-US"/>
              </w:rPr>
            </w:pPr>
            <w:r>
              <w:rPr>
                <w:lang w:val="en-US"/>
              </w:rPr>
              <w:t>Ethnic Group</w:t>
            </w:r>
          </w:p>
        </w:tc>
        <w:tc>
          <w:tcPr>
            <w:tcW w:w="3006" w:type="dxa"/>
          </w:tcPr>
          <w:p w14:paraId="29405390" w14:textId="4BAC0E9C" w:rsidR="00800C3F" w:rsidRDefault="00800C3F" w:rsidP="00800C3F">
            <w:pPr>
              <w:jc w:val="center"/>
              <w:rPr>
                <w:lang w:val="en-US"/>
              </w:rPr>
            </w:pPr>
            <w:r>
              <w:rPr>
                <w:lang w:val="en-US"/>
              </w:rPr>
              <w:t>2021</w:t>
            </w:r>
          </w:p>
        </w:tc>
      </w:tr>
      <w:tr w:rsidR="00800C3F" w14:paraId="28557E81" w14:textId="77777777" w:rsidTr="00800C3F">
        <w:tc>
          <w:tcPr>
            <w:tcW w:w="3005" w:type="dxa"/>
          </w:tcPr>
          <w:p w14:paraId="5DF36A65" w14:textId="3637FA92" w:rsidR="00800C3F" w:rsidRDefault="00322E87" w:rsidP="00800C3F">
            <w:pPr>
              <w:jc w:val="center"/>
              <w:rPr>
                <w:lang w:val="en-US"/>
              </w:rPr>
            </w:pPr>
            <w:r>
              <w:rPr>
                <w:lang w:val="en-US"/>
              </w:rPr>
              <w:t>TS037</w:t>
            </w:r>
          </w:p>
        </w:tc>
        <w:tc>
          <w:tcPr>
            <w:tcW w:w="3005" w:type="dxa"/>
          </w:tcPr>
          <w:p w14:paraId="5E45862C" w14:textId="5C1796EE" w:rsidR="00800C3F" w:rsidRDefault="00322E87" w:rsidP="00800C3F">
            <w:pPr>
              <w:jc w:val="center"/>
              <w:rPr>
                <w:lang w:val="en-US"/>
              </w:rPr>
            </w:pPr>
            <w:r>
              <w:rPr>
                <w:lang w:val="en-US"/>
              </w:rPr>
              <w:t>General Health</w:t>
            </w:r>
          </w:p>
        </w:tc>
        <w:tc>
          <w:tcPr>
            <w:tcW w:w="3006" w:type="dxa"/>
          </w:tcPr>
          <w:p w14:paraId="2C392BE3" w14:textId="7CEF49C5" w:rsidR="00800C3F" w:rsidRDefault="00800C3F" w:rsidP="00800C3F">
            <w:pPr>
              <w:jc w:val="center"/>
              <w:rPr>
                <w:lang w:val="en-US"/>
              </w:rPr>
            </w:pPr>
            <w:r>
              <w:rPr>
                <w:lang w:val="en-US"/>
              </w:rPr>
              <w:t>2021</w:t>
            </w:r>
          </w:p>
        </w:tc>
      </w:tr>
      <w:tr w:rsidR="00800C3F" w14:paraId="7E5A5326" w14:textId="77777777" w:rsidTr="00800C3F">
        <w:tc>
          <w:tcPr>
            <w:tcW w:w="3005" w:type="dxa"/>
          </w:tcPr>
          <w:p w14:paraId="72E2E8F0" w14:textId="436B80CD" w:rsidR="00800C3F" w:rsidRDefault="00322E87" w:rsidP="00800C3F">
            <w:pPr>
              <w:jc w:val="center"/>
              <w:rPr>
                <w:lang w:val="en-US"/>
              </w:rPr>
            </w:pPr>
            <w:r>
              <w:rPr>
                <w:lang w:val="en-US"/>
              </w:rPr>
              <w:t>TS060</w:t>
            </w:r>
          </w:p>
        </w:tc>
        <w:tc>
          <w:tcPr>
            <w:tcW w:w="3005" w:type="dxa"/>
          </w:tcPr>
          <w:p w14:paraId="060F235F" w14:textId="01AD691E" w:rsidR="00800C3F" w:rsidRDefault="00322E87" w:rsidP="00800C3F">
            <w:pPr>
              <w:jc w:val="center"/>
              <w:rPr>
                <w:lang w:val="en-US"/>
              </w:rPr>
            </w:pPr>
            <w:r>
              <w:rPr>
                <w:lang w:val="en-US"/>
              </w:rPr>
              <w:t>Industry</w:t>
            </w:r>
          </w:p>
        </w:tc>
        <w:tc>
          <w:tcPr>
            <w:tcW w:w="3006" w:type="dxa"/>
          </w:tcPr>
          <w:p w14:paraId="0DCCA172" w14:textId="013024E4" w:rsidR="00800C3F" w:rsidRDefault="00800C3F" w:rsidP="00800C3F">
            <w:pPr>
              <w:jc w:val="center"/>
              <w:rPr>
                <w:lang w:val="en-US"/>
              </w:rPr>
            </w:pPr>
            <w:r>
              <w:rPr>
                <w:lang w:val="en-US"/>
              </w:rPr>
              <w:t>2021</w:t>
            </w:r>
          </w:p>
        </w:tc>
      </w:tr>
      <w:tr w:rsidR="00800C3F" w14:paraId="21867F58" w14:textId="77777777" w:rsidTr="00800C3F">
        <w:tc>
          <w:tcPr>
            <w:tcW w:w="3005" w:type="dxa"/>
          </w:tcPr>
          <w:p w14:paraId="4B5CBB56" w14:textId="17731495" w:rsidR="00800C3F" w:rsidRDefault="00322E87" w:rsidP="00800C3F">
            <w:pPr>
              <w:jc w:val="center"/>
              <w:rPr>
                <w:lang w:val="en-US"/>
              </w:rPr>
            </w:pPr>
            <w:r>
              <w:rPr>
                <w:lang w:val="en-US"/>
              </w:rPr>
              <w:t>TS063</w:t>
            </w:r>
          </w:p>
        </w:tc>
        <w:tc>
          <w:tcPr>
            <w:tcW w:w="3005" w:type="dxa"/>
          </w:tcPr>
          <w:p w14:paraId="3F8BA1D1" w14:textId="03B7CD84" w:rsidR="00800C3F" w:rsidRDefault="00322E87" w:rsidP="00800C3F">
            <w:pPr>
              <w:jc w:val="center"/>
              <w:rPr>
                <w:lang w:val="en-US"/>
              </w:rPr>
            </w:pPr>
            <w:r>
              <w:rPr>
                <w:lang w:val="en-US"/>
              </w:rPr>
              <w:t>Occupation</w:t>
            </w:r>
          </w:p>
        </w:tc>
        <w:tc>
          <w:tcPr>
            <w:tcW w:w="3006" w:type="dxa"/>
          </w:tcPr>
          <w:p w14:paraId="6ACBA504" w14:textId="0FBDA8E9" w:rsidR="00800C3F" w:rsidRDefault="00800C3F" w:rsidP="00800C3F">
            <w:pPr>
              <w:jc w:val="center"/>
              <w:rPr>
                <w:lang w:val="en-US"/>
              </w:rPr>
            </w:pPr>
            <w:r>
              <w:rPr>
                <w:lang w:val="en-US"/>
              </w:rPr>
              <w:t>2021</w:t>
            </w:r>
          </w:p>
        </w:tc>
      </w:tr>
    </w:tbl>
    <w:p w14:paraId="0D684B89" w14:textId="77777777" w:rsidR="003F5E2B" w:rsidRDefault="003F5E2B" w:rsidP="00800C3F">
      <w:pPr>
        <w:rPr>
          <w:lang w:val="en-US"/>
        </w:rPr>
      </w:pPr>
    </w:p>
    <w:p w14:paraId="2EB450CC" w14:textId="0FE29D99" w:rsidR="00B51B8B" w:rsidRDefault="003F5E2B" w:rsidP="00800C3F">
      <w:pPr>
        <w:rPr>
          <w:lang w:val="en-US"/>
        </w:rPr>
      </w:pPr>
      <w:r>
        <w:rPr>
          <w:lang w:val="en-US"/>
        </w:rPr>
        <w:t>At first glance the data is well segregated and normalized thus easier for preprocessing and joining.</w:t>
      </w:r>
      <w:r w:rsidR="00FE319D">
        <w:rPr>
          <w:lang w:val="en-US"/>
        </w:rPr>
        <w:t xml:space="preserve"> Each table from 2011 is extracted into an .xlsx workbook with each subdivision for the socio-economic indicator divided int separate sheets. In the case of Ethnicity and General Health, the segregation is on the basis of Urban and Rural. There is also another sheet named Toal which contains the combination of both the Urban and Rural segregation. </w:t>
      </w:r>
      <w:r w:rsidR="00FB3022">
        <w:rPr>
          <w:lang w:val="en-US"/>
        </w:rPr>
        <w:t>While, in the case of Occupation there are Male and Female segregation on top of Urban and Rural. This results in a permutation and combination of patters in the variation of the Occupation data giving combinations like ‘Urban Males’, ‘Rural Males’ and so on and so forth, resulting in a total of</w:t>
      </w:r>
      <w:r w:rsidR="00766126">
        <w:rPr>
          <w:lang w:val="en-US"/>
        </w:rPr>
        <w:t xml:space="preserve"> </w:t>
      </w:r>
      <w:r w:rsidR="00F10426">
        <w:rPr>
          <w:lang w:val="en-US"/>
        </w:rPr>
        <w:t xml:space="preserve">nine different combinations allowing a lot of variation and detail to be captured if needed. The same is available for Industry, however since the base columns of the Industry data are almost twice that of Occupation only the Total sheet was downloaded from the website. For the scope of this project only the Total populations from each </w:t>
      </w:r>
      <w:r w:rsidR="006D48E9">
        <w:rPr>
          <w:lang w:val="en-US"/>
        </w:rPr>
        <w:t>dataset</w:t>
      </w:r>
      <w:r w:rsidR="00F10426">
        <w:rPr>
          <w:lang w:val="en-US"/>
        </w:rPr>
        <w:t xml:space="preserve"> have been used.</w:t>
      </w:r>
    </w:p>
    <w:p w14:paraId="0739A069" w14:textId="499C9FE1" w:rsidR="00D36AB3" w:rsidRPr="00B51B8B" w:rsidRDefault="00D36AB3" w:rsidP="00800C3F">
      <w:pPr>
        <w:rPr>
          <w:lang w:val="en-US"/>
        </w:rPr>
      </w:pPr>
      <w:r>
        <w:rPr>
          <w:lang w:val="en-US"/>
        </w:rPr>
        <w:t>The Core structure of the data is the same across all datasets. Since the regions division used for the project is</w:t>
      </w:r>
      <w:r w:rsidR="00037051">
        <w:rPr>
          <w:lang w:val="en-US"/>
        </w:rPr>
        <w:t xml:space="preserve"> the UK’s Local Authority District (LAD) each 2011 dataset has 348 districts in the form of rows along with a unique code named </w:t>
      </w:r>
      <w:r w:rsidR="00037051" w:rsidRPr="005E592F">
        <w:rPr>
          <w:rStyle w:val="InlineCodeChar"/>
        </w:rPr>
        <w:t>district_code</w:t>
      </w:r>
      <w:r w:rsidR="00037051">
        <w:rPr>
          <w:lang w:val="en-US"/>
        </w:rPr>
        <w:t>. The</w:t>
      </w:r>
      <w:r w:rsidR="00A412F3">
        <w:rPr>
          <w:lang w:val="en-US"/>
        </w:rPr>
        <w:t>re are 60</w:t>
      </w:r>
      <w:r w:rsidR="00037051">
        <w:rPr>
          <w:lang w:val="en-US"/>
        </w:rPr>
        <w:t xml:space="preserve"> columns contain</w:t>
      </w:r>
      <w:r w:rsidR="00A412F3">
        <w:rPr>
          <w:lang w:val="en-US"/>
        </w:rPr>
        <w:t>ing</w:t>
      </w:r>
      <w:r w:rsidR="00037051">
        <w:rPr>
          <w:lang w:val="en-US"/>
        </w:rPr>
        <w:t xml:space="preserve"> features of the population </w:t>
      </w:r>
      <w:r w:rsidR="00647728">
        <w:rPr>
          <w:lang w:val="en-US"/>
        </w:rPr>
        <w:t>spread across the four datasets for 2011 and 2021 ea</w:t>
      </w:r>
      <w:r w:rsidR="0020192B">
        <w:rPr>
          <w:lang w:val="en-US"/>
        </w:rPr>
        <w:t>c</w:t>
      </w:r>
      <w:r w:rsidR="00647728">
        <w:rPr>
          <w:lang w:val="en-US"/>
        </w:rPr>
        <w:t>h.</w:t>
      </w:r>
    </w:p>
    <w:p w14:paraId="4B439595" w14:textId="6534C80F" w:rsidR="00B51B8B" w:rsidRDefault="004D4904" w:rsidP="00A82596">
      <w:pPr>
        <w:pStyle w:val="Heading3"/>
        <w:numPr>
          <w:ilvl w:val="0"/>
          <w:numId w:val="3"/>
        </w:numPr>
        <w:rPr>
          <w:lang w:val="en-US"/>
        </w:rPr>
      </w:pPr>
      <w:r>
        <w:rPr>
          <w:lang w:val="en-US"/>
        </w:rPr>
        <w:t>Cleaning and Preprocessing</w:t>
      </w:r>
    </w:p>
    <w:p w14:paraId="559F0BD1" w14:textId="087AF6E3" w:rsidR="004D4904" w:rsidRDefault="00CC5F31" w:rsidP="004D4904">
      <w:pPr>
        <w:rPr>
          <w:lang w:val="en-US"/>
        </w:rPr>
      </w:pPr>
      <w:r>
        <w:rPr>
          <w:lang w:val="en-US"/>
        </w:rPr>
        <w:t>The preprocessing stage consists of four phases with each phase divided into a separate function</w:t>
      </w:r>
      <w:r w:rsidR="000B7D0B">
        <w:rPr>
          <w:lang w:val="en-US"/>
        </w:rPr>
        <w:t>s</w:t>
      </w:r>
      <w:r w:rsidR="00761E1A">
        <w:rPr>
          <w:lang w:val="en-US"/>
        </w:rPr>
        <w:t xml:space="preserve"> </w:t>
      </w:r>
      <w:r w:rsidR="00F46424">
        <w:rPr>
          <w:lang w:val="en-US"/>
        </w:rPr>
        <w:t xml:space="preserve">contained within the preprocess.py </w:t>
      </w:r>
      <w:r w:rsidR="00761E1A">
        <w:rPr>
          <w:lang w:val="en-US"/>
        </w:rPr>
        <w:t>as:</w:t>
      </w:r>
    </w:p>
    <w:p w14:paraId="2D003140" w14:textId="18499981" w:rsidR="00B46DA7" w:rsidRDefault="00761E1A" w:rsidP="00761E1A">
      <w:pPr>
        <w:pStyle w:val="Code"/>
      </w:pPr>
      <w:r>
        <w:t>def clean_cens</w:t>
      </w:r>
      <w:r w:rsidR="004040F4">
        <w:t>u</w:t>
      </w:r>
      <w:r>
        <w:t>s_data(df_path: str, sheet_name: str):</w:t>
      </w:r>
      <w:r w:rsidR="00B46DA7">
        <w:t xml:space="preserve"> </w:t>
      </w:r>
    </w:p>
    <w:p w14:paraId="21E9CF46" w14:textId="77777777" w:rsidR="00B46DA7" w:rsidRDefault="00B46DA7" w:rsidP="00761E1A">
      <w:pPr>
        <w:pStyle w:val="Code"/>
      </w:pPr>
    </w:p>
    <w:p w14:paraId="51AE357E" w14:textId="1906D73F" w:rsidR="00B46DA7" w:rsidRDefault="00B46DA7" w:rsidP="00761E1A">
      <w:pPr>
        <w:pStyle w:val="Code"/>
      </w:pPr>
      <w:r>
        <w:t>def data_joins(</w:t>
      </w:r>
      <w:r w:rsidR="0077725E">
        <w:t>df1_path: str, df2_path: str, *extra_paths</w:t>
      </w:r>
      <w:r>
        <w:t>)</w:t>
      </w:r>
      <w:r w:rsidR="00EC2B9B">
        <w:t xml:space="preserve"> -&gt; pd.Dataframe</w:t>
      </w:r>
      <w:r w:rsidR="0077725E">
        <w:t>:</w:t>
      </w:r>
    </w:p>
    <w:p w14:paraId="3D7F95F0" w14:textId="77777777" w:rsidR="0077725E" w:rsidRDefault="0077725E" w:rsidP="00761E1A">
      <w:pPr>
        <w:pStyle w:val="Code"/>
      </w:pPr>
    </w:p>
    <w:p w14:paraId="6138F9FD" w14:textId="33CBC63A" w:rsidR="0077725E" w:rsidRDefault="0077725E" w:rsidP="00761E1A">
      <w:pPr>
        <w:pStyle w:val="Code"/>
      </w:pPr>
      <w:r>
        <w:t>district_management():</w:t>
      </w:r>
    </w:p>
    <w:p w14:paraId="7832F0C4" w14:textId="77777777" w:rsidR="0077725E" w:rsidRDefault="0077725E" w:rsidP="00761E1A">
      <w:pPr>
        <w:pStyle w:val="Code"/>
      </w:pPr>
    </w:p>
    <w:p w14:paraId="4C9BB39E" w14:textId="6E78CDF3" w:rsidR="0077725E" w:rsidRDefault="0077725E" w:rsidP="00761E1A">
      <w:pPr>
        <w:pStyle w:val="Code"/>
      </w:pPr>
      <w:r>
        <w:t>column consolidation(</w:t>
      </w:r>
      <w:r w:rsidR="00DD212D">
        <w:t>df_path: str, column_mapping:</w:t>
      </w:r>
      <w:r w:rsidR="001A1E59">
        <w:t xml:space="preserve"> </w:t>
      </w:r>
      <w:r w:rsidR="00E42EF3">
        <w:t>dict</w:t>
      </w:r>
      <w:r>
        <w:t>):</w:t>
      </w:r>
    </w:p>
    <w:p w14:paraId="0909EEAD" w14:textId="77777777" w:rsidR="000B7D0B" w:rsidRDefault="000B7D0B" w:rsidP="000B7D0B"/>
    <w:p w14:paraId="0F27D7C3" w14:textId="02912906" w:rsidR="00E7628A" w:rsidRDefault="00E7628A" w:rsidP="00931ADC">
      <w:r>
        <w:lastRenderedPageBreak/>
        <w:t xml:space="preserve">All the above functions are sequentially called within the </w:t>
      </w:r>
      <w:r w:rsidRPr="00E7628A">
        <w:rPr>
          <w:rStyle w:val="InlineCodeChar"/>
        </w:rPr>
        <w:t>main()</w:t>
      </w:r>
      <w:r>
        <w:t xml:space="preserve"> function in </w:t>
      </w:r>
      <w:r w:rsidRPr="00E7628A">
        <w:rPr>
          <w:rStyle w:val="InlineCodeChar"/>
        </w:rPr>
        <w:t>preprocess.py</w:t>
      </w:r>
      <w:r>
        <w:rPr>
          <w:rStyle w:val="InlineCodeChar"/>
        </w:rPr>
        <w:t>.</w:t>
      </w:r>
      <w:r w:rsidRPr="00931ADC">
        <w:t xml:space="preserve"> </w:t>
      </w:r>
      <w:r w:rsidR="00931ADC" w:rsidRPr="00931ADC">
        <w:t>The process or</w:t>
      </w:r>
      <w:r w:rsidR="00931ADC">
        <w:t xml:space="preserve"> outcome of one function is necessary for the upcoming function to operate within an acceptable range without encountering any errors or generating inconsistent data outputs.</w:t>
      </w:r>
      <w:r w:rsidR="00BE3FA3">
        <w:t xml:space="preserve"> All outputs from </w:t>
      </w:r>
      <w:r w:rsidR="00BE3FA3" w:rsidRPr="008C7C65">
        <w:rPr>
          <w:rStyle w:val="InlineCodeChar"/>
        </w:rPr>
        <w:t>preprocess.py</w:t>
      </w:r>
      <w:r w:rsidR="00BE3FA3">
        <w:t xml:space="preserve"> are clean .csv file stored in </w:t>
      </w:r>
      <w:r w:rsidR="00BE3FA3" w:rsidRPr="008C7C65">
        <w:rPr>
          <w:rStyle w:val="InlineCodeChar"/>
        </w:rPr>
        <w:t>‘data/clean’</w:t>
      </w:r>
      <w:r w:rsidR="00BE3FA3">
        <w:t xml:space="preserve"> directory.</w:t>
      </w:r>
    </w:p>
    <w:p w14:paraId="2345EFF5" w14:textId="3E0C3693" w:rsidR="00F75209" w:rsidRDefault="004040F4" w:rsidP="00931ADC">
      <w:r>
        <w:t xml:space="preserve">The </w:t>
      </w:r>
      <w:r w:rsidRPr="00A73EF8">
        <w:rPr>
          <w:rStyle w:val="InlineCodeChar"/>
        </w:rPr>
        <w:t>clean_census_data</w:t>
      </w:r>
      <w:r w:rsidR="00A73EF8" w:rsidRPr="00A73EF8">
        <w:rPr>
          <w:rStyle w:val="InlineCodeChar"/>
        </w:rPr>
        <w:t>()</w:t>
      </w:r>
      <w:r w:rsidR="00A73EF8">
        <w:t xml:space="preserve"> function takes two input parameters, a string of the path to the excel file in which the required data resides in</w:t>
      </w:r>
      <w:r w:rsidR="006B6278">
        <w:t xml:space="preserve"> and the name of the sheet within the excel file.</w:t>
      </w:r>
      <w:r w:rsidR="008C33A0">
        <w:t xml:space="preserve"> This function does not return any variable. It is purpose built to clean the give census data and save it into a Comma Separated </w:t>
      </w:r>
      <w:r w:rsidR="00E7628A">
        <w:t>Values f</w:t>
      </w:r>
      <w:r w:rsidR="008C33A0">
        <w:t>ile (.csv)</w:t>
      </w:r>
      <w:r w:rsidR="00F75209">
        <w:t xml:space="preserve"> which is fed as an input to the </w:t>
      </w:r>
      <w:r w:rsidR="00F75209" w:rsidRPr="00F75209">
        <w:rPr>
          <w:rStyle w:val="InlineCodeChar"/>
        </w:rPr>
        <w:t>data_joins()</w:t>
      </w:r>
      <w:r w:rsidR="00F75209">
        <w:t xml:space="preserve"> function</w:t>
      </w:r>
      <w:r w:rsidR="00DF6836">
        <w:t>.</w:t>
      </w:r>
    </w:p>
    <w:p w14:paraId="26EA5E3C" w14:textId="7B92CC80" w:rsidR="00DF6836" w:rsidRDefault="00DF6836" w:rsidP="00EF5172">
      <w:r>
        <w:t xml:space="preserve">The </w:t>
      </w:r>
      <w:r w:rsidRPr="00F55768">
        <w:rPr>
          <w:rStyle w:val="InlineCodeChar"/>
        </w:rPr>
        <w:t>data_joins()</w:t>
      </w:r>
      <w:r>
        <w:t xml:space="preserve"> function is designed to have at least two input string variable which are paths to the .csv files that contain the data needed to be joined</w:t>
      </w:r>
      <w:r w:rsidR="00AA4617">
        <w:t xml:space="preserve">. The join is </w:t>
      </w:r>
      <w:r w:rsidR="001C754F">
        <w:t xml:space="preserve">an inner join </w:t>
      </w:r>
      <w:r w:rsidR="00AA4617">
        <w:t xml:space="preserve">done on the </w:t>
      </w:r>
      <w:r w:rsidR="00AA4617" w:rsidRPr="00AA4617">
        <w:rPr>
          <w:rStyle w:val="InlineCodeChar"/>
        </w:rPr>
        <w:t>district_code</w:t>
      </w:r>
      <w:r w:rsidR="00AA4617">
        <w:t xml:space="preserve"> column of each table</w:t>
      </w:r>
      <w:r>
        <w:t>.</w:t>
      </w:r>
      <w:r w:rsidR="006F6C24">
        <w:t xml:space="preserve"> It is designed to handle multiple files alt once so if a user wants to join four or five files into one, it can be done by simply passing the file path as input provided it has undergone the cleaning process of </w:t>
      </w:r>
      <w:r w:rsidR="006F6C24" w:rsidRPr="006F6C24">
        <w:rPr>
          <w:rStyle w:val="InlineCodeChar"/>
        </w:rPr>
        <w:t>clean_census_data()</w:t>
      </w:r>
      <w:r w:rsidR="006F6C24">
        <w:t xml:space="preserve"> or is in a similar format</w:t>
      </w:r>
      <w:r w:rsidR="00140B21">
        <w:t>. This allows for greater flexibility with whichever census data one wants to work with since most datasets are in a similar consistent format.</w:t>
      </w:r>
      <w:r w:rsidR="00B30C0D">
        <w:t xml:space="preserve"> Unlike the other functions this one returns a </w:t>
      </w:r>
      <w:r w:rsidR="00B30C0D" w:rsidRPr="00503F02">
        <w:rPr>
          <w:rStyle w:val="InlineCodeChar"/>
        </w:rPr>
        <w:t>pandas</w:t>
      </w:r>
      <w:r w:rsidR="00B30C0D">
        <w:t xml:space="preserve"> </w:t>
      </w:r>
      <w:r w:rsidR="00B30C0D" w:rsidRPr="00B30C0D">
        <w:rPr>
          <w:rStyle w:val="InlineCodeChar"/>
        </w:rPr>
        <w:t>DataFrame</w:t>
      </w:r>
      <w:r w:rsidR="00B30C0D">
        <w:t xml:space="preserve"> which we save in the ‘</w:t>
      </w:r>
      <w:r w:rsidR="00B30C0D" w:rsidRPr="00B30C0D">
        <w:rPr>
          <w:rStyle w:val="InlineCodeChar"/>
        </w:rPr>
        <w:t>data/clean</w:t>
      </w:r>
      <w:r w:rsidR="00B30C0D">
        <w:t>’ directory.</w:t>
      </w:r>
    </w:p>
    <w:p w14:paraId="53A14296" w14:textId="4026C1D4" w:rsidR="001D78C0" w:rsidRDefault="001D78C0" w:rsidP="00931ADC">
      <w:r>
        <w:t xml:space="preserve">The </w:t>
      </w:r>
      <w:r w:rsidRPr="00986015">
        <w:rPr>
          <w:rStyle w:val="InlineCodeChar"/>
        </w:rPr>
        <w:t>district_management()</w:t>
      </w:r>
      <w:r>
        <w:t xml:space="preserve"> function is a year specific function, in the sense that it is built to handle the changes in the district borders that happened in the UK between 2011 and 2021 in which England &amp; Wales consolidated its earlier 348 districts into 31</w:t>
      </w:r>
      <w:r w:rsidR="008B3BA1">
        <w:t xml:space="preserve">8. This has </w:t>
      </w:r>
      <w:r w:rsidR="00BC59BA">
        <w:t>consequences</w:t>
      </w:r>
      <w:r w:rsidR="008B3BA1">
        <w:t xml:space="preserve"> on </w:t>
      </w:r>
      <w:r w:rsidR="004F7863">
        <w:t xml:space="preserve">the </w:t>
      </w:r>
      <w:r w:rsidR="008B3BA1">
        <w:t>analysis as well as the rows or Districts in 2011 are simply not available in 2021 which forces us to format the 2011 Census data into 2021 to keep the comparison between the two datasets consistent.</w:t>
      </w:r>
    </w:p>
    <w:p w14:paraId="3E8AF1E6" w14:textId="4607D991" w:rsidR="00794338" w:rsidRDefault="00794338" w:rsidP="00931ADC">
      <w:r>
        <w:t xml:space="preserve">Similarly </w:t>
      </w:r>
      <w:r w:rsidRPr="00BB1455">
        <w:rPr>
          <w:rStyle w:val="InlineCodeChar"/>
        </w:rPr>
        <w:t>column_consolidation()</w:t>
      </w:r>
      <w:r>
        <w:t xml:space="preserve"> function acts as a bridge between the two decades but in the case of col</w:t>
      </w:r>
      <w:r w:rsidR="00AC55A6">
        <w:t>umns instead of rows. In 2021 a lot more variety and features were captured from the population which are not available in the 2011 census.</w:t>
      </w:r>
      <w:r w:rsidR="00AE50EC">
        <w:t xml:space="preserve"> So, the only way to keep the comparison consistent is to bring 2021 census in to 2011 format. One example is that in 2021, the census captured another subpopulation within the White ethnicity name ‘White Roma’, since 2011 lacks this segmentation, this category is added to the ‘White Others’ feature to avoid data loss.</w:t>
      </w:r>
    </w:p>
    <w:p w14:paraId="5A630BC2" w14:textId="3CC1E9B1" w:rsidR="009B5353" w:rsidRDefault="001C05DC" w:rsidP="001C05DC">
      <w:pPr>
        <w:pStyle w:val="Heading3"/>
        <w:numPr>
          <w:ilvl w:val="0"/>
          <w:numId w:val="3"/>
        </w:numPr>
      </w:pPr>
      <w:r>
        <w:t>Dimensionality Reduction</w:t>
      </w:r>
    </w:p>
    <w:p w14:paraId="3DE1BFF1" w14:textId="26921F9B" w:rsidR="0061063A" w:rsidRDefault="003D6058" w:rsidP="00D7111B">
      <w:r>
        <w:t xml:space="preserve">This aspect is governed by the </w:t>
      </w:r>
      <w:r w:rsidRPr="00996EBB">
        <w:rPr>
          <w:rStyle w:val="InlineCodeChar"/>
        </w:rPr>
        <w:t>dim_reduce.py</w:t>
      </w:r>
      <w:r>
        <w:t xml:space="preserve"> file which similar to </w:t>
      </w:r>
      <w:r w:rsidRPr="00996EBB">
        <w:rPr>
          <w:rStyle w:val="InlineCodeChar"/>
        </w:rPr>
        <w:t>preprocess.py</w:t>
      </w:r>
      <w:r>
        <w:t xml:space="preserve"> contains two preprocessing functions one of which </w:t>
      </w:r>
      <w:r w:rsidRPr="003D6058">
        <w:rPr>
          <w:rStyle w:val="InlineCodeChar"/>
        </w:rPr>
        <w:t>column_rename()</w:t>
      </w:r>
      <w:r>
        <w:t xml:space="preserve"> is </w:t>
      </w:r>
      <w:r w:rsidRPr="003D6058">
        <w:rPr>
          <w:rStyle w:val="InlineCodeChar"/>
        </w:rPr>
        <w:t>column_consolidation()</w:t>
      </w:r>
      <w:r>
        <w:t xml:space="preserve"> from preprocess.py itself while the other is </w:t>
      </w:r>
      <w:r w:rsidRPr="003D6058">
        <w:rPr>
          <w:rStyle w:val="InlineCodeChar"/>
        </w:rPr>
        <w:t>compute_proportions()</w:t>
      </w:r>
      <w:r w:rsidRPr="003D6058">
        <w:t xml:space="preserve"> which </w:t>
      </w:r>
      <w:r>
        <w:t xml:space="preserve">converts every column into percentage. We retain the original values as well and </w:t>
      </w:r>
      <w:r w:rsidR="00996EBB">
        <w:t>simply</w:t>
      </w:r>
      <w:r>
        <w:t xml:space="preserve"> add these new percentage columns to retain information.</w:t>
      </w:r>
      <w:r w:rsidR="00996EBB">
        <w:t xml:space="preserve"> Unlike </w:t>
      </w:r>
      <w:r w:rsidR="00996EBB" w:rsidRPr="00996EBB">
        <w:rPr>
          <w:rStyle w:val="InlineCodeChar"/>
        </w:rPr>
        <w:t>preprocesss.py</w:t>
      </w:r>
      <w:r w:rsidR="00996EBB">
        <w:t xml:space="preserve"> the bulk of the heavy lifting is done in the </w:t>
      </w:r>
      <w:r w:rsidR="00996EBB" w:rsidRPr="00996EBB">
        <w:rPr>
          <w:rStyle w:val="InlineCodeChar"/>
        </w:rPr>
        <w:t>main()</w:t>
      </w:r>
      <w:r w:rsidR="00996EBB">
        <w:t xml:space="preserve"> function for </w:t>
      </w:r>
      <w:r w:rsidR="00996EBB" w:rsidRPr="00996EBB">
        <w:rPr>
          <w:rStyle w:val="InlineCodeChar"/>
        </w:rPr>
        <w:t>dim_reduce.py</w:t>
      </w:r>
      <w:r w:rsidR="006F5126">
        <w:t>.</w:t>
      </w:r>
      <w:r w:rsidR="0061063A">
        <w:t xml:space="preserve"> Three algorithms are executed in the main file:</w:t>
      </w:r>
    </w:p>
    <w:p w14:paraId="1B25311A" w14:textId="37E72851" w:rsidR="0061063A" w:rsidRDefault="0061063A" w:rsidP="0061063A">
      <w:pPr>
        <w:pStyle w:val="ListParagraph"/>
        <w:numPr>
          <w:ilvl w:val="0"/>
          <w:numId w:val="4"/>
        </w:numPr>
      </w:pPr>
      <w:r>
        <w:t>Principal Component Analysis</w:t>
      </w:r>
      <w:r w:rsidR="0054256D">
        <w:t xml:space="preserve"> (PCA)</w:t>
      </w:r>
    </w:p>
    <w:p w14:paraId="4B3D9556" w14:textId="5A621C68" w:rsidR="0061063A" w:rsidRDefault="0061063A" w:rsidP="0061063A">
      <w:pPr>
        <w:pStyle w:val="ListParagraph"/>
        <w:numPr>
          <w:ilvl w:val="0"/>
          <w:numId w:val="4"/>
        </w:numPr>
      </w:pPr>
      <w:r w:rsidRPr="0061063A">
        <w:lastRenderedPageBreak/>
        <w:t>t-distributed Stochastic Neighbo</w:t>
      </w:r>
      <w:r>
        <w:t>u</w:t>
      </w:r>
      <w:r w:rsidRPr="0061063A">
        <w:t>r Embedding</w:t>
      </w:r>
      <w:r w:rsidR="0054256D">
        <w:t xml:space="preserve"> (t-SNE)</w:t>
      </w:r>
    </w:p>
    <w:p w14:paraId="62EFC87A" w14:textId="652616C5" w:rsidR="00233D2C" w:rsidRDefault="00233D2C" w:rsidP="0061063A">
      <w:pPr>
        <w:pStyle w:val="ListParagraph"/>
        <w:numPr>
          <w:ilvl w:val="0"/>
          <w:numId w:val="4"/>
        </w:numPr>
      </w:pPr>
      <w:r w:rsidRPr="00233D2C">
        <w:t>Uniform Manifold Approximation and Projection (UMAP)</w:t>
      </w:r>
    </w:p>
    <w:p w14:paraId="286FB4AE" w14:textId="0E6A9561" w:rsidR="00417F05" w:rsidRDefault="00D44364" w:rsidP="00417F05">
      <w:r>
        <w:t xml:space="preserve">PCA </w:t>
      </w:r>
      <w:r w:rsidRPr="00D44364">
        <w:t>reduces dimensionality by projecting data</w:t>
      </w:r>
      <w:r w:rsidR="00794517">
        <w:t xml:space="preserve"> into </w:t>
      </w:r>
      <w:r w:rsidRPr="00D44364">
        <w:t xml:space="preserve">orthogonal axes </w:t>
      </w:r>
      <w:r w:rsidR="00794517">
        <w:t>thus increasing</w:t>
      </w:r>
      <w:r w:rsidRPr="00D44364">
        <w:t xml:space="preserve"> variance.</w:t>
      </w:r>
      <w:r>
        <w:t xml:space="preserve"> </w:t>
      </w:r>
      <w:r w:rsidRPr="00D44364">
        <w:t>It preserves the global structure of the data</w:t>
      </w:r>
      <w:r w:rsidR="009F1474">
        <w:t>.</w:t>
      </w:r>
      <w:r w:rsidR="00526355">
        <w:t xml:space="preserve"> t-SNE</w:t>
      </w:r>
      <w:r w:rsidRPr="00D44364">
        <w:t xml:space="preserve"> </w:t>
      </w:r>
      <w:r w:rsidR="00526355" w:rsidRPr="00526355">
        <w:t>specifically designed for 2D or 3D visualization of complex datasets</w:t>
      </w:r>
      <w:r w:rsidR="00EE2776">
        <w:t>, it groups similar data points into local cluste</w:t>
      </w:r>
      <w:r w:rsidR="002E14E9">
        <w:t>r</w:t>
      </w:r>
      <w:r w:rsidR="00EE2776">
        <w:t>s.</w:t>
      </w:r>
    </w:p>
    <w:p w14:paraId="2A96D350" w14:textId="0CA672B4" w:rsidR="00EA7E4C" w:rsidRDefault="00EA7E4C" w:rsidP="00417F05">
      <w:r>
        <w:t>PCA has been carried out on 2011 data only to capture relationship with the effect of a time dimension thus avoiding the spread of information across time. Same with t-SNE. While UMAP has been applied across both 2011 and 2021 data to see how the districts have shifted across time.</w:t>
      </w:r>
    </w:p>
    <w:p w14:paraId="5443D6BB" w14:textId="40EC373E" w:rsidR="00A2385E" w:rsidRDefault="006C0AC0" w:rsidP="006C0AC0">
      <w:pPr>
        <w:pStyle w:val="Heading3"/>
        <w:numPr>
          <w:ilvl w:val="0"/>
          <w:numId w:val="3"/>
        </w:numPr>
      </w:pPr>
      <w:r>
        <w:t>Forecasting</w:t>
      </w:r>
    </w:p>
    <w:p w14:paraId="7567EBF3" w14:textId="693528A8" w:rsidR="00016FCB" w:rsidRPr="00016FCB" w:rsidRDefault="006038F2" w:rsidP="00016FCB">
      <w:r>
        <w:t xml:space="preserve">The forecasting for 2031 census has been carried out by the </w:t>
      </w:r>
      <w:r w:rsidRPr="006038F2">
        <w:rPr>
          <w:rStyle w:val="InlineCodeChar"/>
        </w:rPr>
        <w:t>forecast.py</w:t>
      </w:r>
      <w:r>
        <w:t xml:space="preserve"> script</w:t>
      </w:r>
      <w:r w:rsidR="008B2A43">
        <w:t>.</w:t>
      </w:r>
      <w:r w:rsidR="00016FCB">
        <w:t xml:space="preserve"> The prediction is carried out using the </w:t>
      </w:r>
      <w:r w:rsidR="00016FCB" w:rsidRPr="00016FCB">
        <w:t>Bayesian</w:t>
      </w:r>
      <w:r w:rsidR="00016FCB">
        <w:t xml:space="preserve"> </w:t>
      </w:r>
      <w:r w:rsidR="00016FCB" w:rsidRPr="00016FCB">
        <w:t>Ridge</w:t>
      </w:r>
      <w:r w:rsidR="00016FCB">
        <w:t xml:space="preserve"> algorithm from the scikit-learn python library</w:t>
      </w:r>
      <w:r w:rsidR="00A715AE">
        <w:t>.</w:t>
      </w:r>
      <w:r w:rsidR="00124000">
        <w:t xml:space="preserve"> Although the use of a Bayesian model is suboptimal in this case as the data points available to make the predictions are only two that of 2011 and 2021</w:t>
      </w:r>
      <w:r w:rsidR="00B16D52">
        <w:t xml:space="preserve"> yet, a trend can still be estimated using a Bayesian model.</w:t>
      </w:r>
    </w:p>
    <w:p w14:paraId="21CC8D41" w14:textId="773A9D02" w:rsidR="006C0AC0" w:rsidRDefault="00F97550" w:rsidP="00F97550">
      <w:pPr>
        <w:pStyle w:val="Heading2"/>
        <w:numPr>
          <w:ilvl w:val="0"/>
          <w:numId w:val="1"/>
        </w:numPr>
      </w:pPr>
      <w:r>
        <w:t>Task Definition</w:t>
      </w:r>
    </w:p>
    <w:p w14:paraId="149D43B1" w14:textId="2B6A22E2" w:rsidR="00D85A3D" w:rsidRDefault="00D85A3D" w:rsidP="00957AF2">
      <w:r>
        <w:t>The theme for the project is differentiated into 2 sets based on the values of PCA</w:t>
      </w:r>
      <w:r w:rsidR="009A1997">
        <w:t xml:space="preserve"> (a) Diverse Professional Workforce vs Traditional Industrial workforce</w:t>
      </w:r>
      <w:r w:rsidR="002901F8">
        <w:t xml:space="preserve"> (b) </w:t>
      </w:r>
      <w:r w:rsidR="00796A2E">
        <w:t>Health deprivation among blue-collar occupations vs white-collar occupations</w:t>
      </w:r>
      <w:r w:rsidR="00005F51">
        <w:t>.</w:t>
      </w:r>
    </w:p>
    <w:p w14:paraId="41F9CA22" w14:textId="20270952" w:rsidR="008A0BA2" w:rsidRDefault="00036F26" w:rsidP="00957AF2">
      <w:r>
        <w:t xml:space="preserve">The dashboards heavily focus on </w:t>
      </w:r>
      <w:r w:rsidRPr="00036F26">
        <w:t>"What" (data and targets), "Why" (actions and queries), and "How" (interaction idioms) taxonomy.</w:t>
      </w:r>
      <w:r>
        <w:t xml:space="preserve"> </w:t>
      </w:r>
      <w:r w:rsidRPr="00036F26">
        <w:t xml:space="preserve">The </w:t>
      </w:r>
      <w:r>
        <w:t>main</w:t>
      </w:r>
      <w:r w:rsidRPr="00036F26">
        <w:t xml:space="preserve"> goal of the tool is to </w:t>
      </w:r>
      <w:r>
        <w:t xml:space="preserve">allow the </w:t>
      </w:r>
      <w:r w:rsidRPr="00036F26">
        <w:t>user to explore socio-economic disparities across England and Wales,</w:t>
      </w:r>
      <w:r w:rsidR="00783712">
        <w:t xml:space="preserve"> understand</w:t>
      </w:r>
      <w:r w:rsidRPr="00036F26">
        <w:t xml:space="preserve"> the underlying </w:t>
      </w:r>
      <w:r w:rsidR="00783712">
        <w:t xml:space="preserve">corelations between </w:t>
      </w:r>
      <w:r w:rsidRPr="00036F26">
        <w:t>these disparities, and</w:t>
      </w:r>
      <w:r w:rsidR="00783712">
        <w:t xml:space="preserve"> estimate how they will change over time</w:t>
      </w:r>
      <w:r w:rsidR="008C7256">
        <w:t xml:space="preserve">. </w:t>
      </w:r>
      <w:r w:rsidR="008A0BA2">
        <w:t xml:space="preserve">Three dashboards have been created to with each one encompassing all the three </w:t>
      </w:r>
      <w:r w:rsidR="00E24F7D">
        <w:t>taxonomies</w:t>
      </w:r>
      <w:r w:rsidR="008A0BA2">
        <w:t>:</w:t>
      </w:r>
    </w:p>
    <w:p w14:paraId="6CC8D5B8" w14:textId="27FD24E9" w:rsidR="00FD748C" w:rsidRDefault="00D637D3" w:rsidP="00957AF2">
      <w:pPr>
        <w:pStyle w:val="ListParagraph"/>
        <w:numPr>
          <w:ilvl w:val="0"/>
          <w:numId w:val="10"/>
        </w:numPr>
      </w:pPr>
      <w:r>
        <w:t>Diverse Professional workforce vs Traditional Industrial workforc</w:t>
      </w:r>
      <w:r w:rsidR="00FD748C">
        <w:t>e</w:t>
      </w:r>
    </w:p>
    <w:p w14:paraId="27EC5E29" w14:textId="2FF2C90C" w:rsidR="008C7256" w:rsidRPr="008C7256" w:rsidRDefault="008C7256" w:rsidP="00957AF2">
      <w:pPr>
        <w:pStyle w:val="ListParagraph"/>
        <w:numPr>
          <w:ilvl w:val="0"/>
          <w:numId w:val="11"/>
        </w:numPr>
        <w:rPr>
          <w:lang w:eastAsia="en-IN"/>
        </w:rPr>
      </w:pPr>
      <w:r w:rsidRPr="00957AF2">
        <w:rPr>
          <w:b/>
          <w:bCs/>
          <w:lang w:eastAsia="en-IN"/>
        </w:rPr>
        <w:t>Why (Actions &amp; Queries):</w:t>
      </w:r>
      <w:r w:rsidRPr="008C7256">
        <w:rPr>
          <w:lang w:eastAsia="en-IN"/>
        </w:rPr>
        <w:t xml:space="preserve"> The initial user action is </w:t>
      </w:r>
      <w:r w:rsidR="00FD748C">
        <w:rPr>
          <w:lang w:eastAsia="en-IN"/>
        </w:rPr>
        <w:t>exploring</w:t>
      </w:r>
      <w:r w:rsidRPr="008C7256">
        <w:rPr>
          <w:lang w:eastAsia="en-IN"/>
        </w:rPr>
        <w:t xml:space="preserve"> </w:t>
      </w:r>
      <w:r w:rsidR="00FD748C">
        <w:rPr>
          <w:lang w:eastAsia="en-IN"/>
        </w:rPr>
        <w:t>t</w:t>
      </w:r>
      <w:r w:rsidRPr="008C7256">
        <w:rPr>
          <w:lang w:eastAsia="en-IN"/>
        </w:rPr>
        <w:t xml:space="preserve">he dataset to </w:t>
      </w:r>
      <w:r w:rsidR="00B330F4">
        <w:rPr>
          <w:lang w:eastAsia="en-IN"/>
        </w:rPr>
        <w:t xml:space="preserve">understand </w:t>
      </w:r>
      <w:r w:rsidRPr="008C7256">
        <w:rPr>
          <w:lang w:eastAsia="en-IN"/>
        </w:rPr>
        <w:t xml:space="preserve">the geographic distribution of primary socio-economic components </w:t>
      </w:r>
      <w:r w:rsidR="00C75545">
        <w:rPr>
          <w:lang w:eastAsia="en-IN"/>
        </w:rPr>
        <w:t>a derivation of PCA (</w:t>
      </w:r>
      <w:r w:rsidRPr="008C7256">
        <w:rPr>
          <w:lang w:eastAsia="en-IN"/>
        </w:rPr>
        <w:t>PC1</w:t>
      </w:r>
      <w:r w:rsidR="00C75545">
        <w:rPr>
          <w:lang w:eastAsia="en-IN"/>
        </w:rPr>
        <w:t>)</w:t>
      </w:r>
      <w:r w:rsidRPr="008C7256">
        <w:rPr>
          <w:lang w:eastAsia="en-IN"/>
        </w:rPr>
        <w:t>. When a user selects a specific district on the map, the task shifts to</w:t>
      </w:r>
      <w:r w:rsidR="00462F58">
        <w:rPr>
          <w:lang w:eastAsia="en-IN"/>
        </w:rPr>
        <w:t xml:space="preserve"> identify</w:t>
      </w:r>
      <w:r w:rsidRPr="008C7256">
        <w:rPr>
          <w:lang w:eastAsia="en-IN"/>
        </w:rPr>
        <w:t xml:space="preserve"> the specific district's PCA score</w:t>
      </w:r>
      <w:r w:rsidR="006F0A1F">
        <w:rPr>
          <w:lang w:eastAsia="en-IN"/>
        </w:rPr>
        <w:t xml:space="preserve"> </w:t>
      </w:r>
      <w:r w:rsidRPr="008C7256">
        <w:rPr>
          <w:lang w:eastAsia="en-IN"/>
        </w:rPr>
        <w:t>and to</w:t>
      </w:r>
      <w:r w:rsidR="006F0A1F">
        <w:rPr>
          <w:lang w:eastAsia="en-IN"/>
        </w:rPr>
        <w:t xml:space="preserve"> compare these</w:t>
      </w:r>
      <w:r w:rsidRPr="008C7256">
        <w:rPr>
          <w:lang w:eastAsia="en-IN"/>
        </w:rPr>
        <w:t xml:space="preserve"> local</w:t>
      </w:r>
      <w:r w:rsidR="006F0A1F">
        <w:rPr>
          <w:lang w:eastAsia="en-IN"/>
        </w:rPr>
        <w:t>ities</w:t>
      </w:r>
      <w:r w:rsidRPr="008C7256">
        <w:rPr>
          <w:lang w:eastAsia="en-IN"/>
        </w:rPr>
        <w:t xml:space="preserve"> against national clustering.</w:t>
      </w:r>
    </w:p>
    <w:p w14:paraId="31E51D8B" w14:textId="290A0FE7" w:rsidR="008C7256" w:rsidRPr="008C7256" w:rsidRDefault="008C7256" w:rsidP="00957AF2">
      <w:pPr>
        <w:pStyle w:val="ListParagraph"/>
        <w:numPr>
          <w:ilvl w:val="0"/>
          <w:numId w:val="11"/>
        </w:numPr>
        <w:rPr>
          <w:lang w:eastAsia="en-IN"/>
        </w:rPr>
      </w:pPr>
      <w:r w:rsidRPr="00957AF2">
        <w:rPr>
          <w:b/>
          <w:bCs/>
          <w:lang w:eastAsia="en-IN"/>
        </w:rPr>
        <w:t>What (Targets):</w:t>
      </w:r>
      <w:r w:rsidRPr="008C7256">
        <w:rPr>
          <w:lang w:eastAsia="en-IN"/>
        </w:rPr>
        <w:t xml:space="preserve"> The primary targets are</w:t>
      </w:r>
      <w:r w:rsidR="00142D4A">
        <w:rPr>
          <w:lang w:eastAsia="en-IN"/>
        </w:rPr>
        <w:t xml:space="preserve"> spatial distribution</w:t>
      </w:r>
      <w:r w:rsidRPr="008C7256">
        <w:rPr>
          <w:lang w:eastAsia="en-IN"/>
        </w:rPr>
        <w:t xml:space="preserve"> (geographic variations across England and Wales),</w:t>
      </w:r>
      <w:r w:rsidR="00B674BF">
        <w:rPr>
          <w:lang w:eastAsia="en-IN"/>
        </w:rPr>
        <w:t xml:space="preserve"> similarity</w:t>
      </w:r>
      <w:r w:rsidRPr="008C7256">
        <w:rPr>
          <w:lang w:eastAsia="en-IN"/>
        </w:rPr>
        <w:t xml:space="preserve"> (high-dimensional clustering mapped via t-SNE), and </w:t>
      </w:r>
      <w:r w:rsidR="006803EA">
        <w:rPr>
          <w:lang w:eastAsia="en-IN"/>
        </w:rPr>
        <w:t>attributes</w:t>
      </w:r>
      <w:r w:rsidR="00E86EB3">
        <w:rPr>
          <w:lang w:eastAsia="en-IN"/>
        </w:rPr>
        <w:t xml:space="preserve"> </w:t>
      </w:r>
      <w:r w:rsidRPr="008C7256">
        <w:rPr>
          <w:lang w:eastAsia="en-IN"/>
        </w:rPr>
        <w:t>(the specific industries, health outcomes, and occupations that have the highest positive or negative PCA loadings).</w:t>
      </w:r>
    </w:p>
    <w:p w14:paraId="1CC4F16B" w14:textId="1A26E27B" w:rsidR="00EA3A81" w:rsidRDefault="008C7256" w:rsidP="00923E09">
      <w:pPr>
        <w:pStyle w:val="ListParagraph"/>
        <w:numPr>
          <w:ilvl w:val="0"/>
          <w:numId w:val="11"/>
        </w:numPr>
        <w:rPr>
          <w:lang w:eastAsia="en-IN"/>
        </w:rPr>
      </w:pPr>
      <w:r w:rsidRPr="00EA3A81">
        <w:rPr>
          <w:b/>
          <w:bCs/>
          <w:lang w:eastAsia="en-IN"/>
        </w:rPr>
        <w:t>How (Idioms):</w:t>
      </w:r>
      <w:r w:rsidRPr="008C7256">
        <w:rPr>
          <w:lang w:eastAsia="en-IN"/>
        </w:rPr>
        <w:t xml:space="preserve"> The dashboards utilize a</w:t>
      </w:r>
      <w:r w:rsidR="00FF1CA4">
        <w:rPr>
          <w:lang w:eastAsia="en-IN"/>
        </w:rPr>
        <w:t xml:space="preserve"> facet</w:t>
      </w:r>
      <w:r w:rsidRPr="008C7256">
        <w:rPr>
          <w:lang w:eastAsia="en-IN"/>
        </w:rPr>
        <w:t xml:space="preserve"> idiom by</w:t>
      </w:r>
      <w:r w:rsidR="0013021B">
        <w:rPr>
          <w:lang w:eastAsia="en-IN"/>
        </w:rPr>
        <w:t xml:space="preserve"> juxtaposing</w:t>
      </w:r>
      <w:r w:rsidRPr="008C7256">
        <w:rPr>
          <w:lang w:eastAsia="en-IN"/>
        </w:rPr>
        <w:t xml:space="preserve"> three linked</w:t>
      </w:r>
      <w:r w:rsidR="001C5301">
        <w:rPr>
          <w:lang w:eastAsia="en-IN"/>
        </w:rPr>
        <w:t xml:space="preserve"> </w:t>
      </w:r>
      <w:r w:rsidR="001538C4">
        <w:rPr>
          <w:lang w:eastAsia="en-IN"/>
        </w:rPr>
        <w:t>sheets</w:t>
      </w:r>
      <w:r w:rsidRPr="008C7256">
        <w:rPr>
          <w:lang w:eastAsia="en-IN"/>
        </w:rPr>
        <w:t>: a map, a t-SNE scatter plot, and a bar chart. A</w:t>
      </w:r>
      <w:r w:rsidR="0099241C">
        <w:rPr>
          <w:lang w:eastAsia="en-IN"/>
        </w:rPr>
        <w:t xml:space="preserve"> filter</w:t>
      </w:r>
      <w:r w:rsidRPr="008C7256">
        <w:rPr>
          <w:lang w:eastAsia="en-IN"/>
        </w:rPr>
        <w:t xml:space="preserve"> interaction idiom is applied; selecting a geographic boundary on the map dynamically filters the linked </w:t>
      </w:r>
      <w:r w:rsidR="005972F8">
        <w:rPr>
          <w:lang w:eastAsia="en-IN"/>
        </w:rPr>
        <w:t>sheets</w:t>
      </w:r>
      <w:r w:rsidRPr="008C7256">
        <w:rPr>
          <w:lang w:eastAsia="en-IN"/>
        </w:rPr>
        <w:t xml:space="preserve">. </w:t>
      </w:r>
      <w:r w:rsidR="002651EC">
        <w:rPr>
          <w:lang w:eastAsia="en-IN"/>
        </w:rPr>
        <w:t>S</w:t>
      </w:r>
      <w:r w:rsidRPr="008C7256">
        <w:rPr>
          <w:lang w:eastAsia="en-IN"/>
        </w:rPr>
        <w:t>hared divergent colo</w:t>
      </w:r>
      <w:r w:rsidR="000D5CB0">
        <w:rPr>
          <w:lang w:eastAsia="en-IN"/>
        </w:rPr>
        <w:t>u</w:t>
      </w:r>
      <w:r w:rsidRPr="008C7256">
        <w:rPr>
          <w:lang w:eastAsia="en-IN"/>
        </w:rPr>
        <w:t xml:space="preserve">r encoding is used across </w:t>
      </w:r>
      <w:r w:rsidR="00C67A99">
        <w:rPr>
          <w:lang w:eastAsia="en-IN"/>
        </w:rPr>
        <w:t xml:space="preserve">the sheets </w:t>
      </w:r>
      <w:r w:rsidRPr="008C7256">
        <w:rPr>
          <w:lang w:eastAsia="en-IN"/>
        </w:rPr>
        <w:t xml:space="preserve">to </w:t>
      </w:r>
      <w:r w:rsidR="001F0079">
        <w:rPr>
          <w:lang w:eastAsia="en-IN"/>
        </w:rPr>
        <w:t xml:space="preserve">match with </w:t>
      </w:r>
      <w:r w:rsidRPr="008C7256">
        <w:rPr>
          <w:lang w:eastAsia="en-IN"/>
        </w:rPr>
        <w:t xml:space="preserve">the </w:t>
      </w:r>
      <w:r w:rsidR="00C9793C">
        <w:rPr>
          <w:lang w:eastAsia="en-IN"/>
        </w:rPr>
        <w:t xml:space="preserve">PCA </w:t>
      </w:r>
      <w:r w:rsidRPr="008C7256">
        <w:rPr>
          <w:lang w:eastAsia="en-IN"/>
        </w:rPr>
        <w:t>scores.</w:t>
      </w:r>
    </w:p>
    <w:p w14:paraId="34687995" w14:textId="77777777" w:rsidR="00923E09" w:rsidRDefault="00923E09" w:rsidP="00923E09">
      <w:pPr>
        <w:pStyle w:val="ListParagraph"/>
        <w:rPr>
          <w:lang w:eastAsia="en-IN"/>
        </w:rPr>
      </w:pPr>
    </w:p>
    <w:p w14:paraId="42B6220E" w14:textId="28AF464C" w:rsidR="002A5B5F" w:rsidRDefault="002A5B5F" w:rsidP="00957AF2">
      <w:pPr>
        <w:pStyle w:val="ListParagraph"/>
        <w:numPr>
          <w:ilvl w:val="0"/>
          <w:numId w:val="10"/>
        </w:numPr>
        <w:rPr>
          <w:lang w:eastAsia="en-IN"/>
        </w:rPr>
      </w:pPr>
      <w:r>
        <w:rPr>
          <w:lang w:eastAsia="en-IN"/>
        </w:rPr>
        <w:lastRenderedPageBreak/>
        <w:t>Health Depravation by Occupation</w:t>
      </w:r>
    </w:p>
    <w:p w14:paraId="370BB76B" w14:textId="3482C5C7" w:rsidR="00F53E14" w:rsidRDefault="00177FBA" w:rsidP="00957AF2">
      <w:pPr>
        <w:rPr>
          <w:lang w:eastAsia="en-IN"/>
        </w:rPr>
      </w:pPr>
      <w:r>
        <w:rPr>
          <w:lang w:eastAsia="en-IN"/>
        </w:rPr>
        <w:t xml:space="preserve">This dashboard is </w:t>
      </w:r>
      <w:r w:rsidR="00753322">
        <w:rPr>
          <w:lang w:eastAsia="en-IN"/>
        </w:rPr>
        <w:t>following</w:t>
      </w:r>
      <w:r>
        <w:rPr>
          <w:lang w:eastAsia="en-IN"/>
        </w:rPr>
        <w:t xml:space="preserve"> the exact same taxonomies as that of </w:t>
      </w:r>
      <w:r w:rsidRPr="00177FBA">
        <w:rPr>
          <w:lang w:eastAsia="en-IN"/>
        </w:rPr>
        <w:t>Diverse Professional workforce vs Traditional Industrial workforce</w:t>
      </w:r>
      <w:r>
        <w:rPr>
          <w:lang w:eastAsia="en-IN"/>
        </w:rPr>
        <w:t xml:space="preserve"> dashboard</w:t>
      </w:r>
      <w:r w:rsidR="00592E7F">
        <w:rPr>
          <w:lang w:eastAsia="en-IN"/>
        </w:rPr>
        <w:t>.</w:t>
      </w:r>
    </w:p>
    <w:p w14:paraId="575C29BB" w14:textId="77777777" w:rsidR="0091339A" w:rsidRDefault="0091339A" w:rsidP="00957AF2">
      <w:pPr>
        <w:rPr>
          <w:lang w:eastAsia="en-IN"/>
        </w:rPr>
      </w:pPr>
    </w:p>
    <w:p w14:paraId="4642E10F" w14:textId="01E0D10A" w:rsidR="00753322" w:rsidRDefault="00015D96" w:rsidP="00D758A1">
      <w:pPr>
        <w:pStyle w:val="ListParagraph"/>
        <w:numPr>
          <w:ilvl w:val="0"/>
          <w:numId w:val="10"/>
        </w:numPr>
        <w:rPr>
          <w:lang w:eastAsia="en-IN"/>
        </w:rPr>
      </w:pPr>
      <w:r>
        <w:rPr>
          <w:lang w:eastAsia="en-IN"/>
        </w:rPr>
        <w:t>Forecasting Bad Health for 2031</w:t>
      </w:r>
    </w:p>
    <w:p w14:paraId="58F6D578" w14:textId="77777777" w:rsidR="00605AC8" w:rsidRPr="00605AC8" w:rsidRDefault="00605AC8" w:rsidP="00957AF2">
      <w:pPr>
        <w:rPr>
          <w:lang w:eastAsia="en-IN"/>
        </w:rPr>
      </w:pPr>
      <w:r w:rsidRPr="00605AC8">
        <w:rPr>
          <w:lang w:eastAsia="en-IN"/>
        </w:rPr>
        <w:t>This dashboard allows users to examine historical health data (2011 to 2021) and project future outcomes (e.g., to 2031) for specific local authorities.</w:t>
      </w:r>
    </w:p>
    <w:p w14:paraId="10684ABE" w14:textId="2D940229" w:rsidR="00605AC8" w:rsidRPr="00605AC8" w:rsidRDefault="00605AC8" w:rsidP="002D1527">
      <w:pPr>
        <w:pStyle w:val="ListParagraph"/>
        <w:numPr>
          <w:ilvl w:val="0"/>
          <w:numId w:val="12"/>
        </w:numPr>
        <w:rPr>
          <w:lang w:eastAsia="en-IN"/>
        </w:rPr>
      </w:pPr>
      <w:r w:rsidRPr="002D1527">
        <w:rPr>
          <w:b/>
          <w:bCs/>
          <w:lang w:eastAsia="en-IN"/>
        </w:rPr>
        <w:t>Why (Actions &amp; Queries):</w:t>
      </w:r>
      <w:r w:rsidRPr="00605AC8">
        <w:rPr>
          <w:lang w:eastAsia="en-IN"/>
        </w:rPr>
        <w:t xml:space="preserve"> The main goal is to</w:t>
      </w:r>
      <w:r w:rsidR="00E26B57">
        <w:rPr>
          <w:lang w:eastAsia="en-IN"/>
        </w:rPr>
        <w:t xml:space="preserve"> discover</w:t>
      </w:r>
      <w:r w:rsidRPr="00605AC8">
        <w:rPr>
          <w:lang w:eastAsia="en-IN"/>
        </w:rPr>
        <w:t xml:space="preserve"> temporal patterns and</w:t>
      </w:r>
      <w:r w:rsidR="00405A80">
        <w:rPr>
          <w:lang w:eastAsia="en-IN"/>
        </w:rPr>
        <w:t xml:space="preserve"> identify</w:t>
      </w:r>
      <w:r w:rsidRPr="00605AC8">
        <w:rPr>
          <w:lang w:eastAsia="en-IN"/>
        </w:rPr>
        <w:t xml:space="preserve"> future estimates regarding public health. </w:t>
      </w:r>
      <w:r w:rsidR="009F734D">
        <w:rPr>
          <w:lang w:eastAsia="en-IN"/>
        </w:rPr>
        <w:t xml:space="preserve">User can </w:t>
      </w:r>
      <w:r w:rsidRPr="00605AC8">
        <w:rPr>
          <w:lang w:eastAsia="en-IN"/>
        </w:rPr>
        <w:t>query the system to</w:t>
      </w:r>
      <w:r w:rsidR="003658A6">
        <w:rPr>
          <w:lang w:eastAsia="en-IN"/>
        </w:rPr>
        <w:t xml:space="preserve"> summarize</w:t>
      </w:r>
      <w:r w:rsidRPr="00605AC8">
        <w:rPr>
          <w:lang w:eastAsia="en-IN"/>
        </w:rPr>
        <w:t xml:space="preserve"> the </w:t>
      </w:r>
      <w:r w:rsidR="00450C19">
        <w:rPr>
          <w:lang w:eastAsia="en-IN"/>
        </w:rPr>
        <w:t xml:space="preserve">outlook for “Bad </w:t>
      </w:r>
      <w:r w:rsidRPr="00605AC8">
        <w:rPr>
          <w:lang w:eastAsia="en-IN"/>
        </w:rPr>
        <w:t>Health"</w:t>
      </w:r>
      <w:r w:rsidR="00DD637D">
        <w:rPr>
          <w:lang w:eastAsia="en-IN"/>
        </w:rPr>
        <w:t>.</w:t>
      </w:r>
      <w:r w:rsidRPr="00605AC8">
        <w:rPr>
          <w:lang w:eastAsia="en-IN"/>
        </w:rPr>
        <w:t xml:space="preserve"> </w:t>
      </w:r>
    </w:p>
    <w:p w14:paraId="0C080EF4" w14:textId="140A564E" w:rsidR="00605AC8" w:rsidRPr="00605AC8" w:rsidRDefault="00605AC8" w:rsidP="002D1527">
      <w:pPr>
        <w:pStyle w:val="ListParagraph"/>
        <w:numPr>
          <w:ilvl w:val="0"/>
          <w:numId w:val="12"/>
        </w:numPr>
        <w:rPr>
          <w:lang w:eastAsia="en-IN"/>
        </w:rPr>
      </w:pPr>
      <w:r w:rsidRPr="002D1527">
        <w:rPr>
          <w:b/>
          <w:bCs/>
          <w:lang w:eastAsia="en-IN"/>
        </w:rPr>
        <w:t>What (Targets):</w:t>
      </w:r>
      <w:r w:rsidRPr="00605AC8">
        <w:rPr>
          <w:lang w:eastAsia="en-IN"/>
        </w:rPr>
        <w:t xml:space="preserve"> The target is 1D</w:t>
      </w:r>
      <w:r w:rsidR="00CE5282">
        <w:rPr>
          <w:lang w:eastAsia="en-IN"/>
        </w:rPr>
        <w:t xml:space="preserve"> temporal data</w:t>
      </w:r>
      <w:r w:rsidRPr="00605AC8">
        <w:rPr>
          <w:lang w:eastAsia="en-IN"/>
        </w:rPr>
        <w:t xml:space="preserve"> aimed at revealing</w:t>
      </w:r>
      <w:r w:rsidR="00482B74">
        <w:rPr>
          <w:lang w:eastAsia="en-IN"/>
        </w:rPr>
        <w:t xml:space="preserve"> trends</w:t>
      </w:r>
      <w:r w:rsidRPr="00605AC8">
        <w:rPr>
          <w:lang w:eastAsia="en-IN"/>
        </w:rPr>
        <w:t xml:space="preserve"> over time. A secondary target is the visualization of</w:t>
      </w:r>
      <w:r w:rsidR="0066457C">
        <w:rPr>
          <w:lang w:eastAsia="en-IN"/>
        </w:rPr>
        <w:t xml:space="preserve"> </w:t>
      </w:r>
      <w:r w:rsidR="00881D2D">
        <w:rPr>
          <w:lang w:eastAsia="en-IN"/>
        </w:rPr>
        <w:t>uncertainty</w:t>
      </w:r>
      <w:r w:rsidRPr="00605AC8">
        <w:rPr>
          <w:lang w:eastAsia="en-IN"/>
        </w:rPr>
        <w:t xml:space="preserve"> associated with the predictive forecasting model.</w:t>
      </w:r>
    </w:p>
    <w:p w14:paraId="0E12FD8F" w14:textId="1A0F4C82" w:rsidR="00035F47" w:rsidRDefault="00605AC8" w:rsidP="00035F47">
      <w:pPr>
        <w:pStyle w:val="ListParagraph"/>
        <w:numPr>
          <w:ilvl w:val="0"/>
          <w:numId w:val="12"/>
        </w:numPr>
        <w:rPr>
          <w:lang w:eastAsia="en-IN"/>
        </w:rPr>
      </w:pPr>
      <w:r w:rsidRPr="002D1527">
        <w:rPr>
          <w:b/>
          <w:bCs/>
          <w:lang w:eastAsia="en-IN"/>
        </w:rPr>
        <w:t>How (Idioms):</w:t>
      </w:r>
      <w:r w:rsidRPr="00605AC8">
        <w:rPr>
          <w:lang w:eastAsia="en-IN"/>
        </w:rPr>
        <w:t xml:space="preserve"> Trends are encoded using a standard line chart idiom. To handle the uncertainty of the forecast</w:t>
      </w:r>
      <w:r w:rsidR="00881D2D">
        <w:rPr>
          <w:lang w:eastAsia="en-IN"/>
        </w:rPr>
        <w:t xml:space="preserve">. </w:t>
      </w:r>
      <w:r w:rsidRPr="00605AC8">
        <w:rPr>
          <w:lang w:eastAsia="en-IN"/>
        </w:rPr>
        <w:t xml:space="preserve">The user </w:t>
      </w:r>
      <w:r w:rsidR="00881D2D">
        <w:rPr>
          <w:lang w:eastAsia="en-IN"/>
        </w:rPr>
        <w:t xml:space="preserve">can use a filter </w:t>
      </w:r>
      <w:r w:rsidRPr="00605AC8">
        <w:rPr>
          <w:lang w:eastAsia="en-IN"/>
        </w:rPr>
        <w:t>to isolate the specific district of interest, reducing visual clutter.</w:t>
      </w:r>
    </w:p>
    <w:p w14:paraId="329743E2" w14:textId="77777777" w:rsidR="00035F47" w:rsidRDefault="00035F47" w:rsidP="00035F47">
      <w:pPr>
        <w:rPr>
          <w:lang w:eastAsia="en-IN"/>
        </w:rPr>
      </w:pPr>
    </w:p>
    <w:p w14:paraId="519A0102" w14:textId="28154387" w:rsidR="00F716C8" w:rsidRDefault="002364FC" w:rsidP="002364FC">
      <w:pPr>
        <w:pStyle w:val="Heading2"/>
        <w:numPr>
          <w:ilvl w:val="0"/>
          <w:numId w:val="1"/>
        </w:numPr>
        <w:rPr>
          <w:rFonts w:eastAsia="Times New Roman"/>
          <w:lang w:eastAsia="en-IN"/>
        </w:rPr>
      </w:pPr>
      <w:r>
        <w:rPr>
          <w:rFonts w:eastAsia="Times New Roman"/>
          <w:lang w:eastAsia="en-IN"/>
        </w:rPr>
        <w:t>Visual Justification</w:t>
      </w:r>
    </w:p>
    <w:p w14:paraId="3B026A40" w14:textId="0DC5887E" w:rsidR="008F5772" w:rsidRDefault="002C3611" w:rsidP="007C2CFF">
      <w:pPr>
        <w:rPr>
          <w:lang w:eastAsia="en-IN"/>
        </w:rPr>
      </w:pPr>
      <w:r>
        <w:rPr>
          <w:lang w:eastAsia="en-IN"/>
        </w:rPr>
        <w:t>The primary decisions taken behind the minimalistic design of the dashboard was to keep a low cognitive load on the user. By keep the colour pallet consistent for a particular dashboard it further becomes easer of the user to track important aspects and details from the dashboard.</w:t>
      </w:r>
      <w:r w:rsidR="00980F34">
        <w:rPr>
          <w:lang w:eastAsia="en-IN"/>
        </w:rPr>
        <w:t xml:space="preserve"> Another critical objective was to transform high-dimensional data into a form easily viewable and visually intuitive so that it could provide maximum analytical depth while simultaneously lowering cognitive load.</w:t>
      </w:r>
    </w:p>
    <w:p w14:paraId="4DC3615D" w14:textId="1A7DE8AC" w:rsidR="00C36C04" w:rsidRDefault="0045547E" w:rsidP="0045547E">
      <w:pPr>
        <w:pStyle w:val="Heading3"/>
        <w:numPr>
          <w:ilvl w:val="0"/>
          <w:numId w:val="13"/>
        </w:numPr>
        <w:rPr>
          <w:lang w:eastAsia="en-IN"/>
        </w:rPr>
      </w:pPr>
      <w:r>
        <w:rPr>
          <w:lang w:eastAsia="en-IN"/>
        </w:rPr>
        <w:t>Data Projection</w:t>
      </w:r>
    </w:p>
    <w:p w14:paraId="7E7BD00B" w14:textId="6EC36DA5" w:rsidR="00A412F3" w:rsidRDefault="00A412F3" w:rsidP="00A412F3">
      <w:pPr>
        <w:rPr>
          <w:lang w:eastAsia="en-IN"/>
        </w:rPr>
      </w:pPr>
      <w:r>
        <w:rPr>
          <w:lang w:eastAsia="en-IN"/>
        </w:rPr>
        <w:t xml:space="preserve">The core challenge of the dataset is high dimensionality. Each district has 60 </w:t>
      </w:r>
      <w:r w:rsidR="006F5BE1">
        <w:rPr>
          <w:lang w:eastAsia="en-IN"/>
        </w:rPr>
        <w:t xml:space="preserve">variables </w:t>
      </w:r>
      <w:r>
        <w:rPr>
          <w:lang w:eastAsia="en-IN"/>
        </w:rPr>
        <w:t>spread across</w:t>
      </w:r>
      <w:r w:rsidR="007114BB">
        <w:rPr>
          <w:lang w:eastAsia="en-IN"/>
        </w:rPr>
        <w:t xml:space="preserve"> ethnicity, health, occupation and industry</w:t>
      </w:r>
      <w:r w:rsidR="006F5BE1">
        <w:rPr>
          <w:lang w:eastAsia="en-IN"/>
        </w:rPr>
        <w:t xml:space="preserve">. </w:t>
      </w:r>
      <w:r w:rsidR="00B440BD">
        <w:rPr>
          <w:lang w:eastAsia="en-IN"/>
        </w:rPr>
        <w:t>The d</w:t>
      </w:r>
      <w:r w:rsidR="00740BE3">
        <w:rPr>
          <w:lang w:eastAsia="en-IN"/>
        </w:rPr>
        <w:t>irect visualization of all these features simultaneously is a burden on the human memory. To</w:t>
      </w:r>
      <w:r w:rsidR="00624556">
        <w:rPr>
          <w:lang w:eastAsia="en-IN"/>
        </w:rPr>
        <w:t xml:space="preserve"> tackle this 3 </w:t>
      </w:r>
      <w:r w:rsidR="00887CF4">
        <w:rPr>
          <w:lang w:eastAsia="en-IN"/>
        </w:rPr>
        <w:t>dimensionality</w:t>
      </w:r>
      <w:r w:rsidR="00624556">
        <w:rPr>
          <w:lang w:eastAsia="en-IN"/>
        </w:rPr>
        <w:t xml:space="preserve"> reduction methods were employed as already discussed in VI. Data Preparation and Abstraction.</w:t>
      </w:r>
    </w:p>
    <w:p w14:paraId="5E316258" w14:textId="4B418744" w:rsidR="00624556" w:rsidRDefault="00624556" w:rsidP="00A515C6">
      <w:pPr>
        <w:pStyle w:val="ListParagraph"/>
        <w:numPr>
          <w:ilvl w:val="0"/>
          <w:numId w:val="16"/>
        </w:numPr>
        <w:rPr>
          <w:lang w:eastAsia="en-IN"/>
        </w:rPr>
      </w:pPr>
      <w:r>
        <w:rPr>
          <w:lang w:eastAsia="en-IN"/>
        </w:rPr>
        <w:t>Principal Component Analysis (PCA)</w:t>
      </w:r>
      <w:r w:rsidR="00FD7640">
        <w:rPr>
          <w:lang w:eastAsia="en-IN"/>
        </w:rPr>
        <w:t>:</w:t>
      </w:r>
    </w:p>
    <w:p w14:paraId="71FCBE1E" w14:textId="77777777" w:rsidR="008E561D" w:rsidRDefault="00B12764" w:rsidP="00BF2629">
      <w:pPr>
        <w:ind w:left="360"/>
        <w:rPr>
          <w:sz w:val="26"/>
          <w:szCs w:val="26"/>
          <w:lang w:eastAsia="en-IN"/>
        </w:rPr>
      </w:pPr>
      <w:r>
        <w:rPr>
          <w:sz w:val="26"/>
          <w:szCs w:val="26"/>
          <w:lang w:eastAsia="en-IN"/>
        </w:rPr>
        <w:t xml:space="preserve">PCA was employed on the 2011 dataset to extract its global structure and variance. </w:t>
      </w:r>
      <w:r w:rsidR="00887CF4">
        <w:rPr>
          <w:sz w:val="26"/>
          <w:szCs w:val="26"/>
          <w:lang w:eastAsia="en-IN"/>
        </w:rPr>
        <w:t>PCA being a linear technique projects data on orthogonal axes that represent composite socio-economic profiles.</w:t>
      </w:r>
    </w:p>
    <w:p w14:paraId="24CED9E3" w14:textId="629B4C96" w:rsidR="00786217" w:rsidRDefault="00887CF4" w:rsidP="00BF2629">
      <w:pPr>
        <w:ind w:left="360"/>
        <w:rPr>
          <w:sz w:val="26"/>
          <w:szCs w:val="26"/>
          <w:lang w:eastAsia="en-IN"/>
        </w:rPr>
      </w:pPr>
      <w:r>
        <w:rPr>
          <w:sz w:val="26"/>
          <w:szCs w:val="26"/>
          <w:lang w:eastAsia="en-IN"/>
        </w:rPr>
        <w:t>PC1 captured the variance between Ethnicity</w:t>
      </w:r>
      <w:r w:rsidR="002D0AC1">
        <w:rPr>
          <w:sz w:val="26"/>
          <w:szCs w:val="26"/>
          <w:lang w:eastAsia="en-IN"/>
        </w:rPr>
        <w:t xml:space="preserve"> and Industry, showing that industries like Manufacturing and Construction were dominated by indigenous White </w:t>
      </w:r>
      <w:r w:rsidR="002D0AC1">
        <w:rPr>
          <w:sz w:val="26"/>
          <w:szCs w:val="26"/>
          <w:lang w:eastAsia="en-IN"/>
        </w:rPr>
        <w:lastRenderedPageBreak/>
        <w:t xml:space="preserve">population </w:t>
      </w:r>
      <w:r w:rsidR="004E5E00">
        <w:rPr>
          <w:sz w:val="26"/>
          <w:szCs w:val="26"/>
          <w:lang w:eastAsia="en-IN"/>
        </w:rPr>
        <w:t xml:space="preserve">spread across </w:t>
      </w:r>
      <w:r w:rsidR="002D0AC1">
        <w:rPr>
          <w:sz w:val="26"/>
          <w:szCs w:val="26"/>
          <w:lang w:eastAsia="en-IN"/>
        </w:rPr>
        <w:t>rural areas while Professional Services carried diversity in them</w:t>
      </w:r>
      <w:r w:rsidR="004E5E00">
        <w:rPr>
          <w:sz w:val="26"/>
          <w:szCs w:val="26"/>
          <w:lang w:eastAsia="en-IN"/>
        </w:rPr>
        <w:t xml:space="preserve"> being concentrated in the urban centr</w:t>
      </w:r>
      <w:r w:rsidR="008E561D">
        <w:rPr>
          <w:sz w:val="26"/>
          <w:szCs w:val="26"/>
          <w:lang w:eastAsia="en-IN"/>
        </w:rPr>
        <w:t>e</w:t>
      </w:r>
      <w:r w:rsidR="004E5E00">
        <w:rPr>
          <w:sz w:val="26"/>
          <w:szCs w:val="26"/>
          <w:lang w:eastAsia="en-IN"/>
        </w:rPr>
        <w:t>s.</w:t>
      </w:r>
    </w:p>
    <w:p w14:paraId="71D81977" w14:textId="5582D58F" w:rsidR="00BE284D" w:rsidRDefault="00B24653" w:rsidP="00BF2629">
      <w:pPr>
        <w:ind w:left="360"/>
        <w:rPr>
          <w:sz w:val="26"/>
          <w:szCs w:val="26"/>
          <w:lang w:eastAsia="en-IN"/>
        </w:rPr>
      </w:pPr>
      <w:r>
        <w:rPr>
          <w:sz w:val="26"/>
          <w:szCs w:val="26"/>
          <w:lang w:eastAsia="en-IN"/>
        </w:rPr>
        <w:t xml:space="preserve">PC3 captured the variance between General Health and Occupation, showing that </w:t>
      </w:r>
      <w:r w:rsidR="00395114">
        <w:rPr>
          <w:sz w:val="26"/>
          <w:szCs w:val="26"/>
          <w:lang w:eastAsia="en-IN"/>
        </w:rPr>
        <w:t xml:space="preserve">people with </w:t>
      </w:r>
      <w:r>
        <w:rPr>
          <w:sz w:val="26"/>
          <w:szCs w:val="26"/>
          <w:lang w:eastAsia="en-IN"/>
        </w:rPr>
        <w:t xml:space="preserve">white-collar occupations like </w:t>
      </w:r>
      <w:r w:rsidR="00395114">
        <w:rPr>
          <w:sz w:val="26"/>
          <w:szCs w:val="26"/>
          <w:lang w:eastAsia="en-IN"/>
        </w:rPr>
        <w:t>Managers, Directors &amp; Senior officials; Technical and Professional occupations are healthy individuals</w:t>
      </w:r>
      <w:r w:rsidR="00E004CC">
        <w:rPr>
          <w:sz w:val="26"/>
          <w:szCs w:val="26"/>
          <w:lang w:eastAsia="en-IN"/>
        </w:rPr>
        <w:t>. While, people with blue-collar occupations like Elementary Occupations, Process plant and machine operative were of poor health. An anomaly here is Sales and Customer service executive which is usually considered a white-collar job yet shows up as a positive weighted PCA component along with other blue-collar jobs and bad healt</w:t>
      </w:r>
      <w:r w:rsidR="00C02D9A">
        <w:rPr>
          <w:sz w:val="26"/>
          <w:szCs w:val="26"/>
          <w:lang w:eastAsia="en-IN"/>
        </w:rPr>
        <w:t>h</w:t>
      </w:r>
      <w:r w:rsidR="00E004CC">
        <w:rPr>
          <w:sz w:val="26"/>
          <w:szCs w:val="26"/>
          <w:lang w:eastAsia="en-IN"/>
        </w:rPr>
        <w:t>.</w:t>
      </w:r>
    </w:p>
    <w:p w14:paraId="68537800" w14:textId="77777777" w:rsidR="00BA3595" w:rsidRDefault="0025268E" w:rsidP="00BF2629">
      <w:pPr>
        <w:ind w:left="360"/>
        <w:rPr>
          <w:sz w:val="26"/>
          <w:szCs w:val="26"/>
          <w:lang w:eastAsia="en-IN"/>
        </w:rPr>
      </w:pPr>
      <w:r>
        <w:rPr>
          <w:sz w:val="26"/>
          <w:szCs w:val="26"/>
          <w:lang w:eastAsia="en-IN"/>
        </w:rPr>
        <w:t xml:space="preserve">Only 50 of the original 60 columns were selected for the PCA on 2011 data. This because columns like ‘Total Population’, ‘White Total’, ‘Asian Total’ were omitted so as to not account for their population twice since these columns are addition of other existing columns like </w:t>
      </w:r>
      <w:r w:rsidR="003D2AAD">
        <w:rPr>
          <w:sz w:val="26"/>
          <w:szCs w:val="26"/>
          <w:lang w:eastAsia="en-IN"/>
        </w:rPr>
        <w:t xml:space="preserve">how </w:t>
      </w:r>
      <w:r>
        <w:rPr>
          <w:sz w:val="26"/>
          <w:szCs w:val="26"/>
          <w:lang w:eastAsia="en-IN"/>
        </w:rPr>
        <w:t>‘White British’</w:t>
      </w:r>
      <w:r w:rsidR="003D2AAD">
        <w:rPr>
          <w:sz w:val="26"/>
          <w:szCs w:val="26"/>
          <w:lang w:eastAsia="en-IN"/>
        </w:rPr>
        <w:t xml:space="preserve"> and ‘White Irish’ are already factored in the ‘White Total’</w:t>
      </w:r>
      <w:r w:rsidR="0017606C">
        <w:rPr>
          <w:sz w:val="26"/>
          <w:szCs w:val="26"/>
          <w:lang w:eastAsia="en-IN"/>
        </w:rPr>
        <w:t>. To understand the deeper granularity within the data the columns showcasing finer detail like ‘Asian Indian’, ‘Asian Chinese’, ‘Asian Other’ were picked</w:t>
      </w:r>
      <w:r>
        <w:rPr>
          <w:sz w:val="26"/>
          <w:szCs w:val="26"/>
          <w:lang w:eastAsia="en-IN"/>
        </w:rPr>
        <w:t>.</w:t>
      </w:r>
    </w:p>
    <w:p w14:paraId="6370C4D5" w14:textId="2BECEF28" w:rsidR="00BE284D" w:rsidRDefault="00BE284D" w:rsidP="00BF2629">
      <w:pPr>
        <w:ind w:left="360"/>
        <w:rPr>
          <w:sz w:val="26"/>
          <w:szCs w:val="26"/>
          <w:lang w:eastAsia="en-IN"/>
        </w:rPr>
      </w:pPr>
      <w:r>
        <w:rPr>
          <w:sz w:val="26"/>
          <w:szCs w:val="26"/>
          <w:lang w:eastAsia="en-IN"/>
        </w:rPr>
        <w:t xml:space="preserve">The following is the </w:t>
      </w:r>
      <w:r w:rsidR="00BA3595">
        <w:rPr>
          <w:sz w:val="26"/>
          <w:szCs w:val="26"/>
          <w:lang w:eastAsia="en-IN"/>
        </w:rPr>
        <w:t xml:space="preserve">top 5 and bottom 5 </w:t>
      </w:r>
      <w:r>
        <w:rPr>
          <w:sz w:val="26"/>
          <w:szCs w:val="26"/>
          <w:lang w:eastAsia="en-IN"/>
        </w:rPr>
        <w:t>PCA Weight distribution</w:t>
      </w:r>
      <w:r w:rsidR="00BA3595">
        <w:rPr>
          <w:sz w:val="26"/>
          <w:szCs w:val="26"/>
          <w:lang w:eastAsia="en-IN"/>
        </w:rPr>
        <w:t xml:space="preserve"> of PC1</w:t>
      </w:r>
      <w:r w:rsidR="00512FF6">
        <w:rPr>
          <w:sz w:val="26"/>
          <w:szCs w:val="26"/>
          <w:lang w:eastAsia="en-IN"/>
        </w:rPr>
        <w:t>:</w:t>
      </w:r>
    </w:p>
    <w:p w14:paraId="2059C71C" w14:textId="68DFA018" w:rsidR="00B601C5" w:rsidRDefault="00240B3D" w:rsidP="00BF2629">
      <w:pPr>
        <w:ind w:left="360"/>
        <w:rPr>
          <w:sz w:val="26"/>
          <w:szCs w:val="26"/>
          <w:lang w:eastAsia="en-IN"/>
        </w:rPr>
      </w:pPr>
      <w:r>
        <w:rPr>
          <w:sz w:val="26"/>
          <w:szCs w:val="26"/>
          <w:lang w:eastAsia="en-IN"/>
        </w:rPr>
        <w:t>Top</w:t>
      </w:r>
      <w:r w:rsidR="00CB3876">
        <w:rPr>
          <w:sz w:val="26"/>
          <w:szCs w:val="26"/>
          <w:lang w:eastAsia="en-IN"/>
        </w:rPr>
        <w:t xml:space="preserve"> 5</w:t>
      </w:r>
    </w:p>
    <w:tbl>
      <w:tblPr>
        <w:tblStyle w:val="TableGrid"/>
        <w:tblW w:w="0" w:type="auto"/>
        <w:tblInd w:w="360" w:type="dxa"/>
        <w:tblLook w:val="04A0" w:firstRow="1" w:lastRow="0" w:firstColumn="1" w:lastColumn="0" w:noHBand="0" w:noVBand="1"/>
      </w:tblPr>
      <w:tblGrid>
        <w:gridCol w:w="4194"/>
        <w:gridCol w:w="4102"/>
      </w:tblGrid>
      <w:tr w:rsidR="00B601C5" w14:paraId="0A7DC3A0" w14:textId="77777777" w:rsidTr="00BF2629">
        <w:tc>
          <w:tcPr>
            <w:tcW w:w="4194" w:type="dxa"/>
          </w:tcPr>
          <w:p w14:paraId="4F90A568" w14:textId="1E1EE35F" w:rsidR="00B601C5" w:rsidRDefault="00B601C5" w:rsidP="00786217">
            <w:pPr>
              <w:rPr>
                <w:sz w:val="26"/>
                <w:szCs w:val="26"/>
                <w:lang w:eastAsia="en-IN"/>
              </w:rPr>
            </w:pPr>
            <w:r>
              <w:rPr>
                <w:sz w:val="26"/>
                <w:szCs w:val="26"/>
                <w:lang w:eastAsia="en-IN"/>
              </w:rPr>
              <w:t>Column Name</w:t>
            </w:r>
          </w:p>
        </w:tc>
        <w:tc>
          <w:tcPr>
            <w:tcW w:w="4102" w:type="dxa"/>
          </w:tcPr>
          <w:p w14:paraId="7B2661AA" w14:textId="1A15194F" w:rsidR="00B601C5" w:rsidRDefault="00B601C5" w:rsidP="00786217">
            <w:pPr>
              <w:rPr>
                <w:sz w:val="26"/>
                <w:szCs w:val="26"/>
                <w:lang w:eastAsia="en-IN"/>
              </w:rPr>
            </w:pPr>
            <w:r>
              <w:rPr>
                <w:sz w:val="26"/>
                <w:szCs w:val="26"/>
                <w:lang w:eastAsia="en-IN"/>
              </w:rPr>
              <w:t>PC1 Weight</w:t>
            </w:r>
          </w:p>
        </w:tc>
      </w:tr>
      <w:tr w:rsidR="00B601C5" w14:paraId="43B4F0AC" w14:textId="77777777" w:rsidTr="00BF2629">
        <w:tc>
          <w:tcPr>
            <w:tcW w:w="4194" w:type="dxa"/>
          </w:tcPr>
          <w:p w14:paraId="15C69730" w14:textId="559B73C8" w:rsidR="00B601C5" w:rsidRDefault="00B601C5" w:rsidP="00786217">
            <w:pPr>
              <w:rPr>
                <w:sz w:val="26"/>
                <w:szCs w:val="26"/>
                <w:lang w:eastAsia="en-IN"/>
              </w:rPr>
            </w:pPr>
            <w:r>
              <w:rPr>
                <w:sz w:val="26"/>
                <w:szCs w:val="26"/>
                <w:lang w:eastAsia="en-IN"/>
              </w:rPr>
              <w:t xml:space="preserve">Water &amp; Waste </w:t>
            </w:r>
            <w:r w:rsidR="00844DBB">
              <w:rPr>
                <w:sz w:val="26"/>
                <w:szCs w:val="26"/>
                <w:lang w:eastAsia="en-IN"/>
              </w:rPr>
              <w:t>M</w:t>
            </w:r>
            <w:r>
              <w:rPr>
                <w:sz w:val="26"/>
                <w:szCs w:val="26"/>
                <w:lang w:eastAsia="en-IN"/>
              </w:rPr>
              <w:t>anagement</w:t>
            </w:r>
          </w:p>
        </w:tc>
        <w:tc>
          <w:tcPr>
            <w:tcW w:w="4102" w:type="dxa"/>
          </w:tcPr>
          <w:p w14:paraId="7EA2B98A" w14:textId="2B748DD8" w:rsidR="00B601C5" w:rsidRDefault="00844DBB" w:rsidP="00786217">
            <w:pPr>
              <w:rPr>
                <w:sz w:val="26"/>
                <w:szCs w:val="26"/>
                <w:lang w:eastAsia="en-IN"/>
              </w:rPr>
            </w:pPr>
            <w:r>
              <w:rPr>
                <w:sz w:val="26"/>
                <w:szCs w:val="26"/>
                <w:lang w:eastAsia="en-IN"/>
              </w:rPr>
              <w:t>-0.192</w:t>
            </w:r>
          </w:p>
        </w:tc>
      </w:tr>
      <w:tr w:rsidR="00B601C5" w14:paraId="1B890A44" w14:textId="77777777" w:rsidTr="00BF2629">
        <w:tc>
          <w:tcPr>
            <w:tcW w:w="4194" w:type="dxa"/>
          </w:tcPr>
          <w:p w14:paraId="0F81D4F9" w14:textId="64150909" w:rsidR="00B601C5" w:rsidRDefault="002A4CDB" w:rsidP="00786217">
            <w:pPr>
              <w:rPr>
                <w:sz w:val="26"/>
                <w:szCs w:val="26"/>
                <w:lang w:eastAsia="en-IN"/>
              </w:rPr>
            </w:pPr>
            <w:r>
              <w:rPr>
                <w:sz w:val="26"/>
                <w:szCs w:val="26"/>
                <w:lang w:eastAsia="en-IN"/>
              </w:rPr>
              <w:t>Manufacturing</w:t>
            </w:r>
          </w:p>
        </w:tc>
        <w:tc>
          <w:tcPr>
            <w:tcW w:w="4102" w:type="dxa"/>
          </w:tcPr>
          <w:p w14:paraId="02D409CF" w14:textId="19DA5036" w:rsidR="00B601C5" w:rsidRDefault="002A4CDB" w:rsidP="00786217">
            <w:pPr>
              <w:rPr>
                <w:sz w:val="26"/>
                <w:szCs w:val="26"/>
                <w:lang w:eastAsia="en-IN"/>
              </w:rPr>
            </w:pPr>
            <w:r>
              <w:rPr>
                <w:sz w:val="26"/>
                <w:szCs w:val="26"/>
                <w:lang w:eastAsia="en-IN"/>
              </w:rPr>
              <w:t>-0.189</w:t>
            </w:r>
          </w:p>
        </w:tc>
      </w:tr>
      <w:tr w:rsidR="00B601C5" w14:paraId="45277257" w14:textId="77777777" w:rsidTr="00BF2629">
        <w:tc>
          <w:tcPr>
            <w:tcW w:w="4194" w:type="dxa"/>
          </w:tcPr>
          <w:p w14:paraId="735B91CB" w14:textId="419B2896" w:rsidR="00B601C5" w:rsidRDefault="00B737E5" w:rsidP="00786217">
            <w:pPr>
              <w:rPr>
                <w:sz w:val="26"/>
                <w:szCs w:val="26"/>
                <w:lang w:eastAsia="en-IN"/>
              </w:rPr>
            </w:pPr>
            <w:r>
              <w:rPr>
                <w:sz w:val="26"/>
                <w:szCs w:val="26"/>
                <w:lang w:eastAsia="en-IN"/>
              </w:rPr>
              <w:t>Construction</w:t>
            </w:r>
          </w:p>
        </w:tc>
        <w:tc>
          <w:tcPr>
            <w:tcW w:w="4102" w:type="dxa"/>
          </w:tcPr>
          <w:p w14:paraId="1AF50758" w14:textId="2D39E424" w:rsidR="00B601C5" w:rsidRDefault="00B737E5" w:rsidP="00786217">
            <w:pPr>
              <w:rPr>
                <w:sz w:val="26"/>
                <w:szCs w:val="26"/>
                <w:lang w:eastAsia="en-IN"/>
              </w:rPr>
            </w:pPr>
            <w:r>
              <w:rPr>
                <w:sz w:val="26"/>
                <w:szCs w:val="26"/>
                <w:lang w:eastAsia="en-IN"/>
              </w:rPr>
              <w:t>-0.187</w:t>
            </w:r>
          </w:p>
        </w:tc>
      </w:tr>
      <w:tr w:rsidR="00B601C5" w14:paraId="09B1BE60" w14:textId="77777777" w:rsidTr="00BF2629">
        <w:tc>
          <w:tcPr>
            <w:tcW w:w="4194" w:type="dxa"/>
          </w:tcPr>
          <w:p w14:paraId="155A565D" w14:textId="12C4CFA0" w:rsidR="00B601C5" w:rsidRDefault="00B737E5" w:rsidP="00786217">
            <w:pPr>
              <w:rPr>
                <w:sz w:val="26"/>
                <w:szCs w:val="26"/>
                <w:lang w:eastAsia="en-IN"/>
              </w:rPr>
            </w:pPr>
            <w:r>
              <w:rPr>
                <w:sz w:val="26"/>
                <w:szCs w:val="26"/>
                <w:lang w:eastAsia="en-IN"/>
              </w:rPr>
              <w:t>Wholesale &amp; Retail</w:t>
            </w:r>
          </w:p>
        </w:tc>
        <w:tc>
          <w:tcPr>
            <w:tcW w:w="4102" w:type="dxa"/>
          </w:tcPr>
          <w:p w14:paraId="45AFF0B2" w14:textId="0E207D16" w:rsidR="00B601C5" w:rsidRDefault="00B737E5" w:rsidP="00786217">
            <w:pPr>
              <w:rPr>
                <w:sz w:val="26"/>
                <w:szCs w:val="26"/>
                <w:lang w:eastAsia="en-IN"/>
              </w:rPr>
            </w:pPr>
            <w:r>
              <w:rPr>
                <w:sz w:val="26"/>
                <w:szCs w:val="26"/>
                <w:lang w:eastAsia="en-IN"/>
              </w:rPr>
              <w:t>-0.185</w:t>
            </w:r>
          </w:p>
        </w:tc>
      </w:tr>
      <w:tr w:rsidR="00B601C5" w14:paraId="2FDA796A" w14:textId="77777777" w:rsidTr="00BF2629">
        <w:tc>
          <w:tcPr>
            <w:tcW w:w="4194" w:type="dxa"/>
          </w:tcPr>
          <w:p w14:paraId="02E116F6" w14:textId="6325CD58" w:rsidR="00B601C5" w:rsidRDefault="00B737E5" w:rsidP="00786217">
            <w:pPr>
              <w:rPr>
                <w:sz w:val="26"/>
                <w:szCs w:val="26"/>
                <w:lang w:eastAsia="en-IN"/>
              </w:rPr>
            </w:pPr>
            <w:r>
              <w:rPr>
                <w:sz w:val="26"/>
                <w:szCs w:val="26"/>
                <w:lang w:eastAsia="en-IN"/>
              </w:rPr>
              <w:t>Health &amp; Social Work</w:t>
            </w:r>
          </w:p>
        </w:tc>
        <w:tc>
          <w:tcPr>
            <w:tcW w:w="4102" w:type="dxa"/>
          </w:tcPr>
          <w:p w14:paraId="103A83AF" w14:textId="09E2EA7C" w:rsidR="00B601C5" w:rsidRDefault="00B737E5" w:rsidP="00786217">
            <w:pPr>
              <w:rPr>
                <w:sz w:val="26"/>
                <w:szCs w:val="26"/>
                <w:lang w:eastAsia="en-IN"/>
              </w:rPr>
            </w:pPr>
            <w:r>
              <w:rPr>
                <w:sz w:val="26"/>
                <w:szCs w:val="26"/>
                <w:lang w:eastAsia="en-IN"/>
              </w:rPr>
              <w:t>-0.183</w:t>
            </w:r>
          </w:p>
        </w:tc>
      </w:tr>
    </w:tbl>
    <w:p w14:paraId="72E785BA" w14:textId="77777777" w:rsidR="00130D83" w:rsidRDefault="00130D83" w:rsidP="00BF2629">
      <w:pPr>
        <w:ind w:left="360"/>
        <w:rPr>
          <w:sz w:val="26"/>
          <w:szCs w:val="26"/>
          <w:lang w:eastAsia="en-IN"/>
        </w:rPr>
      </w:pPr>
    </w:p>
    <w:p w14:paraId="1EF20AD7" w14:textId="07B3BEB4" w:rsidR="00CD5FC2" w:rsidRDefault="00B0674B" w:rsidP="00BF2629">
      <w:pPr>
        <w:ind w:left="360"/>
        <w:rPr>
          <w:sz w:val="26"/>
          <w:szCs w:val="26"/>
          <w:lang w:eastAsia="en-IN"/>
        </w:rPr>
      </w:pPr>
      <w:r>
        <w:rPr>
          <w:sz w:val="26"/>
          <w:szCs w:val="26"/>
          <w:lang w:eastAsia="en-IN"/>
        </w:rPr>
        <w:t>Bottom</w:t>
      </w:r>
      <w:r w:rsidR="00CD5FC2">
        <w:rPr>
          <w:sz w:val="26"/>
          <w:szCs w:val="26"/>
          <w:lang w:eastAsia="en-IN"/>
        </w:rPr>
        <w:t xml:space="preserve"> 5</w:t>
      </w:r>
    </w:p>
    <w:tbl>
      <w:tblPr>
        <w:tblStyle w:val="TableGrid"/>
        <w:tblW w:w="0" w:type="auto"/>
        <w:tblInd w:w="360" w:type="dxa"/>
        <w:tblLook w:val="04A0" w:firstRow="1" w:lastRow="0" w:firstColumn="1" w:lastColumn="0" w:noHBand="0" w:noVBand="1"/>
      </w:tblPr>
      <w:tblGrid>
        <w:gridCol w:w="4179"/>
        <w:gridCol w:w="4117"/>
      </w:tblGrid>
      <w:tr w:rsidR="00726DFB" w14:paraId="18AFC6A7" w14:textId="77777777" w:rsidTr="00BF2629">
        <w:tc>
          <w:tcPr>
            <w:tcW w:w="4179" w:type="dxa"/>
          </w:tcPr>
          <w:p w14:paraId="6A26F61A" w14:textId="02CCBF48" w:rsidR="00726DFB" w:rsidRDefault="00726DFB" w:rsidP="00786217">
            <w:pPr>
              <w:rPr>
                <w:sz w:val="26"/>
                <w:szCs w:val="26"/>
                <w:lang w:eastAsia="en-IN"/>
              </w:rPr>
            </w:pPr>
            <w:r>
              <w:rPr>
                <w:sz w:val="26"/>
                <w:szCs w:val="26"/>
                <w:lang w:eastAsia="en-IN"/>
              </w:rPr>
              <w:t>Column Name</w:t>
            </w:r>
          </w:p>
        </w:tc>
        <w:tc>
          <w:tcPr>
            <w:tcW w:w="4117" w:type="dxa"/>
          </w:tcPr>
          <w:p w14:paraId="73BC44FE" w14:textId="585D6668" w:rsidR="00726DFB" w:rsidRDefault="00726DFB" w:rsidP="00786217">
            <w:pPr>
              <w:rPr>
                <w:sz w:val="26"/>
                <w:szCs w:val="26"/>
                <w:lang w:eastAsia="en-IN"/>
              </w:rPr>
            </w:pPr>
            <w:r>
              <w:rPr>
                <w:sz w:val="26"/>
                <w:szCs w:val="26"/>
                <w:lang w:eastAsia="en-IN"/>
              </w:rPr>
              <w:t>PC1 Weight</w:t>
            </w:r>
          </w:p>
        </w:tc>
      </w:tr>
      <w:tr w:rsidR="00726DFB" w14:paraId="2B4E77DD" w14:textId="77777777" w:rsidTr="00BF2629">
        <w:tc>
          <w:tcPr>
            <w:tcW w:w="4179" w:type="dxa"/>
          </w:tcPr>
          <w:p w14:paraId="2A64AA3E" w14:textId="4D1FF567" w:rsidR="00726DFB" w:rsidRDefault="000E3F41" w:rsidP="00786217">
            <w:pPr>
              <w:rPr>
                <w:sz w:val="26"/>
                <w:szCs w:val="26"/>
                <w:lang w:eastAsia="en-IN"/>
              </w:rPr>
            </w:pPr>
            <w:r>
              <w:rPr>
                <w:sz w:val="26"/>
                <w:szCs w:val="26"/>
                <w:lang w:eastAsia="en-IN"/>
              </w:rPr>
              <w:t>Mixed White Black African</w:t>
            </w:r>
          </w:p>
        </w:tc>
        <w:tc>
          <w:tcPr>
            <w:tcW w:w="4117" w:type="dxa"/>
          </w:tcPr>
          <w:p w14:paraId="72E3E17D" w14:textId="78AF6E76" w:rsidR="00726DFB" w:rsidRDefault="00240B3D" w:rsidP="00786217">
            <w:pPr>
              <w:rPr>
                <w:sz w:val="26"/>
                <w:szCs w:val="26"/>
                <w:lang w:eastAsia="en-IN"/>
              </w:rPr>
            </w:pPr>
            <w:r>
              <w:rPr>
                <w:sz w:val="26"/>
                <w:szCs w:val="26"/>
                <w:lang w:eastAsia="en-IN"/>
              </w:rPr>
              <w:t>0.173</w:t>
            </w:r>
          </w:p>
        </w:tc>
      </w:tr>
      <w:tr w:rsidR="00726DFB" w14:paraId="0FA28688" w14:textId="77777777" w:rsidTr="00BF2629">
        <w:tc>
          <w:tcPr>
            <w:tcW w:w="4179" w:type="dxa"/>
          </w:tcPr>
          <w:p w14:paraId="7C593212" w14:textId="77507592" w:rsidR="00726DFB" w:rsidRDefault="000E3F41" w:rsidP="00786217">
            <w:pPr>
              <w:rPr>
                <w:sz w:val="26"/>
                <w:szCs w:val="26"/>
                <w:lang w:eastAsia="en-IN"/>
              </w:rPr>
            </w:pPr>
            <w:r>
              <w:rPr>
                <w:sz w:val="26"/>
                <w:szCs w:val="26"/>
                <w:lang w:eastAsia="en-IN"/>
              </w:rPr>
              <w:t xml:space="preserve">Other Remaining </w:t>
            </w:r>
          </w:p>
        </w:tc>
        <w:tc>
          <w:tcPr>
            <w:tcW w:w="4117" w:type="dxa"/>
          </w:tcPr>
          <w:p w14:paraId="04E2E61D" w14:textId="1E4615B7" w:rsidR="00726DFB" w:rsidRDefault="00240B3D" w:rsidP="00786217">
            <w:pPr>
              <w:rPr>
                <w:sz w:val="26"/>
                <w:szCs w:val="26"/>
                <w:lang w:eastAsia="en-IN"/>
              </w:rPr>
            </w:pPr>
            <w:r>
              <w:rPr>
                <w:sz w:val="26"/>
                <w:szCs w:val="26"/>
                <w:lang w:eastAsia="en-IN"/>
              </w:rPr>
              <w:t>0.174</w:t>
            </w:r>
          </w:p>
        </w:tc>
      </w:tr>
      <w:tr w:rsidR="00726DFB" w14:paraId="67A420F0" w14:textId="77777777" w:rsidTr="00BF2629">
        <w:tc>
          <w:tcPr>
            <w:tcW w:w="4179" w:type="dxa"/>
          </w:tcPr>
          <w:p w14:paraId="690FD862" w14:textId="4D884DDF" w:rsidR="00726DFB" w:rsidRDefault="000E3F41" w:rsidP="00786217">
            <w:pPr>
              <w:rPr>
                <w:sz w:val="26"/>
                <w:szCs w:val="26"/>
                <w:lang w:eastAsia="en-IN"/>
              </w:rPr>
            </w:pPr>
            <w:r>
              <w:rPr>
                <w:sz w:val="26"/>
                <w:szCs w:val="26"/>
                <w:lang w:eastAsia="en-IN"/>
              </w:rPr>
              <w:t>Professional Occupations</w:t>
            </w:r>
          </w:p>
        </w:tc>
        <w:tc>
          <w:tcPr>
            <w:tcW w:w="4117" w:type="dxa"/>
          </w:tcPr>
          <w:p w14:paraId="1FED24A9" w14:textId="3BAB0B0F" w:rsidR="00726DFB" w:rsidRDefault="00F71C37" w:rsidP="00786217">
            <w:pPr>
              <w:rPr>
                <w:sz w:val="26"/>
                <w:szCs w:val="26"/>
                <w:lang w:eastAsia="en-IN"/>
              </w:rPr>
            </w:pPr>
            <w:r>
              <w:rPr>
                <w:sz w:val="26"/>
                <w:szCs w:val="26"/>
                <w:lang w:eastAsia="en-IN"/>
              </w:rPr>
              <w:t>0.177</w:t>
            </w:r>
          </w:p>
        </w:tc>
      </w:tr>
      <w:tr w:rsidR="00726DFB" w14:paraId="36525A61" w14:textId="77777777" w:rsidTr="00BF2629">
        <w:tc>
          <w:tcPr>
            <w:tcW w:w="4179" w:type="dxa"/>
          </w:tcPr>
          <w:p w14:paraId="1E908436" w14:textId="04BC7D2A" w:rsidR="00726DFB" w:rsidRDefault="00F455EA" w:rsidP="00786217">
            <w:pPr>
              <w:rPr>
                <w:sz w:val="26"/>
                <w:szCs w:val="26"/>
                <w:lang w:eastAsia="en-IN"/>
              </w:rPr>
            </w:pPr>
            <w:r>
              <w:rPr>
                <w:sz w:val="26"/>
                <w:szCs w:val="26"/>
                <w:lang w:eastAsia="en-IN"/>
              </w:rPr>
              <w:t>Mixed Other</w:t>
            </w:r>
          </w:p>
        </w:tc>
        <w:tc>
          <w:tcPr>
            <w:tcW w:w="4117" w:type="dxa"/>
          </w:tcPr>
          <w:p w14:paraId="292CCA1C" w14:textId="394DC75B" w:rsidR="00726DFB" w:rsidRDefault="00F71C37" w:rsidP="00786217">
            <w:pPr>
              <w:rPr>
                <w:sz w:val="26"/>
                <w:szCs w:val="26"/>
                <w:lang w:eastAsia="en-IN"/>
              </w:rPr>
            </w:pPr>
            <w:r>
              <w:rPr>
                <w:sz w:val="26"/>
                <w:szCs w:val="26"/>
                <w:lang w:eastAsia="en-IN"/>
              </w:rPr>
              <w:t>0.193</w:t>
            </w:r>
          </w:p>
        </w:tc>
      </w:tr>
      <w:tr w:rsidR="00726DFB" w14:paraId="3C1AA489" w14:textId="77777777" w:rsidTr="00BF2629">
        <w:tc>
          <w:tcPr>
            <w:tcW w:w="4179" w:type="dxa"/>
          </w:tcPr>
          <w:p w14:paraId="10621CA6" w14:textId="6DDE67EC" w:rsidR="00726DFB" w:rsidRDefault="0004096B" w:rsidP="00786217">
            <w:pPr>
              <w:rPr>
                <w:sz w:val="26"/>
                <w:szCs w:val="26"/>
                <w:lang w:eastAsia="en-IN"/>
              </w:rPr>
            </w:pPr>
            <w:r>
              <w:rPr>
                <w:sz w:val="26"/>
                <w:szCs w:val="26"/>
                <w:lang w:eastAsia="en-IN"/>
              </w:rPr>
              <w:t>Mixed White Asian</w:t>
            </w:r>
          </w:p>
        </w:tc>
        <w:tc>
          <w:tcPr>
            <w:tcW w:w="4117" w:type="dxa"/>
          </w:tcPr>
          <w:p w14:paraId="1EF1C4E1" w14:textId="3F1C38B0" w:rsidR="00726DFB" w:rsidRDefault="00F71C37" w:rsidP="00786217">
            <w:pPr>
              <w:rPr>
                <w:sz w:val="26"/>
                <w:szCs w:val="26"/>
                <w:lang w:eastAsia="en-IN"/>
              </w:rPr>
            </w:pPr>
            <w:r>
              <w:rPr>
                <w:sz w:val="26"/>
                <w:szCs w:val="26"/>
                <w:lang w:eastAsia="en-IN"/>
              </w:rPr>
              <w:t>0.196</w:t>
            </w:r>
          </w:p>
        </w:tc>
      </w:tr>
    </w:tbl>
    <w:p w14:paraId="39A793C0" w14:textId="77777777" w:rsidR="0062761B" w:rsidRDefault="0062761B" w:rsidP="00BF2629">
      <w:pPr>
        <w:ind w:left="360"/>
        <w:rPr>
          <w:sz w:val="26"/>
          <w:szCs w:val="26"/>
          <w:lang w:eastAsia="en-IN"/>
        </w:rPr>
      </w:pPr>
    </w:p>
    <w:p w14:paraId="0B29411E" w14:textId="3C05BFAF" w:rsidR="00167561" w:rsidRDefault="00167561" w:rsidP="00BF2629">
      <w:pPr>
        <w:ind w:left="360"/>
        <w:rPr>
          <w:sz w:val="26"/>
          <w:szCs w:val="26"/>
          <w:lang w:eastAsia="en-IN"/>
        </w:rPr>
      </w:pPr>
      <w:r>
        <w:rPr>
          <w:sz w:val="26"/>
          <w:szCs w:val="26"/>
          <w:lang w:eastAsia="en-IN"/>
        </w:rPr>
        <w:t>These are the weights for PC</w:t>
      </w:r>
      <w:r w:rsidR="00863286">
        <w:rPr>
          <w:sz w:val="26"/>
          <w:szCs w:val="26"/>
          <w:lang w:eastAsia="en-IN"/>
        </w:rPr>
        <w:t>3</w:t>
      </w:r>
      <w:r>
        <w:rPr>
          <w:sz w:val="26"/>
          <w:szCs w:val="26"/>
          <w:lang w:eastAsia="en-IN"/>
        </w:rPr>
        <w:t>:</w:t>
      </w:r>
    </w:p>
    <w:p w14:paraId="75A1F2FA" w14:textId="39082C16" w:rsidR="00167561" w:rsidRDefault="00D47060" w:rsidP="00BF2629">
      <w:pPr>
        <w:ind w:left="360"/>
        <w:rPr>
          <w:sz w:val="26"/>
          <w:szCs w:val="26"/>
          <w:lang w:eastAsia="en-IN"/>
        </w:rPr>
      </w:pPr>
      <w:r>
        <w:rPr>
          <w:sz w:val="26"/>
          <w:szCs w:val="26"/>
          <w:lang w:eastAsia="en-IN"/>
        </w:rPr>
        <w:t>Top 5</w:t>
      </w:r>
    </w:p>
    <w:tbl>
      <w:tblPr>
        <w:tblStyle w:val="TableGrid"/>
        <w:tblW w:w="0" w:type="auto"/>
        <w:tblInd w:w="360" w:type="dxa"/>
        <w:tblLook w:val="04A0" w:firstRow="1" w:lastRow="0" w:firstColumn="1" w:lastColumn="0" w:noHBand="0" w:noVBand="1"/>
      </w:tblPr>
      <w:tblGrid>
        <w:gridCol w:w="4179"/>
        <w:gridCol w:w="4117"/>
      </w:tblGrid>
      <w:tr w:rsidR="00897CC8" w14:paraId="1A85DD49" w14:textId="77777777" w:rsidTr="00BF2629">
        <w:tc>
          <w:tcPr>
            <w:tcW w:w="4179" w:type="dxa"/>
          </w:tcPr>
          <w:p w14:paraId="104580E7" w14:textId="5E56D250" w:rsidR="00897CC8" w:rsidRDefault="009A65A2" w:rsidP="00786217">
            <w:pPr>
              <w:rPr>
                <w:sz w:val="26"/>
                <w:szCs w:val="26"/>
                <w:lang w:eastAsia="en-IN"/>
              </w:rPr>
            </w:pPr>
            <w:r>
              <w:rPr>
                <w:sz w:val="26"/>
                <w:szCs w:val="26"/>
                <w:lang w:eastAsia="en-IN"/>
              </w:rPr>
              <w:t>Column Name</w:t>
            </w:r>
          </w:p>
        </w:tc>
        <w:tc>
          <w:tcPr>
            <w:tcW w:w="4117" w:type="dxa"/>
          </w:tcPr>
          <w:p w14:paraId="556EE64C" w14:textId="22B98944" w:rsidR="00897CC8" w:rsidRDefault="00DE35C6" w:rsidP="00786217">
            <w:pPr>
              <w:rPr>
                <w:sz w:val="26"/>
                <w:szCs w:val="26"/>
                <w:lang w:eastAsia="en-IN"/>
              </w:rPr>
            </w:pPr>
            <w:r>
              <w:rPr>
                <w:sz w:val="26"/>
                <w:szCs w:val="26"/>
                <w:lang w:eastAsia="en-IN"/>
              </w:rPr>
              <w:t>PC2 Weight</w:t>
            </w:r>
          </w:p>
        </w:tc>
      </w:tr>
      <w:tr w:rsidR="00897CC8" w14:paraId="06779D1C" w14:textId="77777777" w:rsidTr="00BF2629">
        <w:tc>
          <w:tcPr>
            <w:tcW w:w="4179" w:type="dxa"/>
          </w:tcPr>
          <w:p w14:paraId="1C86EDAC" w14:textId="6F72AED8" w:rsidR="00897CC8" w:rsidRDefault="00941263" w:rsidP="00786217">
            <w:pPr>
              <w:rPr>
                <w:sz w:val="26"/>
                <w:szCs w:val="26"/>
                <w:lang w:eastAsia="en-IN"/>
              </w:rPr>
            </w:pPr>
            <w:r>
              <w:rPr>
                <w:sz w:val="26"/>
                <w:szCs w:val="26"/>
                <w:lang w:eastAsia="en-IN"/>
              </w:rPr>
              <w:lastRenderedPageBreak/>
              <w:t>Managers Directors and Senior Officials</w:t>
            </w:r>
          </w:p>
        </w:tc>
        <w:tc>
          <w:tcPr>
            <w:tcW w:w="4117" w:type="dxa"/>
          </w:tcPr>
          <w:p w14:paraId="7F58A324" w14:textId="659D54BC" w:rsidR="00897CC8" w:rsidRDefault="00AE38D7" w:rsidP="00786217">
            <w:pPr>
              <w:rPr>
                <w:sz w:val="26"/>
                <w:szCs w:val="26"/>
                <w:lang w:eastAsia="en-IN"/>
              </w:rPr>
            </w:pPr>
            <w:r>
              <w:rPr>
                <w:sz w:val="26"/>
                <w:szCs w:val="26"/>
                <w:lang w:eastAsia="en-IN"/>
              </w:rPr>
              <w:t>-0.299</w:t>
            </w:r>
          </w:p>
        </w:tc>
      </w:tr>
      <w:tr w:rsidR="00897CC8" w14:paraId="18C7CF05" w14:textId="77777777" w:rsidTr="00BF2629">
        <w:tc>
          <w:tcPr>
            <w:tcW w:w="4179" w:type="dxa"/>
          </w:tcPr>
          <w:p w14:paraId="35D2E68E" w14:textId="5AD58B00" w:rsidR="00897CC8" w:rsidRDefault="00941263" w:rsidP="00786217">
            <w:pPr>
              <w:rPr>
                <w:sz w:val="26"/>
                <w:szCs w:val="26"/>
                <w:lang w:eastAsia="en-IN"/>
              </w:rPr>
            </w:pPr>
            <w:r>
              <w:rPr>
                <w:sz w:val="26"/>
                <w:szCs w:val="26"/>
                <w:lang w:eastAsia="en-IN"/>
              </w:rPr>
              <w:t>White British</w:t>
            </w:r>
          </w:p>
        </w:tc>
        <w:tc>
          <w:tcPr>
            <w:tcW w:w="4117" w:type="dxa"/>
          </w:tcPr>
          <w:p w14:paraId="76E3B5F1" w14:textId="3B689F94" w:rsidR="00897CC8" w:rsidRDefault="00AE38D7" w:rsidP="00786217">
            <w:pPr>
              <w:rPr>
                <w:sz w:val="26"/>
                <w:szCs w:val="26"/>
                <w:lang w:eastAsia="en-IN"/>
              </w:rPr>
            </w:pPr>
            <w:r>
              <w:rPr>
                <w:sz w:val="26"/>
                <w:szCs w:val="26"/>
                <w:lang w:eastAsia="en-IN"/>
              </w:rPr>
              <w:t>-0.201</w:t>
            </w:r>
          </w:p>
        </w:tc>
      </w:tr>
      <w:tr w:rsidR="00897CC8" w14:paraId="56DAFCAE" w14:textId="77777777" w:rsidTr="00BF2629">
        <w:tc>
          <w:tcPr>
            <w:tcW w:w="4179" w:type="dxa"/>
          </w:tcPr>
          <w:p w14:paraId="445DBF05" w14:textId="7055C3D3" w:rsidR="00897CC8" w:rsidRDefault="00941263" w:rsidP="00786217">
            <w:pPr>
              <w:rPr>
                <w:sz w:val="26"/>
                <w:szCs w:val="26"/>
                <w:lang w:eastAsia="en-IN"/>
              </w:rPr>
            </w:pPr>
            <w:r>
              <w:rPr>
                <w:sz w:val="26"/>
                <w:szCs w:val="26"/>
                <w:lang w:eastAsia="en-IN"/>
              </w:rPr>
              <w:t xml:space="preserve">Associate Professional and </w:t>
            </w:r>
            <w:r w:rsidR="00DD05DB">
              <w:rPr>
                <w:sz w:val="26"/>
                <w:szCs w:val="26"/>
                <w:lang w:eastAsia="en-IN"/>
              </w:rPr>
              <w:t xml:space="preserve">Technical </w:t>
            </w:r>
            <w:r w:rsidR="009A0D16">
              <w:rPr>
                <w:sz w:val="26"/>
                <w:szCs w:val="26"/>
                <w:lang w:eastAsia="en-IN"/>
              </w:rPr>
              <w:t>Occupation</w:t>
            </w:r>
            <w:r w:rsidR="0075731D">
              <w:rPr>
                <w:sz w:val="26"/>
                <w:szCs w:val="26"/>
                <w:lang w:eastAsia="en-IN"/>
              </w:rPr>
              <w:t>s</w:t>
            </w:r>
          </w:p>
        </w:tc>
        <w:tc>
          <w:tcPr>
            <w:tcW w:w="4117" w:type="dxa"/>
          </w:tcPr>
          <w:p w14:paraId="5B75F23D" w14:textId="1AB67E0B" w:rsidR="00897CC8" w:rsidRDefault="00AE38D7" w:rsidP="00786217">
            <w:pPr>
              <w:rPr>
                <w:sz w:val="26"/>
                <w:szCs w:val="26"/>
                <w:lang w:eastAsia="en-IN"/>
              </w:rPr>
            </w:pPr>
            <w:r>
              <w:rPr>
                <w:sz w:val="26"/>
                <w:szCs w:val="26"/>
                <w:lang w:eastAsia="en-IN"/>
              </w:rPr>
              <w:t>-0.189</w:t>
            </w:r>
          </w:p>
        </w:tc>
      </w:tr>
      <w:tr w:rsidR="00897CC8" w14:paraId="53FA3B90" w14:textId="77777777" w:rsidTr="00BF2629">
        <w:tc>
          <w:tcPr>
            <w:tcW w:w="4179" w:type="dxa"/>
          </w:tcPr>
          <w:p w14:paraId="2A1C75FB" w14:textId="7EB5273A" w:rsidR="00897CC8" w:rsidRDefault="00D95576" w:rsidP="00786217">
            <w:pPr>
              <w:rPr>
                <w:sz w:val="26"/>
                <w:szCs w:val="26"/>
                <w:lang w:eastAsia="en-IN"/>
              </w:rPr>
            </w:pPr>
            <w:r>
              <w:rPr>
                <w:sz w:val="26"/>
                <w:szCs w:val="26"/>
                <w:lang w:eastAsia="en-IN"/>
              </w:rPr>
              <w:t>Very Good Health</w:t>
            </w:r>
          </w:p>
        </w:tc>
        <w:tc>
          <w:tcPr>
            <w:tcW w:w="4117" w:type="dxa"/>
          </w:tcPr>
          <w:p w14:paraId="20E6DEB3" w14:textId="0F7F9967" w:rsidR="00897CC8" w:rsidRDefault="00AE38D7" w:rsidP="00786217">
            <w:pPr>
              <w:rPr>
                <w:sz w:val="26"/>
                <w:szCs w:val="26"/>
                <w:lang w:eastAsia="en-IN"/>
              </w:rPr>
            </w:pPr>
            <w:r>
              <w:rPr>
                <w:sz w:val="26"/>
                <w:szCs w:val="26"/>
                <w:lang w:eastAsia="en-IN"/>
              </w:rPr>
              <w:t>-0.175</w:t>
            </w:r>
          </w:p>
        </w:tc>
      </w:tr>
      <w:tr w:rsidR="00897CC8" w14:paraId="3E12DAE0" w14:textId="77777777" w:rsidTr="00BF2629">
        <w:tc>
          <w:tcPr>
            <w:tcW w:w="4179" w:type="dxa"/>
          </w:tcPr>
          <w:p w14:paraId="41CBE88A" w14:textId="193BB48B" w:rsidR="00897CC8" w:rsidRDefault="00D95576" w:rsidP="00786217">
            <w:pPr>
              <w:rPr>
                <w:sz w:val="26"/>
                <w:szCs w:val="26"/>
                <w:lang w:eastAsia="en-IN"/>
              </w:rPr>
            </w:pPr>
            <w:r>
              <w:rPr>
                <w:sz w:val="26"/>
                <w:szCs w:val="26"/>
                <w:lang w:eastAsia="en-IN"/>
              </w:rPr>
              <w:t>Professional Occupations</w:t>
            </w:r>
          </w:p>
        </w:tc>
        <w:tc>
          <w:tcPr>
            <w:tcW w:w="4117" w:type="dxa"/>
          </w:tcPr>
          <w:p w14:paraId="46A4DF2F" w14:textId="5EFB9978" w:rsidR="00897CC8" w:rsidRDefault="00AE38D7" w:rsidP="00786217">
            <w:pPr>
              <w:rPr>
                <w:sz w:val="26"/>
                <w:szCs w:val="26"/>
                <w:lang w:eastAsia="en-IN"/>
              </w:rPr>
            </w:pPr>
            <w:r>
              <w:rPr>
                <w:sz w:val="26"/>
                <w:szCs w:val="26"/>
                <w:lang w:eastAsia="en-IN"/>
              </w:rPr>
              <w:t>-0.148</w:t>
            </w:r>
          </w:p>
        </w:tc>
      </w:tr>
    </w:tbl>
    <w:p w14:paraId="7721748F" w14:textId="77777777" w:rsidR="00D47060" w:rsidRDefault="00D47060" w:rsidP="00BF2629">
      <w:pPr>
        <w:ind w:left="360"/>
        <w:rPr>
          <w:sz w:val="26"/>
          <w:szCs w:val="26"/>
          <w:lang w:eastAsia="en-IN"/>
        </w:rPr>
      </w:pPr>
    </w:p>
    <w:p w14:paraId="1C17E2D3" w14:textId="777C7417" w:rsidR="008D7ABF" w:rsidRDefault="00D47060" w:rsidP="00BF2629">
      <w:pPr>
        <w:ind w:left="360"/>
        <w:rPr>
          <w:sz w:val="26"/>
          <w:szCs w:val="26"/>
          <w:lang w:eastAsia="en-IN"/>
        </w:rPr>
      </w:pPr>
      <w:r>
        <w:rPr>
          <w:sz w:val="26"/>
          <w:szCs w:val="26"/>
          <w:lang w:eastAsia="en-IN"/>
        </w:rPr>
        <w:t>Bottom 5</w:t>
      </w:r>
    </w:p>
    <w:tbl>
      <w:tblPr>
        <w:tblStyle w:val="TableGrid"/>
        <w:tblW w:w="0" w:type="auto"/>
        <w:tblInd w:w="360" w:type="dxa"/>
        <w:tblLook w:val="04A0" w:firstRow="1" w:lastRow="0" w:firstColumn="1" w:lastColumn="0" w:noHBand="0" w:noVBand="1"/>
      </w:tblPr>
      <w:tblGrid>
        <w:gridCol w:w="4179"/>
        <w:gridCol w:w="4117"/>
      </w:tblGrid>
      <w:tr w:rsidR="00897CC8" w14:paraId="5914C4B8" w14:textId="77777777" w:rsidTr="00BF2629">
        <w:tc>
          <w:tcPr>
            <w:tcW w:w="4179" w:type="dxa"/>
          </w:tcPr>
          <w:p w14:paraId="117CFF7B" w14:textId="5F279A15" w:rsidR="00897CC8" w:rsidRDefault="00DF1CF0" w:rsidP="00786217">
            <w:pPr>
              <w:rPr>
                <w:sz w:val="26"/>
                <w:szCs w:val="26"/>
                <w:lang w:eastAsia="en-IN"/>
              </w:rPr>
            </w:pPr>
            <w:r>
              <w:rPr>
                <w:sz w:val="26"/>
                <w:szCs w:val="26"/>
                <w:lang w:eastAsia="en-IN"/>
              </w:rPr>
              <w:t>Column Name</w:t>
            </w:r>
          </w:p>
        </w:tc>
        <w:tc>
          <w:tcPr>
            <w:tcW w:w="4117" w:type="dxa"/>
          </w:tcPr>
          <w:p w14:paraId="0361C6D0" w14:textId="573B6913" w:rsidR="00897CC8" w:rsidRDefault="00635291" w:rsidP="00786217">
            <w:pPr>
              <w:rPr>
                <w:sz w:val="26"/>
                <w:szCs w:val="26"/>
                <w:lang w:eastAsia="en-IN"/>
              </w:rPr>
            </w:pPr>
            <w:r>
              <w:rPr>
                <w:sz w:val="26"/>
                <w:szCs w:val="26"/>
                <w:lang w:eastAsia="en-IN"/>
              </w:rPr>
              <w:t>PC2 Weight</w:t>
            </w:r>
          </w:p>
        </w:tc>
      </w:tr>
      <w:tr w:rsidR="00897CC8" w14:paraId="5CEC4649" w14:textId="77777777" w:rsidTr="00BF2629">
        <w:tc>
          <w:tcPr>
            <w:tcW w:w="4179" w:type="dxa"/>
          </w:tcPr>
          <w:p w14:paraId="0CCBB8AA" w14:textId="187A6C0E" w:rsidR="00897CC8" w:rsidRDefault="004F36FC" w:rsidP="00786217">
            <w:pPr>
              <w:rPr>
                <w:sz w:val="26"/>
                <w:szCs w:val="26"/>
                <w:lang w:eastAsia="en-IN"/>
              </w:rPr>
            </w:pPr>
            <w:r>
              <w:rPr>
                <w:sz w:val="26"/>
                <w:szCs w:val="26"/>
                <w:lang w:eastAsia="en-IN"/>
              </w:rPr>
              <w:t>Process Plant and Mac</w:t>
            </w:r>
            <w:r w:rsidR="00410C22">
              <w:rPr>
                <w:sz w:val="26"/>
                <w:szCs w:val="26"/>
                <w:lang w:eastAsia="en-IN"/>
              </w:rPr>
              <w:t>h</w:t>
            </w:r>
            <w:r>
              <w:rPr>
                <w:sz w:val="26"/>
                <w:szCs w:val="26"/>
                <w:lang w:eastAsia="en-IN"/>
              </w:rPr>
              <w:t>ine Operative</w:t>
            </w:r>
          </w:p>
        </w:tc>
        <w:tc>
          <w:tcPr>
            <w:tcW w:w="4117" w:type="dxa"/>
          </w:tcPr>
          <w:p w14:paraId="7E7801DC" w14:textId="44FEAD66" w:rsidR="00897CC8" w:rsidRDefault="00EC060E" w:rsidP="00786217">
            <w:pPr>
              <w:rPr>
                <w:sz w:val="26"/>
                <w:szCs w:val="26"/>
                <w:lang w:eastAsia="en-IN"/>
              </w:rPr>
            </w:pPr>
            <w:r>
              <w:rPr>
                <w:sz w:val="26"/>
                <w:szCs w:val="26"/>
                <w:lang w:eastAsia="en-IN"/>
              </w:rPr>
              <w:t>0.241</w:t>
            </w:r>
          </w:p>
        </w:tc>
      </w:tr>
      <w:tr w:rsidR="00897CC8" w14:paraId="53EC46F8" w14:textId="77777777" w:rsidTr="00BF2629">
        <w:tc>
          <w:tcPr>
            <w:tcW w:w="4179" w:type="dxa"/>
          </w:tcPr>
          <w:p w14:paraId="6F5157FA" w14:textId="4F343CDA" w:rsidR="00897CC8" w:rsidRDefault="00E43F80" w:rsidP="00786217">
            <w:pPr>
              <w:rPr>
                <w:sz w:val="26"/>
                <w:szCs w:val="26"/>
                <w:lang w:eastAsia="en-IN"/>
              </w:rPr>
            </w:pPr>
            <w:r>
              <w:rPr>
                <w:sz w:val="26"/>
                <w:szCs w:val="26"/>
                <w:lang w:eastAsia="en-IN"/>
              </w:rPr>
              <w:t>Bad health</w:t>
            </w:r>
          </w:p>
        </w:tc>
        <w:tc>
          <w:tcPr>
            <w:tcW w:w="4117" w:type="dxa"/>
          </w:tcPr>
          <w:p w14:paraId="1EA8FC85" w14:textId="2D77724A" w:rsidR="00897CC8" w:rsidRDefault="00EC060E" w:rsidP="00786217">
            <w:pPr>
              <w:rPr>
                <w:sz w:val="26"/>
                <w:szCs w:val="26"/>
                <w:lang w:eastAsia="en-IN"/>
              </w:rPr>
            </w:pPr>
            <w:r>
              <w:rPr>
                <w:sz w:val="26"/>
                <w:szCs w:val="26"/>
                <w:lang w:eastAsia="en-IN"/>
              </w:rPr>
              <w:t>0.242</w:t>
            </w:r>
          </w:p>
        </w:tc>
      </w:tr>
      <w:tr w:rsidR="00897CC8" w14:paraId="140AFCB3" w14:textId="77777777" w:rsidTr="00BF2629">
        <w:tc>
          <w:tcPr>
            <w:tcW w:w="4179" w:type="dxa"/>
          </w:tcPr>
          <w:p w14:paraId="2A6B6AF7" w14:textId="6227CC08" w:rsidR="00897CC8" w:rsidRDefault="002D4642" w:rsidP="00786217">
            <w:pPr>
              <w:rPr>
                <w:sz w:val="26"/>
                <w:szCs w:val="26"/>
                <w:lang w:eastAsia="en-IN"/>
              </w:rPr>
            </w:pPr>
            <w:r>
              <w:rPr>
                <w:sz w:val="26"/>
                <w:szCs w:val="26"/>
                <w:lang w:eastAsia="en-IN"/>
              </w:rPr>
              <w:t>Very Bad Health</w:t>
            </w:r>
          </w:p>
        </w:tc>
        <w:tc>
          <w:tcPr>
            <w:tcW w:w="4117" w:type="dxa"/>
          </w:tcPr>
          <w:p w14:paraId="75F35B85" w14:textId="78B426C4" w:rsidR="00897CC8" w:rsidRDefault="00EC060E" w:rsidP="00786217">
            <w:pPr>
              <w:rPr>
                <w:sz w:val="26"/>
                <w:szCs w:val="26"/>
                <w:lang w:eastAsia="en-IN"/>
              </w:rPr>
            </w:pPr>
            <w:r>
              <w:rPr>
                <w:sz w:val="26"/>
                <w:szCs w:val="26"/>
                <w:lang w:eastAsia="en-IN"/>
              </w:rPr>
              <w:t>0.262</w:t>
            </w:r>
          </w:p>
        </w:tc>
      </w:tr>
      <w:tr w:rsidR="00897CC8" w14:paraId="5CCBA4F7" w14:textId="77777777" w:rsidTr="00BF2629">
        <w:tc>
          <w:tcPr>
            <w:tcW w:w="4179" w:type="dxa"/>
          </w:tcPr>
          <w:p w14:paraId="048D0A6A" w14:textId="230F77B0" w:rsidR="00897CC8" w:rsidRDefault="002D4642" w:rsidP="00786217">
            <w:pPr>
              <w:rPr>
                <w:sz w:val="26"/>
                <w:szCs w:val="26"/>
                <w:lang w:eastAsia="en-IN"/>
              </w:rPr>
            </w:pPr>
            <w:r>
              <w:rPr>
                <w:sz w:val="26"/>
                <w:szCs w:val="26"/>
                <w:lang w:eastAsia="en-IN"/>
              </w:rPr>
              <w:t>Sales and Customer Service</w:t>
            </w:r>
          </w:p>
        </w:tc>
        <w:tc>
          <w:tcPr>
            <w:tcW w:w="4117" w:type="dxa"/>
          </w:tcPr>
          <w:p w14:paraId="31D53E81" w14:textId="37CDE649" w:rsidR="00897CC8" w:rsidRDefault="00EC060E" w:rsidP="00786217">
            <w:pPr>
              <w:rPr>
                <w:sz w:val="26"/>
                <w:szCs w:val="26"/>
                <w:lang w:eastAsia="en-IN"/>
              </w:rPr>
            </w:pPr>
            <w:r>
              <w:rPr>
                <w:sz w:val="26"/>
                <w:szCs w:val="26"/>
                <w:lang w:eastAsia="en-IN"/>
              </w:rPr>
              <w:t>0.267</w:t>
            </w:r>
          </w:p>
        </w:tc>
      </w:tr>
      <w:tr w:rsidR="00897CC8" w14:paraId="77169888" w14:textId="77777777" w:rsidTr="00BF2629">
        <w:tc>
          <w:tcPr>
            <w:tcW w:w="4179" w:type="dxa"/>
          </w:tcPr>
          <w:p w14:paraId="0B848A39" w14:textId="153966CD" w:rsidR="00897CC8" w:rsidRDefault="0093427E" w:rsidP="00786217">
            <w:pPr>
              <w:rPr>
                <w:sz w:val="26"/>
                <w:szCs w:val="26"/>
                <w:lang w:eastAsia="en-IN"/>
              </w:rPr>
            </w:pPr>
            <w:r>
              <w:rPr>
                <w:sz w:val="26"/>
                <w:szCs w:val="26"/>
                <w:lang w:eastAsia="en-IN"/>
              </w:rPr>
              <w:t>Elementary Occupations</w:t>
            </w:r>
          </w:p>
        </w:tc>
        <w:tc>
          <w:tcPr>
            <w:tcW w:w="4117" w:type="dxa"/>
          </w:tcPr>
          <w:p w14:paraId="76B77529" w14:textId="003B2BF1" w:rsidR="00897CC8" w:rsidRDefault="00EC060E" w:rsidP="00786217">
            <w:pPr>
              <w:rPr>
                <w:sz w:val="26"/>
                <w:szCs w:val="26"/>
                <w:lang w:eastAsia="en-IN"/>
              </w:rPr>
            </w:pPr>
            <w:r>
              <w:rPr>
                <w:sz w:val="26"/>
                <w:szCs w:val="26"/>
                <w:lang w:eastAsia="en-IN"/>
              </w:rPr>
              <w:t>0.316</w:t>
            </w:r>
          </w:p>
        </w:tc>
      </w:tr>
    </w:tbl>
    <w:p w14:paraId="5C9323ED" w14:textId="77777777" w:rsidR="008D7ABF" w:rsidRPr="00786217" w:rsidRDefault="008D7ABF" w:rsidP="00786217">
      <w:pPr>
        <w:ind w:left="720"/>
        <w:rPr>
          <w:sz w:val="26"/>
          <w:szCs w:val="26"/>
          <w:lang w:eastAsia="en-IN"/>
        </w:rPr>
      </w:pPr>
    </w:p>
    <w:p w14:paraId="6960D619" w14:textId="12F90086" w:rsidR="006B1B97" w:rsidRDefault="00A515C6" w:rsidP="00A515C6">
      <w:pPr>
        <w:pStyle w:val="ListParagraph"/>
        <w:numPr>
          <w:ilvl w:val="0"/>
          <w:numId w:val="16"/>
        </w:numPr>
        <w:rPr>
          <w:lang w:eastAsia="en-IN"/>
        </w:rPr>
      </w:pPr>
      <w:r>
        <w:rPr>
          <w:lang w:eastAsia="en-IN"/>
        </w:rPr>
        <w:t>t-Distributed Stochastic neighbour Embedding (t-SNE):</w:t>
      </w:r>
    </w:p>
    <w:p w14:paraId="470CD932" w14:textId="6FC9D94B" w:rsidR="00786217" w:rsidRDefault="00252A6F" w:rsidP="002420B3">
      <w:pPr>
        <w:ind w:left="720"/>
        <w:rPr>
          <w:lang w:eastAsia="en-IN"/>
        </w:rPr>
      </w:pPr>
      <w:r>
        <w:rPr>
          <w:lang w:eastAsia="en-IN"/>
        </w:rPr>
        <w:t>T-SNE was deployed to capture the local topology of the data. Similar to clustering algorithms, t-SNE clusters similar data points together, in this case it clusters district with similar overall social economic condition</w:t>
      </w:r>
      <w:r w:rsidR="005768FF">
        <w:rPr>
          <w:lang w:eastAsia="en-IN"/>
        </w:rPr>
        <w:t xml:space="preserve"> across</w:t>
      </w:r>
      <w:r>
        <w:rPr>
          <w:lang w:eastAsia="en-IN"/>
        </w:rPr>
        <w:t xml:space="preserve"> together on a 2D plane.</w:t>
      </w:r>
    </w:p>
    <w:p w14:paraId="6098CEA3" w14:textId="5B6D0AE8" w:rsidR="00786217" w:rsidRDefault="00A515C6" w:rsidP="00786217">
      <w:pPr>
        <w:pStyle w:val="ListParagraph"/>
        <w:numPr>
          <w:ilvl w:val="0"/>
          <w:numId w:val="16"/>
        </w:numPr>
        <w:rPr>
          <w:lang w:eastAsia="en-IN"/>
        </w:rPr>
      </w:pPr>
      <w:r>
        <w:rPr>
          <w:lang w:eastAsia="en-IN"/>
        </w:rPr>
        <w:t>Uniform Manifold Approximation and Projection (UMAP)</w:t>
      </w:r>
      <w:r w:rsidR="00786217">
        <w:rPr>
          <w:lang w:eastAsia="en-IN"/>
        </w:rPr>
        <w:t>:</w:t>
      </w:r>
    </w:p>
    <w:p w14:paraId="1B5DBF90" w14:textId="0BAF83ED" w:rsidR="006E66AB" w:rsidRDefault="00804A3A" w:rsidP="006E66AB">
      <w:pPr>
        <w:pStyle w:val="ListParagraph"/>
        <w:rPr>
          <w:lang w:eastAsia="en-IN"/>
        </w:rPr>
      </w:pPr>
      <w:r>
        <w:rPr>
          <w:lang w:eastAsia="en-IN"/>
        </w:rPr>
        <w:t xml:space="preserve">UMAP did the temporal comparison between 2011 and 2021. Unlike t-SNE, UMAP preserves local and global data structures and projects data across different states. </w:t>
      </w:r>
      <w:r w:rsidR="0051388E">
        <w:rPr>
          <w:lang w:eastAsia="en-IN"/>
        </w:rPr>
        <w:t>This makes it a better choice for tracking trajectory shifts of districts across the two data</w:t>
      </w:r>
      <w:r w:rsidR="005D398B">
        <w:rPr>
          <w:lang w:eastAsia="en-IN"/>
        </w:rPr>
        <w:t>s</w:t>
      </w:r>
      <w:r w:rsidR="0051388E">
        <w:rPr>
          <w:lang w:eastAsia="en-IN"/>
        </w:rPr>
        <w:t>ets.</w:t>
      </w:r>
    </w:p>
    <w:p w14:paraId="49E3ED84" w14:textId="77777777" w:rsidR="004C0BAE" w:rsidRDefault="004C0BAE" w:rsidP="004C0BAE">
      <w:pPr>
        <w:rPr>
          <w:lang w:eastAsia="en-IN"/>
        </w:rPr>
      </w:pPr>
    </w:p>
    <w:p w14:paraId="130D98E7" w14:textId="7D595FF1" w:rsidR="005D398B" w:rsidRDefault="00FE118B" w:rsidP="00F54180">
      <w:pPr>
        <w:pStyle w:val="Heading3"/>
        <w:numPr>
          <w:ilvl w:val="0"/>
          <w:numId w:val="13"/>
        </w:numPr>
        <w:rPr>
          <w:lang w:eastAsia="en-IN"/>
        </w:rPr>
      </w:pPr>
      <w:r>
        <w:rPr>
          <w:lang w:eastAsia="en-IN"/>
        </w:rPr>
        <w:t>Visual Encoding and Perception</w:t>
      </w:r>
    </w:p>
    <w:p w14:paraId="49893F6D" w14:textId="7FC83B95" w:rsidR="005D20F0" w:rsidRDefault="00BA207A" w:rsidP="00717503">
      <w:pPr>
        <w:rPr>
          <w:lang w:eastAsia="en-IN"/>
        </w:rPr>
      </w:pPr>
      <w:r>
        <w:rPr>
          <w:lang w:eastAsia="en-IN"/>
        </w:rPr>
        <w:t>The conversion of data to visuals is prioritized based on hierarchy of visual encoding</w:t>
      </w:r>
      <w:r w:rsidR="00D734F0">
        <w:rPr>
          <w:lang w:eastAsia="en-IN"/>
        </w:rPr>
        <w:t>s, which states that human perception is most accurate when interpreting spatial data followed by length are and colo</w:t>
      </w:r>
      <w:r w:rsidR="002A0D3D">
        <w:rPr>
          <w:lang w:eastAsia="en-IN"/>
        </w:rPr>
        <w:t>u</w:t>
      </w:r>
      <w:r w:rsidR="00D734F0">
        <w:rPr>
          <w:lang w:eastAsia="en-IN"/>
        </w:rPr>
        <w:t>r.</w:t>
      </w:r>
    </w:p>
    <w:p w14:paraId="2C0C4F5E" w14:textId="4FD56B7B" w:rsidR="00020680" w:rsidRDefault="00EE2F49" w:rsidP="00EE2F49">
      <w:pPr>
        <w:pStyle w:val="ListParagraph"/>
        <w:numPr>
          <w:ilvl w:val="0"/>
          <w:numId w:val="16"/>
        </w:numPr>
        <w:rPr>
          <w:lang w:eastAsia="en-IN"/>
        </w:rPr>
      </w:pPr>
      <w:r>
        <w:rPr>
          <w:lang w:eastAsia="en-IN"/>
        </w:rPr>
        <w:t xml:space="preserve">Spatial </w:t>
      </w:r>
      <w:r w:rsidR="00477D72">
        <w:rPr>
          <w:lang w:eastAsia="en-IN"/>
        </w:rPr>
        <w:t>Positioning</w:t>
      </w:r>
      <w:r w:rsidR="002479D0">
        <w:rPr>
          <w:lang w:eastAsia="en-IN"/>
        </w:rPr>
        <w:t xml:space="preserve"> (Scatter-plots and Maps)</w:t>
      </w:r>
      <w:r w:rsidR="000B7C70">
        <w:rPr>
          <w:lang w:eastAsia="en-IN"/>
        </w:rPr>
        <w:t>:</w:t>
      </w:r>
    </w:p>
    <w:p w14:paraId="265D89EC" w14:textId="1053394F" w:rsidR="00F411B0" w:rsidRDefault="00CA7A10" w:rsidP="00B1557D">
      <w:pPr>
        <w:ind w:left="360"/>
        <w:rPr>
          <w:lang w:eastAsia="en-IN"/>
        </w:rPr>
      </w:pPr>
      <w:r>
        <w:rPr>
          <w:lang w:eastAsia="en-IN"/>
        </w:rPr>
        <w:t>The t-SNE projections are visualized using scatter plots</w:t>
      </w:r>
      <w:r w:rsidR="00297405">
        <w:rPr>
          <w:lang w:eastAsia="en-IN"/>
        </w:rPr>
        <w:t xml:space="preserve">. The maps leverage the principle of proximity and spatial memory, allowing users to immediately recognize geographic divide </w:t>
      </w:r>
      <w:r w:rsidR="0006316C">
        <w:rPr>
          <w:lang w:eastAsia="en-IN"/>
        </w:rPr>
        <w:t xml:space="preserve">live urban vs rural </w:t>
      </w:r>
      <w:r w:rsidR="00297405">
        <w:rPr>
          <w:lang w:eastAsia="en-IN"/>
        </w:rPr>
        <w:t>without having to rely on textual labe</w:t>
      </w:r>
      <w:r w:rsidR="00EB0EA8">
        <w:rPr>
          <w:lang w:eastAsia="en-IN"/>
        </w:rPr>
        <w:t>l</w:t>
      </w:r>
      <w:r w:rsidR="00297405">
        <w:rPr>
          <w:lang w:eastAsia="en-IN"/>
        </w:rPr>
        <w:t>s.</w:t>
      </w:r>
    </w:p>
    <w:p w14:paraId="5FC42014" w14:textId="7B2C253C" w:rsidR="000012A9" w:rsidRDefault="000012A9" w:rsidP="000012A9">
      <w:pPr>
        <w:pStyle w:val="ListParagraph"/>
        <w:numPr>
          <w:ilvl w:val="0"/>
          <w:numId w:val="16"/>
        </w:numPr>
        <w:rPr>
          <w:lang w:eastAsia="en-IN"/>
        </w:rPr>
      </w:pPr>
      <w:r>
        <w:rPr>
          <w:lang w:eastAsia="en-IN"/>
        </w:rPr>
        <w:t>Length Encoding</w:t>
      </w:r>
      <w:r w:rsidR="00F9576B">
        <w:rPr>
          <w:lang w:eastAsia="en-IN"/>
        </w:rPr>
        <w:t>:</w:t>
      </w:r>
    </w:p>
    <w:p w14:paraId="1AE6A523" w14:textId="22A7982B" w:rsidR="00F9576B" w:rsidRDefault="00F9576B" w:rsidP="00F9576B">
      <w:pPr>
        <w:ind w:left="360"/>
        <w:rPr>
          <w:lang w:eastAsia="en-IN"/>
        </w:rPr>
      </w:pPr>
      <w:r>
        <w:rPr>
          <w:lang w:eastAsia="en-IN"/>
        </w:rPr>
        <w:t>T</w:t>
      </w:r>
      <w:r w:rsidR="001118EA">
        <w:rPr>
          <w:lang w:eastAsia="en-IN"/>
        </w:rPr>
        <w:t>o</w:t>
      </w:r>
      <w:r>
        <w:rPr>
          <w:lang w:eastAsia="en-IN"/>
        </w:rPr>
        <w:t xml:space="preserve"> display which specific attribute each PCA represented, bar charts have been deployed, </w:t>
      </w:r>
      <w:r w:rsidR="006A5B8A">
        <w:rPr>
          <w:lang w:eastAsia="en-IN"/>
        </w:rPr>
        <w:t xml:space="preserve">to help identify which specific variables within factors like </w:t>
      </w:r>
      <w:r w:rsidR="00FB24B8">
        <w:rPr>
          <w:lang w:eastAsia="en-IN"/>
        </w:rPr>
        <w:t xml:space="preserve">Health, Ethnicity, </w:t>
      </w:r>
      <w:r>
        <w:rPr>
          <w:lang w:eastAsia="en-IN"/>
        </w:rPr>
        <w:t xml:space="preserve">Industries or </w:t>
      </w:r>
      <w:r>
        <w:rPr>
          <w:lang w:eastAsia="en-IN"/>
        </w:rPr>
        <w:lastRenderedPageBreak/>
        <w:t>Occupations are contributing to the specific component.</w:t>
      </w:r>
      <w:r w:rsidR="001118EA">
        <w:rPr>
          <w:lang w:eastAsia="en-IN"/>
        </w:rPr>
        <w:t xml:space="preserve"> </w:t>
      </w:r>
      <w:r w:rsidR="00302353">
        <w:rPr>
          <w:lang w:eastAsia="en-IN"/>
        </w:rPr>
        <w:t>Length of a variable helps take the cognitive load off that comes with numbers</w:t>
      </w:r>
      <w:r w:rsidR="009D7B75">
        <w:rPr>
          <w:lang w:eastAsia="en-IN"/>
        </w:rPr>
        <w:t xml:space="preserve"> or tables</w:t>
      </w:r>
      <w:r w:rsidR="00302353">
        <w:rPr>
          <w:lang w:eastAsia="en-IN"/>
        </w:rPr>
        <w:t>.</w:t>
      </w:r>
    </w:p>
    <w:p w14:paraId="0582830A" w14:textId="5905A76D" w:rsidR="006F3C89" w:rsidRDefault="006F3C89" w:rsidP="006F3C89">
      <w:pPr>
        <w:pStyle w:val="ListParagraph"/>
        <w:numPr>
          <w:ilvl w:val="0"/>
          <w:numId w:val="16"/>
        </w:numPr>
        <w:rPr>
          <w:lang w:eastAsia="en-IN"/>
        </w:rPr>
      </w:pPr>
      <w:r>
        <w:rPr>
          <w:lang w:eastAsia="en-IN"/>
        </w:rPr>
        <w:t>Continuity</w:t>
      </w:r>
      <w:r w:rsidR="005736B3">
        <w:rPr>
          <w:lang w:eastAsia="en-IN"/>
        </w:rPr>
        <w:t xml:space="preserve"> (Line charts for forecasting):</w:t>
      </w:r>
    </w:p>
    <w:p w14:paraId="5BE1F814" w14:textId="1F47B117" w:rsidR="00C8748E" w:rsidRDefault="00E25136" w:rsidP="00C8748E">
      <w:pPr>
        <w:ind w:left="360"/>
      </w:pPr>
      <w:r>
        <w:rPr>
          <w:lang w:eastAsia="en-IN"/>
        </w:rPr>
        <w:t>The 2031 forecasting dashboard utilizes line charts for tracking shifts in district trajectory over 2011 and 2021</w:t>
      </w:r>
      <w:r w:rsidR="00E81BFE">
        <w:rPr>
          <w:lang w:eastAsia="en-IN"/>
        </w:rPr>
        <w:t>while also using it to track for</w:t>
      </w:r>
      <w:r w:rsidR="002D271B">
        <w:rPr>
          <w:lang w:eastAsia="en-IN"/>
        </w:rPr>
        <w:t>e</w:t>
      </w:r>
      <w:r w:rsidR="00E81BFE">
        <w:rPr>
          <w:lang w:eastAsia="en-IN"/>
        </w:rPr>
        <w:t>cast for 2031.</w:t>
      </w:r>
      <w:r w:rsidR="001A22C2">
        <w:rPr>
          <w:lang w:eastAsia="en-IN"/>
        </w:rPr>
        <w:t xml:space="preserve"> This choice has been made based on principle of continuity. </w:t>
      </w:r>
      <w:r w:rsidR="009D275D">
        <w:rPr>
          <w:lang w:eastAsia="en-IN"/>
        </w:rPr>
        <w:t>The human vision naturally tracks connected points as trends.</w:t>
      </w:r>
    </w:p>
    <w:p w14:paraId="2B925463" w14:textId="143D93D4" w:rsidR="005866B4" w:rsidRDefault="003D09E0" w:rsidP="003D09E0">
      <w:pPr>
        <w:pStyle w:val="Heading3"/>
        <w:numPr>
          <w:ilvl w:val="0"/>
          <w:numId w:val="13"/>
        </w:numPr>
        <w:rPr>
          <w:lang w:eastAsia="en-IN"/>
        </w:rPr>
      </w:pPr>
      <w:r>
        <w:rPr>
          <w:lang w:eastAsia="en-IN"/>
        </w:rPr>
        <w:t>Colour Theory</w:t>
      </w:r>
    </w:p>
    <w:p w14:paraId="3CDB0B68" w14:textId="7973AFFE" w:rsidR="00D140B1" w:rsidRDefault="00C47410" w:rsidP="00D140B1">
      <w:pPr>
        <w:rPr>
          <w:lang w:eastAsia="en-IN"/>
        </w:rPr>
      </w:pPr>
      <w:r>
        <w:rPr>
          <w:lang w:eastAsia="en-IN"/>
        </w:rPr>
        <w:t>Colour encoding has been strategically selected to avoid colour and cognitive overloading.</w:t>
      </w:r>
    </w:p>
    <w:p w14:paraId="07B41874" w14:textId="4DEA623C" w:rsidR="00251A97" w:rsidRDefault="00251A97" w:rsidP="00251A97">
      <w:pPr>
        <w:pStyle w:val="ListParagraph"/>
        <w:numPr>
          <w:ilvl w:val="0"/>
          <w:numId w:val="16"/>
        </w:numPr>
        <w:rPr>
          <w:lang w:eastAsia="en-IN"/>
        </w:rPr>
      </w:pPr>
      <w:r>
        <w:rPr>
          <w:lang w:eastAsia="en-IN"/>
        </w:rPr>
        <w:t>Diverging colour pallets:</w:t>
      </w:r>
    </w:p>
    <w:p w14:paraId="04E0D195" w14:textId="7A924718" w:rsidR="00251A97" w:rsidRDefault="00251A97" w:rsidP="00251A97">
      <w:pPr>
        <w:ind w:left="360"/>
        <w:rPr>
          <w:lang w:eastAsia="en-IN"/>
        </w:rPr>
      </w:pPr>
      <w:r>
        <w:rPr>
          <w:lang w:eastAsia="en-IN"/>
        </w:rPr>
        <w:t xml:space="preserve">A diverging colour scheme like Red-to-Blue in case of Diverse Professional Workforce vs Traditional Industrial Workforce and Green-to-Red in case of Health </w:t>
      </w:r>
      <w:r w:rsidR="00D77A93">
        <w:rPr>
          <w:lang w:eastAsia="en-IN"/>
        </w:rPr>
        <w:t>Deprivation to</w:t>
      </w:r>
      <w:r w:rsidR="00BE2E70">
        <w:rPr>
          <w:lang w:eastAsia="en-IN"/>
        </w:rPr>
        <w:t xml:space="preserve"> help encode those </w:t>
      </w:r>
      <w:r w:rsidR="009A0B5F">
        <w:rPr>
          <w:lang w:eastAsia="en-IN"/>
        </w:rPr>
        <w:t>Principal</w:t>
      </w:r>
      <w:r w:rsidR="00BE2E70">
        <w:rPr>
          <w:lang w:eastAsia="en-IN"/>
        </w:rPr>
        <w:t xml:space="preserve"> Components across the map.</w:t>
      </w:r>
      <w:r w:rsidR="00D77A93">
        <w:rPr>
          <w:lang w:eastAsia="en-IN"/>
        </w:rPr>
        <w:t xml:space="preserve"> With </w:t>
      </w:r>
      <w:r w:rsidR="009A0B5F">
        <w:rPr>
          <w:lang w:eastAsia="en-IN"/>
        </w:rPr>
        <w:t>Red representing the Industrial sector and Blue the Corporate sector.</w:t>
      </w:r>
      <w:r w:rsidR="00C14A1B">
        <w:rPr>
          <w:lang w:eastAsia="en-IN"/>
        </w:rPr>
        <w:t xml:space="preserve"> Similarly Green representing Good Health and Red representing Poor Health</w:t>
      </w:r>
      <w:r w:rsidR="00BF0438">
        <w:rPr>
          <w:lang w:eastAsia="en-IN"/>
        </w:rPr>
        <w:t>.</w:t>
      </w:r>
    </w:p>
    <w:p w14:paraId="30E448FB" w14:textId="308DF71D" w:rsidR="00CA72FA" w:rsidRDefault="00CA72FA" w:rsidP="00CA72FA">
      <w:pPr>
        <w:pStyle w:val="ListParagraph"/>
        <w:numPr>
          <w:ilvl w:val="0"/>
          <w:numId w:val="16"/>
        </w:numPr>
        <w:rPr>
          <w:lang w:eastAsia="en-IN"/>
        </w:rPr>
      </w:pPr>
      <w:r>
        <w:rPr>
          <w:lang w:eastAsia="en-IN"/>
        </w:rPr>
        <w:t>Shared Encoding:</w:t>
      </w:r>
    </w:p>
    <w:p w14:paraId="6B4659D6" w14:textId="5107AE5D" w:rsidR="006D56EF" w:rsidRDefault="0059335F" w:rsidP="006D56EF">
      <w:pPr>
        <w:ind w:left="360"/>
        <w:rPr>
          <w:lang w:eastAsia="en-IN"/>
        </w:rPr>
      </w:pPr>
      <w:r>
        <w:rPr>
          <w:lang w:eastAsia="en-IN"/>
        </w:rPr>
        <w:t>By sharing the exact same colour across maps and charts in a single dashboard, visual consistency is established. Thus, reducing cogn</w:t>
      </w:r>
      <w:r w:rsidR="00DE462E">
        <w:rPr>
          <w:lang w:eastAsia="en-IN"/>
        </w:rPr>
        <w:t>i</w:t>
      </w:r>
      <w:r>
        <w:rPr>
          <w:lang w:eastAsia="en-IN"/>
        </w:rPr>
        <w:t xml:space="preserve">tive overload </w:t>
      </w:r>
      <w:r w:rsidR="00C9578E">
        <w:rPr>
          <w:lang w:eastAsia="en-IN"/>
        </w:rPr>
        <w:t xml:space="preserve">in relation to context switching </w:t>
      </w:r>
      <w:r>
        <w:rPr>
          <w:lang w:eastAsia="en-IN"/>
        </w:rPr>
        <w:t>by a great margin.</w:t>
      </w:r>
    </w:p>
    <w:p w14:paraId="22057868" w14:textId="49F28FE5" w:rsidR="00B75D2C" w:rsidRDefault="00895CD0" w:rsidP="00895CD0">
      <w:pPr>
        <w:pStyle w:val="Heading3"/>
        <w:numPr>
          <w:ilvl w:val="0"/>
          <w:numId w:val="13"/>
        </w:numPr>
        <w:rPr>
          <w:lang w:eastAsia="en-IN"/>
        </w:rPr>
      </w:pPr>
      <w:r>
        <w:rPr>
          <w:lang w:eastAsia="en-IN"/>
        </w:rPr>
        <w:t>Interactive Design</w:t>
      </w:r>
    </w:p>
    <w:p w14:paraId="4EF411F3" w14:textId="0E12B7A6" w:rsidR="00895CD0" w:rsidRDefault="00A0564E" w:rsidP="00895CD0">
      <w:pPr>
        <w:rPr>
          <w:lang w:eastAsia="en-IN"/>
        </w:rPr>
      </w:pPr>
      <w:r>
        <w:rPr>
          <w:lang w:eastAsia="en-IN"/>
        </w:rPr>
        <w:t xml:space="preserve">The design is interactive with multiple selection options which interact and highlight other charts of the dashboard when </w:t>
      </w:r>
      <w:r w:rsidR="00FD5C1B">
        <w:rPr>
          <w:lang w:eastAsia="en-IN"/>
        </w:rPr>
        <w:t>interacting</w:t>
      </w:r>
      <w:r>
        <w:rPr>
          <w:lang w:eastAsia="en-IN"/>
        </w:rPr>
        <w:t xml:space="preserve"> with one part.</w:t>
      </w:r>
    </w:p>
    <w:p w14:paraId="7064B7DD" w14:textId="0D82614E" w:rsidR="00FD5C1B" w:rsidRDefault="00FD5C1B" w:rsidP="00FD5C1B">
      <w:pPr>
        <w:pStyle w:val="ListParagraph"/>
        <w:numPr>
          <w:ilvl w:val="0"/>
          <w:numId w:val="16"/>
        </w:numPr>
        <w:rPr>
          <w:lang w:eastAsia="en-IN"/>
        </w:rPr>
      </w:pPr>
      <w:r>
        <w:rPr>
          <w:lang w:eastAsia="en-IN"/>
        </w:rPr>
        <w:t>Juxtaposition and Linked filtering:</w:t>
      </w:r>
    </w:p>
    <w:p w14:paraId="4EE00FC9" w14:textId="108E072E" w:rsidR="00FD5C1B" w:rsidRDefault="00FD5C1B" w:rsidP="00FD5C1B">
      <w:pPr>
        <w:ind w:left="360"/>
        <w:rPr>
          <w:lang w:eastAsia="en-IN"/>
        </w:rPr>
      </w:pPr>
      <w:r>
        <w:rPr>
          <w:lang w:eastAsia="en-IN"/>
        </w:rPr>
        <w:t xml:space="preserve">Rather than keeping the dashboard static, by keeping the profile of one district on one screen and locating it on other, the view has been juxtaposed. Implementing Linked Filtering like when hovering </w:t>
      </w:r>
      <w:r w:rsidR="00A52AF4">
        <w:rPr>
          <w:lang w:eastAsia="en-IN"/>
        </w:rPr>
        <w:t>over a</w:t>
      </w:r>
      <w:r>
        <w:rPr>
          <w:lang w:eastAsia="en-IN"/>
        </w:rPr>
        <w:t xml:space="preserve"> district, </w:t>
      </w:r>
      <w:r w:rsidR="00790DAE">
        <w:rPr>
          <w:lang w:eastAsia="en-IN"/>
        </w:rPr>
        <w:t>its corresponding data point on the t-SNE chart is also highlighted</w:t>
      </w:r>
      <w:r w:rsidR="00C74B08">
        <w:rPr>
          <w:lang w:eastAsia="en-IN"/>
        </w:rPr>
        <w:t xml:space="preserve">. This allows the user to establish relationship between the two </w:t>
      </w:r>
      <w:r w:rsidR="00A75B3C">
        <w:rPr>
          <w:lang w:eastAsia="en-IN"/>
        </w:rPr>
        <w:t>charts</w:t>
      </w:r>
      <w:r w:rsidR="00CC7EE7">
        <w:rPr>
          <w:lang w:eastAsia="en-IN"/>
        </w:rPr>
        <w:t xml:space="preserve">, which further </w:t>
      </w:r>
      <w:r w:rsidR="009937E5">
        <w:rPr>
          <w:lang w:eastAsia="en-IN"/>
        </w:rPr>
        <w:t>in turn</w:t>
      </w:r>
      <w:r w:rsidR="00CC7EE7">
        <w:rPr>
          <w:lang w:eastAsia="en-IN"/>
        </w:rPr>
        <w:t xml:space="preserve"> lowers cognitive overload.</w:t>
      </w:r>
    </w:p>
    <w:p w14:paraId="77AC72BA" w14:textId="74280BED" w:rsidR="00A75B3C" w:rsidRDefault="00F844EE" w:rsidP="00F844EE">
      <w:pPr>
        <w:pStyle w:val="Heading2"/>
        <w:numPr>
          <w:ilvl w:val="0"/>
          <w:numId w:val="1"/>
        </w:numPr>
        <w:rPr>
          <w:lang w:eastAsia="en-IN"/>
        </w:rPr>
      </w:pPr>
      <w:r>
        <w:rPr>
          <w:lang w:eastAsia="en-IN"/>
        </w:rPr>
        <w:t>Evaluation</w:t>
      </w:r>
    </w:p>
    <w:p w14:paraId="05F6F8B3" w14:textId="6220F410" w:rsidR="006F3C89" w:rsidRDefault="005A13CB" w:rsidP="000265D5">
      <w:pPr>
        <w:rPr>
          <w:lang w:eastAsia="en-IN"/>
        </w:rPr>
      </w:pPr>
      <w:r>
        <w:rPr>
          <w:lang w:eastAsia="en-IN"/>
        </w:rPr>
        <w:t>The evaluation was carried out as per the levels of validation by Munzner’s nested model. The dashboard</w:t>
      </w:r>
      <w:r w:rsidR="00205524">
        <w:rPr>
          <w:lang w:eastAsia="en-IN"/>
        </w:rPr>
        <w:t>s</w:t>
      </w:r>
      <w:r>
        <w:rPr>
          <w:lang w:eastAsia="en-IN"/>
        </w:rPr>
        <w:t xml:space="preserve"> w</w:t>
      </w:r>
      <w:r w:rsidR="004C68FE">
        <w:rPr>
          <w:lang w:eastAsia="en-IN"/>
        </w:rPr>
        <w:t>ere</w:t>
      </w:r>
      <w:r>
        <w:rPr>
          <w:lang w:eastAsia="en-IN"/>
        </w:rPr>
        <w:t xml:space="preserve"> evaluated to identify threats at visual and interaction level.</w:t>
      </w:r>
      <w:r w:rsidR="00EB5E62">
        <w:rPr>
          <w:lang w:eastAsia="en-IN"/>
        </w:rPr>
        <w:t xml:space="preserve"> The evaluation was conducted by 4 peers during the discussion group. </w:t>
      </w:r>
      <w:r w:rsidR="009145B4">
        <w:rPr>
          <w:lang w:eastAsia="en-IN"/>
        </w:rPr>
        <w:t xml:space="preserve">Users were given twos tasks, since during the period only the Diverse Corporate Workforce vs Traditional Industrial Workforce dashboard was partly completed, </w:t>
      </w:r>
      <w:r w:rsidR="00205524">
        <w:rPr>
          <w:lang w:eastAsia="en-IN"/>
        </w:rPr>
        <w:t>while the forecast</w:t>
      </w:r>
      <w:r w:rsidR="000236ED">
        <w:rPr>
          <w:lang w:eastAsia="en-IN"/>
        </w:rPr>
        <w:t>s</w:t>
      </w:r>
      <w:r w:rsidR="00205524">
        <w:rPr>
          <w:lang w:eastAsia="en-IN"/>
        </w:rPr>
        <w:t xml:space="preserve"> dashboard </w:t>
      </w:r>
      <w:r w:rsidR="000236ED">
        <w:rPr>
          <w:lang w:eastAsia="en-IN"/>
        </w:rPr>
        <w:t>only had 2011 and 2021 data and no for</w:t>
      </w:r>
      <w:r w:rsidR="00770ADF">
        <w:rPr>
          <w:lang w:eastAsia="en-IN"/>
        </w:rPr>
        <w:t>e</w:t>
      </w:r>
      <w:r w:rsidR="000236ED">
        <w:rPr>
          <w:lang w:eastAsia="en-IN"/>
        </w:rPr>
        <w:t>casting was implemented</w:t>
      </w:r>
      <w:r w:rsidR="00F31135">
        <w:rPr>
          <w:lang w:eastAsia="en-IN"/>
        </w:rPr>
        <w:t>, the evaluation is limited to certain features</w:t>
      </w:r>
      <w:r w:rsidR="009145B4">
        <w:rPr>
          <w:lang w:eastAsia="en-IN"/>
        </w:rPr>
        <w:t>.</w:t>
      </w:r>
    </w:p>
    <w:p w14:paraId="587E5901" w14:textId="6A4F5CCC" w:rsidR="003E0277" w:rsidRDefault="004E4A65" w:rsidP="003E0277">
      <w:pPr>
        <w:pStyle w:val="Heading3"/>
        <w:numPr>
          <w:ilvl w:val="0"/>
          <w:numId w:val="17"/>
        </w:numPr>
        <w:rPr>
          <w:lang w:eastAsia="en-IN"/>
        </w:rPr>
      </w:pPr>
      <w:r>
        <w:rPr>
          <w:lang w:eastAsia="en-IN"/>
        </w:rPr>
        <w:lastRenderedPageBreak/>
        <w:t>Tasks</w:t>
      </w:r>
    </w:p>
    <w:p w14:paraId="2078C6EA" w14:textId="29A7FCDD" w:rsidR="004E4A65" w:rsidRDefault="002A4A20" w:rsidP="002A4A20">
      <w:pPr>
        <w:pStyle w:val="ListParagraph"/>
        <w:numPr>
          <w:ilvl w:val="0"/>
          <w:numId w:val="18"/>
        </w:numPr>
        <w:rPr>
          <w:lang w:eastAsia="en-IN"/>
        </w:rPr>
      </w:pPr>
      <w:r>
        <w:rPr>
          <w:lang w:eastAsia="en-IN"/>
        </w:rPr>
        <w:t xml:space="preserve">Find the </w:t>
      </w:r>
      <w:r w:rsidR="009A624C">
        <w:rPr>
          <w:lang w:eastAsia="en-IN"/>
        </w:rPr>
        <w:t xml:space="preserve">least </w:t>
      </w:r>
      <w:r>
        <w:rPr>
          <w:lang w:eastAsia="en-IN"/>
        </w:rPr>
        <w:t xml:space="preserve">Ethnically </w:t>
      </w:r>
      <w:r w:rsidR="009A624C">
        <w:rPr>
          <w:lang w:eastAsia="en-IN"/>
        </w:rPr>
        <w:t xml:space="preserve">Diverse </w:t>
      </w:r>
      <w:r>
        <w:rPr>
          <w:lang w:eastAsia="en-IN"/>
        </w:rPr>
        <w:t>locality</w:t>
      </w:r>
      <w:r w:rsidR="001C3F6D">
        <w:rPr>
          <w:lang w:eastAsia="en-IN"/>
        </w:rPr>
        <w:t xml:space="preserve"> on the map</w:t>
      </w:r>
      <w:r w:rsidR="00E30C40">
        <w:rPr>
          <w:lang w:eastAsia="en-IN"/>
        </w:rPr>
        <w:t>.</w:t>
      </w:r>
    </w:p>
    <w:p w14:paraId="38C02383" w14:textId="19673A88" w:rsidR="00E30C40" w:rsidRPr="004E4A65" w:rsidRDefault="00E30C40" w:rsidP="002A4A20">
      <w:pPr>
        <w:pStyle w:val="ListParagraph"/>
        <w:numPr>
          <w:ilvl w:val="0"/>
          <w:numId w:val="18"/>
        </w:numPr>
        <w:rPr>
          <w:lang w:eastAsia="en-IN"/>
        </w:rPr>
      </w:pPr>
      <w:r>
        <w:rPr>
          <w:lang w:eastAsia="en-IN"/>
        </w:rPr>
        <w:t xml:space="preserve">Find the </w:t>
      </w:r>
      <w:r w:rsidR="00583F12">
        <w:rPr>
          <w:lang w:eastAsia="en-IN"/>
        </w:rPr>
        <w:t xml:space="preserve">district </w:t>
      </w:r>
      <w:r w:rsidR="00945AFC">
        <w:rPr>
          <w:lang w:eastAsia="en-IN"/>
        </w:rPr>
        <w:t xml:space="preserve">with </w:t>
      </w:r>
      <w:r w:rsidR="00741E8E">
        <w:rPr>
          <w:lang w:eastAsia="en-IN"/>
        </w:rPr>
        <w:t xml:space="preserve">highest </w:t>
      </w:r>
      <w:r w:rsidR="00945AFC">
        <w:rPr>
          <w:lang w:eastAsia="en-IN"/>
        </w:rPr>
        <w:t>number of ‘Bad Health’ counts in the year 2021</w:t>
      </w:r>
      <w:r w:rsidR="00BC530A">
        <w:rPr>
          <w:lang w:eastAsia="en-IN"/>
        </w:rPr>
        <w:t>.</w:t>
      </w:r>
    </w:p>
    <w:p w14:paraId="2D084EF3" w14:textId="7A758667" w:rsidR="000265D5" w:rsidRDefault="000265D5" w:rsidP="000265D5">
      <w:pPr>
        <w:pStyle w:val="Heading3"/>
        <w:numPr>
          <w:ilvl w:val="0"/>
          <w:numId w:val="17"/>
        </w:numPr>
        <w:rPr>
          <w:lang w:eastAsia="en-IN"/>
        </w:rPr>
      </w:pPr>
      <w:r>
        <w:rPr>
          <w:lang w:eastAsia="en-IN"/>
        </w:rPr>
        <w:t>Measurements and Observations</w:t>
      </w:r>
    </w:p>
    <w:tbl>
      <w:tblPr>
        <w:tblStyle w:val="TableGrid"/>
        <w:tblW w:w="0" w:type="auto"/>
        <w:tblInd w:w="360" w:type="dxa"/>
        <w:tblLook w:val="04A0" w:firstRow="1" w:lastRow="0" w:firstColumn="1" w:lastColumn="0" w:noHBand="0" w:noVBand="1"/>
      </w:tblPr>
      <w:tblGrid>
        <w:gridCol w:w="2885"/>
        <w:gridCol w:w="2886"/>
        <w:gridCol w:w="2885"/>
      </w:tblGrid>
      <w:tr w:rsidR="00F47DCE" w14:paraId="2935715A" w14:textId="77777777" w:rsidTr="00F47DCE">
        <w:tc>
          <w:tcPr>
            <w:tcW w:w="3005" w:type="dxa"/>
          </w:tcPr>
          <w:p w14:paraId="2038D4A4" w14:textId="24F5B6DF" w:rsidR="00F47DCE" w:rsidRDefault="00F47DCE" w:rsidP="00D444EF">
            <w:pPr>
              <w:jc w:val="center"/>
              <w:rPr>
                <w:lang w:eastAsia="en-IN"/>
              </w:rPr>
            </w:pPr>
            <w:r>
              <w:rPr>
                <w:lang w:eastAsia="en-IN"/>
              </w:rPr>
              <w:t>Task Number</w:t>
            </w:r>
          </w:p>
        </w:tc>
        <w:tc>
          <w:tcPr>
            <w:tcW w:w="3005" w:type="dxa"/>
          </w:tcPr>
          <w:p w14:paraId="3F4268E0" w14:textId="5E17F3A5" w:rsidR="00F47DCE" w:rsidRDefault="00F47DCE" w:rsidP="00D444EF">
            <w:pPr>
              <w:jc w:val="center"/>
              <w:rPr>
                <w:lang w:eastAsia="en-IN"/>
              </w:rPr>
            </w:pPr>
            <w:r>
              <w:rPr>
                <w:lang w:eastAsia="en-IN"/>
              </w:rPr>
              <w:t>User Number</w:t>
            </w:r>
          </w:p>
        </w:tc>
        <w:tc>
          <w:tcPr>
            <w:tcW w:w="3006" w:type="dxa"/>
          </w:tcPr>
          <w:p w14:paraId="71BE3649" w14:textId="1E2BB1AA" w:rsidR="00F47DCE" w:rsidRDefault="00F47DCE" w:rsidP="00D444EF">
            <w:pPr>
              <w:jc w:val="center"/>
              <w:rPr>
                <w:lang w:eastAsia="en-IN"/>
              </w:rPr>
            </w:pPr>
            <w:r>
              <w:rPr>
                <w:lang w:eastAsia="en-IN"/>
              </w:rPr>
              <w:t>Time Taken</w:t>
            </w:r>
          </w:p>
        </w:tc>
      </w:tr>
      <w:tr w:rsidR="00F47DCE" w14:paraId="3A1CE14B" w14:textId="77777777" w:rsidTr="00F47DCE">
        <w:tc>
          <w:tcPr>
            <w:tcW w:w="3005" w:type="dxa"/>
          </w:tcPr>
          <w:p w14:paraId="024A53A7" w14:textId="62004B89" w:rsidR="00F47DCE" w:rsidRDefault="00D444EF" w:rsidP="00D444EF">
            <w:pPr>
              <w:jc w:val="center"/>
              <w:rPr>
                <w:lang w:eastAsia="en-IN"/>
              </w:rPr>
            </w:pPr>
            <w:r>
              <w:rPr>
                <w:lang w:eastAsia="en-IN"/>
              </w:rPr>
              <w:t>1</w:t>
            </w:r>
          </w:p>
        </w:tc>
        <w:tc>
          <w:tcPr>
            <w:tcW w:w="3005" w:type="dxa"/>
          </w:tcPr>
          <w:p w14:paraId="7877EBDB" w14:textId="367C375D" w:rsidR="00F47DCE" w:rsidRDefault="00D444EF" w:rsidP="00D444EF">
            <w:pPr>
              <w:jc w:val="center"/>
              <w:rPr>
                <w:lang w:eastAsia="en-IN"/>
              </w:rPr>
            </w:pPr>
            <w:r>
              <w:rPr>
                <w:lang w:eastAsia="en-IN"/>
              </w:rPr>
              <w:t>1</w:t>
            </w:r>
          </w:p>
        </w:tc>
        <w:tc>
          <w:tcPr>
            <w:tcW w:w="3006" w:type="dxa"/>
          </w:tcPr>
          <w:p w14:paraId="2BA027A0" w14:textId="2B5F2D11" w:rsidR="00F47DCE" w:rsidRDefault="009D5961" w:rsidP="00D444EF">
            <w:pPr>
              <w:jc w:val="center"/>
              <w:rPr>
                <w:lang w:eastAsia="en-IN"/>
              </w:rPr>
            </w:pPr>
            <w:r>
              <w:rPr>
                <w:lang w:eastAsia="en-IN"/>
              </w:rPr>
              <w:t>53</w:t>
            </w:r>
            <w:r w:rsidR="00242653">
              <w:rPr>
                <w:lang w:eastAsia="en-IN"/>
              </w:rPr>
              <w:t xml:space="preserve"> </w:t>
            </w:r>
            <w:r w:rsidR="004351BD">
              <w:rPr>
                <w:lang w:eastAsia="en-IN"/>
              </w:rPr>
              <w:t>seconds</w:t>
            </w:r>
          </w:p>
        </w:tc>
      </w:tr>
      <w:tr w:rsidR="00F47DCE" w14:paraId="7E28BCB0" w14:textId="77777777" w:rsidTr="00F47DCE">
        <w:tc>
          <w:tcPr>
            <w:tcW w:w="3005" w:type="dxa"/>
          </w:tcPr>
          <w:p w14:paraId="00FBCE9F" w14:textId="405EB849" w:rsidR="00F47DCE" w:rsidRDefault="00D444EF" w:rsidP="00D444EF">
            <w:pPr>
              <w:jc w:val="center"/>
              <w:rPr>
                <w:lang w:eastAsia="en-IN"/>
              </w:rPr>
            </w:pPr>
            <w:r>
              <w:rPr>
                <w:lang w:eastAsia="en-IN"/>
              </w:rPr>
              <w:t>1</w:t>
            </w:r>
          </w:p>
        </w:tc>
        <w:tc>
          <w:tcPr>
            <w:tcW w:w="3005" w:type="dxa"/>
          </w:tcPr>
          <w:p w14:paraId="57324B1B" w14:textId="5664CDC4" w:rsidR="00F47DCE" w:rsidRDefault="00D444EF" w:rsidP="00D444EF">
            <w:pPr>
              <w:jc w:val="center"/>
              <w:rPr>
                <w:lang w:eastAsia="en-IN"/>
              </w:rPr>
            </w:pPr>
            <w:r>
              <w:rPr>
                <w:lang w:eastAsia="en-IN"/>
              </w:rPr>
              <w:t>2</w:t>
            </w:r>
          </w:p>
        </w:tc>
        <w:tc>
          <w:tcPr>
            <w:tcW w:w="3006" w:type="dxa"/>
          </w:tcPr>
          <w:p w14:paraId="3F781E21" w14:textId="3890832D" w:rsidR="00F47DCE" w:rsidRDefault="009D5961" w:rsidP="00D444EF">
            <w:pPr>
              <w:jc w:val="center"/>
              <w:rPr>
                <w:lang w:eastAsia="en-IN"/>
              </w:rPr>
            </w:pPr>
            <w:r>
              <w:rPr>
                <w:lang w:eastAsia="en-IN"/>
              </w:rPr>
              <w:t>47</w:t>
            </w:r>
            <w:r w:rsidR="00242653">
              <w:rPr>
                <w:lang w:eastAsia="en-IN"/>
              </w:rPr>
              <w:t xml:space="preserve"> seconds</w:t>
            </w:r>
          </w:p>
        </w:tc>
      </w:tr>
      <w:tr w:rsidR="00F47DCE" w14:paraId="32FD0F0B" w14:textId="77777777" w:rsidTr="00F47DCE">
        <w:tc>
          <w:tcPr>
            <w:tcW w:w="3005" w:type="dxa"/>
          </w:tcPr>
          <w:p w14:paraId="7BDBB0EF" w14:textId="0CD0A97B" w:rsidR="00F47DCE" w:rsidRDefault="00D444EF" w:rsidP="00D444EF">
            <w:pPr>
              <w:jc w:val="center"/>
              <w:rPr>
                <w:lang w:eastAsia="en-IN"/>
              </w:rPr>
            </w:pPr>
            <w:r>
              <w:rPr>
                <w:lang w:eastAsia="en-IN"/>
              </w:rPr>
              <w:t>1</w:t>
            </w:r>
          </w:p>
        </w:tc>
        <w:tc>
          <w:tcPr>
            <w:tcW w:w="3005" w:type="dxa"/>
          </w:tcPr>
          <w:p w14:paraId="361FAA8D" w14:textId="7436B004" w:rsidR="00F47DCE" w:rsidRDefault="00D444EF" w:rsidP="00D444EF">
            <w:pPr>
              <w:jc w:val="center"/>
              <w:rPr>
                <w:lang w:eastAsia="en-IN"/>
              </w:rPr>
            </w:pPr>
            <w:r>
              <w:rPr>
                <w:lang w:eastAsia="en-IN"/>
              </w:rPr>
              <w:t>3</w:t>
            </w:r>
          </w:p>
        </w:tc>
        <w:tc>
          <w:tcPr>
            <w:tcW w:w="3006" w:type="dxa"/>
          </w:tcPr>
          <w:p w14:paraId="77DEA216" w14:textId="38F48244" w:rsidR="00F47DCE" w:rsidRDefault="009D5961" w:rsidP="00D444EF">
            <w:pPr>
              <w:jc w:val="center"/>
              <w:rPr>
                <w:lang w:eastAsia="en-IN"/>
              </w:rPr>
            </w:pPr>
            <w:r>
              <w:rPr>
                <w:lang w:eastAsia="en-IN"/>
              </w:rPr>
              <w:t>78</w:t>
            </w:r>
            <w:r w:rsidR="00242653">
              <w:rPr>
                <w:lang w:eastAsia="en-IN"/>
              </w:rPr>
              <w:t xml:space="preserve"> seconds</w:t>
            </w:r>
          </w:p>
        </w:tc>
      </w:tr>
      <w:tr w:rsidR="00F47DCE" w14:paraId="311346E8" w14:textId="77777777" w:rsidTr="00F47DCE">
        <w:tc>
          <w:tcPr>
            <w:tcW w:w="3005" w:type="dxa"/>
          </w:tcPr>
          <w:p w14:paraId="3136E5F3" w14:textId="3C0288CF" w:rsidR="00F47DCE" w:rsidRDefault="00D444EF" w:rsidP="00D444EF">
            <w:pPr>
              <w:jc w:val="center"/>
              <w:rPr>
                <w:lang w:eastAsia="en-IN"/>
              </w:rPr>
            </w:pPr>
            <w:r>
              <w:rPr>
                <w:lang w:eastAsia="en-IN"/>
              </w:rPr>
              <w:t>1</w:t>
            </w:r>
          </w:p>
        </w:tc>
        <w:tc>
          <w:tcPr>
            <w:tcW w:w="3005" w:type="dxa"/>
          </w:tcPr>
          <w:p w14:paraId="222063A9" w14:textId="710B8528" w:rsidR="00F47DCE" w:rsidRDefault="00D444EF" w:rsidP="00D444EF">
            <w:pPr>
              <w:jc w:val="center"/>
              <w:rPr>
                <w:lang w:eastAsia="en-IN"/>
              </w:rPr>
            </w:pPr>
            <w:r>
              <w:rPr>
                <w:lang w:eastAsia="en-IN"/>
              </w:rPr>
              <w:t>4</w:t>
            </w:r>
          </w:p>
        </w:tc>
        <w:tc>
          <w:tcPr>
            <w:tcW w:w="3006" w:type="dxa"/>
          </w:tcPr>
          <w:p w14:paraId="4F9C0FB4" w14:textId="77A77309" w:rsidR="00F47DCE" w:rsidRDefault="009D5961" w:rsidP="00D444EF">
            <w:pPr>
              <w:jc w:val="center"/>
              <w:rPr>
                <w:lang w:eastAsia="en-IN"/>
              </w:rPr>
            </w:pPr>
            <w:r>
              <w:rPr>
                <w:lang w:eastAsia="en-IN"/>
              </w:rPr>
              <w:t>61</w:t>
            </w:r>
            <w:r w:rsidR="006409BB">
              <w:rPr>
                <w:lang w:eastAsia="en-IN"/>
              </w:rPr>
              <w:t xml:space="preserve"> seconds</w:t>
            </w:r>
          </w:p>
        </w:tc>
      </w:tr>
      <w:tr w:rsidR="005F20FC" w14:paraId="61815973" w14:textId="77777777" w:rsidTr="00F47DCE">
        <w:tc>
          <w:tcPr>
            <w:tcW w:w="3005" w:type="dxa"/>
          </w:tcPr>
          <w:p w14:paraId="430910F1" w14:textId="3A517AE1" w:rsidR="005F20FC" w:rsidRDefault="005F20FC" w:rsidP="00D444EF">
            <w:pPr>
              <w:jc w:val="center"/>
              <w:rPr>
                <w:lang w:eastAsia="en-IN"/>
              </w:rPr>
            </w:pPr>
            <w:r>
              <w:rPr>
                <w:lang w:eastAsia="en-IN"/>
              </w:rPr>
              <w:t>2</w:t>
            </w:r>
          </w:p>
        </w:tc>
        <w:tc>
          <w:tcPr>
            <w:tcW w:w="3005" w:type="dxa"/>
          </w:tcPr>
          <w:p w14:paraId="4DDBC54B" w14:textId="62459241" w:rsidR="005F20FC" w:rsidRDefault="00D5445D" w:rsidP="00D444EF">
            <w:pPr>
              <w:jc w:val="center"/>
              <w:rPr>
                <w:lang w:eastAsia="en-IN"/>
              </w:rPr>
            </w:pPr>
            <w:r>
              <w:rPr>
                <w:lang w:eastAsia="en-IN"/>
              </w:rPr>
              <w:t>1</w:t>
            </w:r>
          </w:p>
        </w:tc>
        <w:tc>
          <w:tcPr>
            <w:tcW w:w="3006" w:type="dxa"/>
          </w:tcPr>
          <w:p w14:paraId="032C9CA0" w14:textId="37115D22" w:rsidR="005F20FC" w:rsidRDefault="005F514C" w:rsidP="00D444EF">
            <w:pPr>
              <w:jc w:val="center"/>
              <w:rPr>
                <w:lang w:eastAsia="en-IN"/>
              </w:rPr>
            </w:pPr>
            <w:r>
              <w:rPr>
                <w:lang w:eastAsia="en-IN"/>
              </w:rPr>
              <w:t>5 seconds</w:t>
            </w:r>
          </w:p>
        </w:tc>
      </w:tr>
      <w:tr w:rsidR="005F20FC" w14:paraId="7906F38E" w14:textId="77777777" w:rsidTr="00F47DCE">
        <w:tc>
          <w:tcPr>
            <w:tcW w:w="3005" w:type="dxa"/>
          </w:tcPr>
          <w:p w14:paraId="21863F91" w14:textId="62E3DC02" w:rsidR="005F20FC" w:rsidRDefault="005F20FC" w:rsidP="00D444EF">
            <w:pPr>
              <w:jc w:val="center"/>
              <w:rPr>
                <w:lang w:eastAsia="en-IN"/>
              </w:rPr>
            </w:pPr>
            <w:r>
              <w:rPr>
                <w:lang w:eastAsia="en-IN"/>
              </w:rPr>
              <w:t>2</w:t>
            </w:r>
          </w:p>
        </w:tc>
        <w:tc>
          <w:tcPr>
            <w:tcW w:w="3005" w:type="dxa"/>
          </w:tcPr>
          <w:p w14:paraId="364153DA" w14:textId="2208BF93" w:rsidR="005F20FC" w:rsidRDefault="00D5445D" w:rsidP="00D444EF">
            <w:pPr>
              <w:jc w:val="center"/>
              <w:rPr>
                <w:lang w:eastAsia="en-IN"/>
              </w:rPr>
            </w:pPr>
            <w:r>
              <w:rPr>
                <w:lang w:eastAsia="en-IN"/>
              </w:rPr>
              <w:t>2</w:t>
            </w:r>
          </w:p>
        </w:tc>
        <w:tc>
          <w:tcPr>
            <w:tcW w:w="3006" w:type="dxa"/>
          </w:tcPr>
          <w:p w14:paraId="033A9230" w14:textId="46098B00" w:rsidR="005F20FC" w:rsidRDefault="005F514C" w:rsidP="00D444EF">
            <w:pPr>
              <w:jc w:val="center"/>
              <w:rPr>
                <w:lang w:eastAsia="en-IN"/>
              </w:rPr>
            </w:pPr>
            <w:r>
              <w:rPr>
                <w:lang w:eastAsia="en-IN"/>
              </w:rPr>
              <w:t>7 seconds</w:t>
            </w:r>
          </w:p>
        </w:tc>
      </w:tr>
      <w:tr w:rsidR="005F20FC" w14:paraId="7B7288DC" w14:textId="77777777" w:rsidTr="00F47DCE">
        <w:tc>
          <w:tcPr>
            <w:tcW w:w="3005" w:type="dxa"/>
          </w:tcPr>
          <w:p w14:paraId="3CA3D135" w14:textId="5A7C2380" w:rsidR="005F20FC" w:rsidRDefault="005F20FC" w:rsidP="00D444EF">
            <w:pPr>
              <w:jc w:val="center"/>
              <w:rPr>
                <w:lang w:eastAsia="en-IN"/>
              </w:rPr>
            </w:pPr>
            <w:r>
              <w:rPr>
                <w:lang w:eastAsia="en-IN"/>
              </w:rPr>
              <w:t>2</w:t>
            </w:r>
          </w:p>
        </w:tc>
        <w:tc>
          <w:tcPr>
            <w:tcW w:w="3005" w:type="dxa"/>
          </w:tcPr>
          <w:p w14:paraId="739DA848" w14:textId="44AA3CD3" w:rsidR="005F20FC" w:rsidRDefault="00D5445D" w:rsidP="00D444EF">
            <w:pPr>
              <w:jc w:val="center"/>
              <w:rPr>
                <w:lang w:eastAsia="en-IN"/>
              </w:rPr>
            </w:pPr>
            <w:r>
              <w:rPr>
                <w:lang w:eastAsia="en-IN"/>
              </w:rPr>
              <w:t>3</w:t>
            </w:r>
          </w:p>
        </w:tc>
        <w:tc>
          <w:tcPr>
            <w:tcW w:w="3006" w:type="dxa"/>
          </w:tcPr>
          <w:p w14:paraId="024DBDAF" w14:textId="32A81B33" w:rsidR="005F20FC" w:rsidRDefault="005F514C" w:rsidP="00D444EF">
            <w:pPr>
              <w:jc w:val="center"/>
              <w:rPr>
                <w:lang w:eastAsia="en-IN"/>
              </w:rPr>
            </w:pPr>
            <w:r>
              <w:rPr>
                <w:lang w:eastAsia="en-IN"/>
              </w:rPr>
              <w:t>3 seconds</w:t>
            </w:r>
          </w:p>
        </w:tc>
      </w:tr>
      <w:tr w:rsidR="005F20FC" w14:paraId="74D200D3" w14:textId="77777777" w:rsidTr="00F47DCE">
        <w:tc>
          <w:tcPr>
            <w:tcW w:w="3005" w:type="dxa"/>
          </w:tcPr>
          <w:p w14:paraId="67D7C9F1" w14:textId="676AB91E" w:rsidR="005F20FC" w:rsidRDefault="005F20FC" w:rsidP="00D444EF">
            <w:pPr>
              <w:jc w:val="center"/>
              <w:rPr>
                <w:lang w:eastAsia="en-IN"/>
              </w:rPr>
            </w:pPr>
            <w:r>
              <w:rPr>
                <w:lang w:eastAsia="en-IN"/>
              </w:rPr>
              <w:t>2</w:t>
            </w:r>
          </w:p>
        </w:tc>
        <w:tc>
          <w:tcPr>
            <w:tcW w:w="3005" w:type="dxa"/>
          </w:tcPr>
          <w:p w14:paraId="5C6B1830" w14:textId="51EC3CFF" w:rsidR="005F20FC" w:rsidRDefault="00D5445D" w:rsidP="00D444EF">
            <w:pPr>
              <w:jc w:val="center"/>
              <w:rPr>
                <w:lang w:eastAsia="en-IN"/>
              </w:rPr>
            </w:pPr>
            <w:r>
              <w:rPr>
                <w:lang w:eastAsia="en-IN"/>
              </w:rPr>
              <w:t>4</w:t>
            </w:r>
          </w:p>
        </w:tc>
        <w:tc>
          <w:tcPr>
            <w:tcW w:w="3006" w:type="dxa"/>
          </w:tcPr>
          <w:p w14:paraId="138BCA06" w14:textId="2AAD2B47" w:rsidR="005F20FC" w:rsidRDefault="005F514C" w:rsidP="00D444EF">
            <w:pPr>
              <w:jc w:val="center"/>
              <w:rPr>
                <w:lang w:eastAsia="en-IN"/>
              </w:rPr>
            </w:pPr>
            <w:r>
              <w:rPr>
                <w:lang w:eastAsia="en-IN"/>
              </w:rPr>
              <w:t>5 seconds</w:t>
            </w:r>
          </w:p>
        </w:tc>
      </w:tr>
    </w:tbl>
    <w:p w14:paraId="0BB4EDAB" w14:textId="59A13A73" w:rsidR="00E30C40" w:rsidRPr="00E30C40" w:rsidRDefault="00E30C40" w:rsidP="00F47DCE">
      <w:pPr>
        <w:ind w:left="360"/>
        <w:rPr>
          <w:lang w:eastAsia="en-IN"/>
        </w:rPr>
      </w:pPr>
    </w:p>
    <w:p w14:paraId="1CC90C9D" w14:textId="47FCF86F" w:rsidR="003E0277" w:rsidRDefault="00E30C40" w:rsidP="00E30C40">
      <w:pPr>
        <w:pStyle w:val="Heading3"/>
        <w:numPr>
          <w:ilvl w:val="0"/>
          <w:numId w:val="17"/>
        </w:numPr>
        <w:rPr>
          <w:lang w:eastAsia="en-IN"/>
        </w:rPr>
      </w:pPr>
      <w:r>
        <w:rPr>
          <w:lang w:eastAsia="en-IN"/>
        </w:rPr>
        <w:t>User Feedback</w:t>
      </w:r>
    </w:p>
    <w:p w14:paraId="17A69B50" w14:textId="24D2411A" w:rsidR="00E30C40" w:rsidRDefault="00366B66" w:rsidP="00E30C40">
      <w:pPr>
        <w:ind w:left="360"/>
        <w:rPr>
          <w:lang w:eastAsia="en-IN"/>
        </w:rPr>
      </w:pPr>
      <w:r>
        <w:rPr>
          <w:lang w:eastAsia="en-IN"/>
        </w:rPr>
        <w:t>Not using a divergent colour for the first task to identify the least Ethnically diverse district in the Diverse Professional Workforce vs Traditional Industrial Workforce made it difficult for the users to track down the district. A lot of time was spent in comparing multiple districts hovering to and from over them.</w:t>
      </w:r>
    </w:p>
    <w:p w14:paraId="272C8635" w14:textId="3E56A6E3" w:rsidR="009E11AD" w:rsidRPr="00E30C40" w:rsidRDefault="009E11AD" w:rsidP="00E30C40">
      <w:pPr>
        <w:ind w:left="360"/>
        <w:rPr>
          <w:lang w:eastAsia="en-IN"/>
        </w:rPr>
      </w:pPr>
      <w:r>
        <w:rPr>
          <w:lang w:eastAsia="en-IN"/>
        </w:rPr>
        <w:t>The second task was pretty fast in contrast and barely took any time in completion due to the high concentration of ‘Bad Health’</w:t>
      </w:r>
      <w:r w:rsidR="00F152C4">
        <w:rPr>
          <w:lang w:eastAsia="en-IN"/>
        </w:rPr>
        <w:t xml:space="preserve"> in one single district.</w:t>
      </w:r>
    </w:p>
    <w:p w14:paraId="26AB5823" w14:textId="25E5435C" w:rsidR="00E30C40" w:rsidRPr="00E30C40" w:rsidRDefault="00E30C40" w:rsidP="00E30C40">
      <w:pPr>
        <w:pStyle w:val="Heading3"/>
        <w:numPr>
          <w:ilvl w:val="0"/>
          <w:numId w:val="17"/>
        </w:numPr>
        <w:rPr>
          <w:lang w:eastAsia="en-IN"/>
        </w:rPr>
      </w:pPr>
      <w:r>
        <w:rPr>
          <w:lang w:eastAsia="en-IN"/>
        </w:rPr>
        <w:t>Improvements</w:t>
      </w:r>
    </w:p>
    <w:p w14:paraId="55A4189D" w14:textId="1CC8BB36" w:rsidR="000265D5" w:rsidRDefault="00117B6E" w:rsidP="00564B97">
      <w:pPr>
        <w:ind w:left="360"/>
        <w:rPr>
          <w:lang w:eastAsia="en-IN"/>
        </w:rPr>
      </w:pPr>
      <w:r>
        <w:rPr>
          <w:lang w:eastAsia="en-IN"/>
        </w:rPr>
        <w:t>Due to the delayed user timings in task one, divergent colour pallet was added, to make the colour scheme a lot more transitional and make it easier to distinguish between districts by increasing the range of the colour spread.</w:t>
      </w:r>
    </w:p>
    <w:p w14:paraId="0560AF6F" w14:textId="7AA9AC55" w:rsidR="009A3FF3" w:rsidRDefault="00BE45F7" w:rsidP="00BE45F7">
      <w:pPr>
        <w:pStyle w:val="Heading2"/>
        <w:numPr>
          <w:ilvl w:val="0"/>
          <w:numId w:val="1"/>
        </w:numPr>
        <w:rPr>
          <w:lang w:eastAsia="en-IN"/>
        </w:rPr>
      </w:pPr>
      <w:r>
        <w:rPr>
          <w:lang w:eastAsia="en-IN"/>
        </w:rPr>
        <w:t>Conclusion</w:t>
      </w:r>
    </w:p>
    <w:p w14:paraId="467C7F76" w14:textId="0271DBE4" w:rsidR="00381077" w:rsidRDefault="007539FC" w:rsidP="00381077">
      <w:pPr>
        <w:rPr>
          <w:lang w:eastAsia="en-IN"/>
        </w:rPr>
      </w:pPr>
      <w:r>
        <w:rPr>
          <w:lang w:eastAsia="en-IN"/>
        </w:rPr>
        <w:t>The project was a complete end-to-end data analytics life cycle involving not just tableau but also algorithmic implementation using python</w:t>
      </w:r>
      <w:r w:rsidR="00AD1C29">
        <w:rPr>
          <w:lang w:eastAsia="en-IN"/>
        </w:rPr>
        <w:t>, with an added complexity of peer review.</w:t>
      </w:r>
    </w:p>
    <w:p w14:paraId="4DA2538C" w14:textId="77777777" w:rsidR="00DB3F90" w:rsidRDefault="00BE7854" w:rsidP="00381077">
      <w:pPr>
        <w:rPr>
          <w:lang w:eastAsia="en-IN"/>
        </w:rPr>
      </w:pPr>
      <w:r>
        <w:rPr>
          <w:lang w:eastAsia="en-IN"/>
        </w:rPr>
        <w:t xml:space="preserve">The most critical find about the socio-economic scenario was </w:t>
      </w:r>
      <w:r w:rsidR="000A5CFF">
        <w:rPr>
          <w:lang w:eastAsia="en-IN"/>
        </w:rPr>
        <w:t>finding out that there was actually a health disparity in UK in 2011 which was deeply intertwined with the occupations of the people</w:t>
      </w:r>
      <w:r w:rsidR="003B7BD7">
        <w:rPr>
          <w:lang w:eastAsia="en-IN"/>
        </w:rPr>
        <w:t xml:space="preserve"> and not just the wealth</w:t>
      </w:r>
      <w:r w:rsidR="000A5CFF">
        <w:rPr>
          <w:lang w:eastAsia="en-IN"/>
        </w:rPr>
        <w:t>.</w:t>
      </w:r>
      <w:r w:rsidR="000C7983">
        <w:rPr>
          <w:lang w:eastAsia="en-IN"/>
        </w:rPr>
        <w:t xml:space="preserve"> </w:t>
      </w:r>
      <w:r w:rsidR="00F12846">
        <w:rPr>
          <w:lang w:eastAsia="en-IN"/>
        </w:rPr>
        <w:t>It suggests that without actual efforts taken in the direction to help blue-collar workers, there health would continue to stay poor.</w:t>
      </w:r>
      <w:r w:rsidR="00121D18">
        <w:rPr>
          <w:lang w:eastAsia="en-IN"/>
        </w:rPr>
        <w:t xml:space="preserve"> Although the 2031 forecast does suggest that the overall Bad health proportion is likely to drop, however, factored with population growth that would still be a rise in overall number, which the state must aim to lower.</w:t>
      </w:r>
      <w:r w:rsidR="00DB3F90">
        <w:rPr>
          <w:lang w:eastAsia="en-IN"/>
        </w:rPr>
        <w:t xml:space="preserve"> </w:t>
      </w:r>
    </w:p>
    <w:p w14:paraId="4E07A7F1" w14:textId="360143A7" w:rsidR="00BE7854" w:rsidRPr="00381077" w:rsidRDefault="00061ADC" w:rsidP="00381077">
      <w:pPr>
        <w:rPr>
          <w:lang w:eastAsia="en-IN"/>
        </w:rPr>
      </w:pPr>
      <w:r>
        <w:rPr>
          <w:lang w:eastAsia="en-IN"/>
        </w:rPr>
        <w:t>Working with high dimensional data reinforced the trust in dimensionality reduction techniques. Most of all PCA, which not only reduces the dimensionality but shows us the underlying relationship as to how different factors corelate with each other show patterns which otherwise are unseen or unknown to the average citizen.</w:t>
      </w:r>
      <w:r w:rsidR="00491B20">
        <w:rPr>
          <w:lang w:eastAsia="en-IN"/>
        </w:rPr>
        <w:t xml:space="preserve"> That said, these techniques are</w:t>
      </w:r>
      <w:r w:rsidR="00121D18">
        <w:rPr>
          <w:lang w:eastAsia="en-IN"/>
        </w:rPr>
        <w:t xml:space="preserve"> </w:t>
      </w:r>
      <w:r w:rsidR="00491B20">
        <w:rPr>
          <w:lang w:eastAsia="en-IN"/>
        </w:rPr>
        <w:lastRenderedPageBreak/>
        <w:t xml:space="preserve">inconsequential to an average non-technical user for example a board of directors. </w:t>
      </w:r>
      <w:r w:rsidR="007E67BC">
        <w:rPr>
          <w:lang w:eastAsia="en-IN"/>
        </w:rPr>
        <w:t>Thus,</w:t>
      </w:r>
      <w:r w:rsidR="00491B20">
        <w:rPr>
          <w:lang w:eastAsia="en-IN"/>
        </w:rPr>
        <w:t xml:space="preserve"> effectively understanding the underlying meaning of the techniques and communication them </w:t>
      </w:r>
      <w:r w:rsidR="00D9505A">
        <w:rPr>
          <w:lang w:eastAsia="en-IN"/>
        </w:rPr>
        <w:t>in layman</w:t>
      </w:r>
      <w:r w:rsidR="00491B20">
        <w:rPr>
          <w:lang w:eastAsia="en-IN"/>
        </w:rPr>
        <w:t xml:space="preserve"> terms is the most critical skill in the arsenal of a Data Scientist.</w:t>
      </w:r>
      <w:r w:rsidR="00D9505A">
        <w:rPr>
          <w:lang w:eastAsia="en-IN"/>
        </w:rPr>
        <w:t xml:space="preserve"> On top of that, showing what data needs to be shown, to most effectively communicate the story the data tells, in </w:t>
      </w:r>
      <w:r w:rsidR="006B49E7">
        <w:rPr>
          <w:lang w:eastAsia="en-IN"/>
        </w:rPr>
        <w:t xml:space="preserve">a minimalistic manner </w:t>
      </w:r>
      <w:r w:rsidR="00D9505A">
        <w:rPr>
          <w:lang w:eastAsia="en-IN"/>
        </w:rPr>
        <w:t>is a necessary skill that</w:t>
      </w:r>
      <w:r w:rsidR="004A4B56">
        <w:rPr>
          <w:lang w:eastAsia="en-IN"/>
        </w:rPr>
        <w:t xml:space="preserve"> further reinforces Users trust in data</w:t>
      </w:r>
      <w:r w:rsidR="00D9505A">
        <w:rPr>
          <w:lang w:eastAsia="en-IN"/>
        </w:rPr>
        <w:t>.</w:t>
      </w:r>
      <w:r w:rsidR="00B04041">
        <w:rPr>
          <w:lang w:eastAsia="en-IN"/>
        </w:rPr>
        <w:t xml:space="preserve"> At last, Data </w:t>
      </w:r>
      <w:r w:rsidR="00266505">
        <w:rPr>
          <w:lang w:eastAsia="en-IN"/>
        </w:rPr>
        <w:t xml:space="preserve">visualization </w:t>
      </w:r>
      <w:r w:rsidR="00B04041">
        <w:rPr>
          <w:lang w:eastAsia="en-IN"/>
        </w:rPr>
        <w:t>is not just about technical python scripts and complex software, it is about people and how people think.</w:t>
      </w:r>
    </w:p>
    <w:p w14:paraId="4FD8A881" w14:textId="77777777" w:rsidR="00786217" w:rsidRPr="00A412F3" w:rsidRDefault="00786217" w:rsidP="00786217">
      <w:pPr>
        <w:rPr>
          <w:lang w:eastAsia="en-IN"/>
        </w:rPr>
      </w:pPr>
    </w:p>
    <w:sectPr w:rsidR="00786217" w:rsidRPr="00A41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137CD"/>
    <w:multiLevelType w:val="hybridMultilevel"/>
    <w:tmpl w:val="360274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1B5EA4"/>
    <w:multiLevelType w:val="hybridMultilevel"/>
    <w:tmpl w:val="6F14B5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166DFB"/>
    <w:multiLevelType w:val="hybridMultilevel"/>
    <w:tmpl w:val="5C32712C"/>
    <w:lvl w:ilvl="0" w:tplc="1616D3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996F53"/>
    <w:multiLevelType w:val="hybridMultilevel"/>
    <w:tmpl w:val="3A727E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8D3EC3"/>
    <w:multiLevelType w:val="hybridMultilevel"/>
    <w:tmpl w:val="DA464514"/>
    <w:lvl w:ilvl="0" w:tplc="E0104A8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355E44"/>
    <w:multiLevelType w:val="multilevel"/>
    <w:tmpl w:val="280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87507"/>
    <w:multiLevelType w:val="hybridMultilevel"/>
    <w:tmpl w:val="9C5285E8"/>
    <w:lvl w:ilvl="0" w:tplc="40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ADF1259"/>
    <w:multiLevelType w:val="hybridMultilevel"/>
    <w:tmpl w:val="4C003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C71711"/>
    <w:multiLevelType w:val="hybridMultilevel"/>
    <w:tmpl w:val="5540F45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2F2572"/>
    <w:multiLevelType w:val="hybridMultilevel"/>
    <w:tmpl w:val="7FC8A7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E40BF7"/>
    <w:multiLevelType w:val="hybridMultilevel"/>
    <w:tmpl w:val="C358C3BA"/>
    <w:lvl w:ilvl="0" w:tplc="A9A6C41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A54991"/>
    <w:multiLevelType w:val="hybridMultilevel"/>
    <w:tmpl w:val="69902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1E64E0"/>
    <w:multiLevelType w:val="hybridMultilevel"/>
    <w:tmpl w:val="5BFEAD0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B642A24"/>
    <w:multiLevelType w:val="hybridMultilevel"/>
    <w:tmpl w:val="D41E07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FFE4380"/>
    <w:multiLevelType w:val="hybridMultilevel"/>
    <w:tmpl w:val="3036EBE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89462F"/>
    <w:multiLevelType w:val="hybridMultilevel"/>
    <w:tmpl w:val="5D285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DB57AA"/>
    <w:multiLevelType w:val="multilevel"/>
    <w:tmpl w:val="A68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D193E"/>
    <w:multiLevelType w:val="hybridMultilevel"/>
    <w:tmpl w:val="82C40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DE76657"/>
    <w:multiLevelType w:val="hybridMultilevel"/>
    <w:tmpl w:val="84D8B7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7633373">
    <w:abstractNumId w:val="10"/>
  </w:num>
  <w:num w:numId="2" w16cid:durableId="2007047271">
    <w:abstractNumId w:val="9"/>
  </w:num>
  <w:num w:numId="3" w16cid:durableId="324434122">
    <w:abstractNumId w:val="8"/>
  </w:num>
  <w:num w:numId="4" w16cid:durableId="1890726462">
    <w:abstractNumId w:val="18"/>
  </w:num>
  <w:num w:numId="5" w16cid:durableId="51655314">
    <w:abstractNumId w:val="17"/>
  </w:num>
  <w:num w:numId="6" w16cid:durableId="782581513">
    <w:abstractNumId w:val="16"/>
  </w:num>
  <w:num w:numId="7" w16cid:durableId="1211264618">
    <w:abstractNumId w:val="14"/>
  </w:num>
  <w:num w:numId="8" w16cid:durableId="66080389">
    <w:abstractNumId w:val="3"/>
  </w:num>
  <w:num w:numId="9" w16cid:durableId="1015497489">
    <w:abstractNumId w:val="5"/>
  </w:num>
  <w:num w:numId="10" w16cid:durableId="345251345">
    <w:abstractNumId w:val="1"/>
  </w:num>
  <w:num w:numId="11" w16cid:durableId="86125133">
    <w:abstractNumId w:val="15"/>
  </w:num>
  <w:num w:numId="12" w16cid:durableId="1129202848">
    <w:abstractNumId w:val="13"/>
  </w:num>
  <w:num w:numId="13" w16cid:durableId="448011232">
    <w:abstractNumId w:val="0"/>
  </w:num>
  <w:num w:numId="14" w16cid:durableId="555435464">
    <w:abstractNumId w:val="7"/>
  </w:num>
  <w:num w:numId="15" w16cid:durableId="1377850895">
    <w:abstractNumId w:val="6"/>
  </w:num>
  <w:num w:numId="16" w16cid:durableId="685596486">
    <w:abstractNumId w:val="11"/>
  </w:num>
  <w:num w:numId="17" w16cid:durableId="463043069">
    <w:abstractNumId w:val="12"/>
  </w:num>
  <w:num w:numId="18" w16cid:durableId="1859658430">
    <w:abstractNumId w:val="2"/>
  </w:num>
  <w:num w:numId="19" w16cid:durableId="235241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8B"/>
    <w:rsid w:val="000012A9"/>
    <w:rsid w:val="00005F51"/>
    <w:rsid w:val="00015D96"/>
    <w:rsid w:val="00016FCB"/>
    <w:rsid w:val="00020680"/>
    <w:rsid w:val="000236ED"/>
    <w:rsid w:val="000265D5"/>
    <w:rsid w:val="00035F47"/>
    <w:rsid w:val="00036F26"/>
    <w:rsid w:val="00037051"/>
    <w:rsid w:val="00040903"/>
    <w:rsid w:val="0004096B"/>
    <w:rsid w:val="00061ADC"/>
    <w:rsid w:val="0006316C"/>
    <w:rsid w:val="000724F3"/>
    <w:rsid w:val="000865C8"/>
    <w:rsid w:val="00087DAE"/>
    <w:rsid w:val="000A4813"/>
    <w:rsid w:val="000A5CFF"/>
    <w:rsid w:val="000B7C70"/>
    <w:rsid w:val="000B7D0B"/>
    <w:rsid w:val="000C61E9"/>
    <w:rsid w:val="000C7983"/>
    <w:rsid w:val="000D2DA6"/>
    <w:rsid w:val="000D5CB0"/>
    <w:rsid w:val="000E3F41"/>
    <w:rsid w:val="000E6277"/>
    <w:rsid w:val="000F3742"/>
    <w:rsid w:val="001118EA"/>
    <w:rsid w:val="00114288"/>
    <w:rsid w:val="00117B6E"/>
    <w:rsid w:val="00121D18"/>
    <w:rsid w:val="00124000"/>
    <w:rsid w:val="0013021B"/>
    <w:rsid w:val="00130D83"/>
    <w:rsid w:val="00140B21"/>
    <w:rsid w:val="00142D4A"/>
    <w:rsid w:val="00152F7E"/>
    <w:rsid w:val="001538C4"/>
    <w:rsid w:val="00167561"/>
    <w:rsid w:val="0017606C"/>
    <w:rsid w:val="00177FBA"/>
    <w:rsid w:val="00196535"/>
    <w:rsid w:val="001A1E59"/>
    <w:rsid w:val="001A22C2"/>
    <w:rsid w:val="001B6DF8"/>
    <w:rsid w:val="001B7A0E"/>
    <w:rsid w:val="001C05DC"/>
    <w:rsid w:val="001C3F6D"/>
    <w:rsid w:val="001C5301"/>
    <w:rsid w:val="001C754F"/>
    <w:rsid w:val="001D78C0"/>
    <w:rsid w:val="001E4DD2"/>
    <w:rsid w:val="001F0079"/>
    <w:rsid w:val="001F0AE5"/>
    <w:rsid w:val="0020192B"/>
    <w:rsid w:val="00205524"/>
    <w:rsid w:val="00233D2C"/>
    <w:rsid w:val="002364FC"/>
    <w:rsid w:val="00240B3D"/>
    <w:rsid w:val="002420B3"/>
    <w:rsid w:val="00242653"/>
    <w:rsid w:val="002479D0"/>
    <w:rsid w:val="00251A97"/>
    <w:rsid w:val="0025268E"/>
    <w:rsid w:val="00252A6F"/>
    <w:rsid w:val="002651EC"/>
    <w:rsid w:val="00266505"/>
    <w:rsid w:val="002835E3"/>
    <w:rsid w:val="002901F8"/>
    <w:rsid w:val="00296F8A"/>
    <w:rsid w:val="00297405"/>
    <w:rsid w:val="002A0D3D"/>
    <w:rsid w:val="002A4A20"/>
    <w:rsid w:val="002A4CDB"/>
    <w:rsid w:val="002A5B5F"/>
    <w:rsid w:val="002C3611"/>
    <w:rsid w:val="002D0AC1"/>
    <w:rsid w:val="002D1527"/>
    <w:rsid w:val="002D271B"/>
    <w:rsid w:val="002D4642"/>
    <w:rsid w:val="002D4928"/>
    <w:rsid w:val="002E14E9"/>
    <w:rsid w:val="002E1CEB"/>
    <w:rsid w:val="00302353"/>
    <w:rsid w:val="00322E87"/>
    <w:rsid w:val="003338FF"/>
    <w:rsid w:val="003454EA"/>
    <w:rsid w:val="00361A16"/>
    <w:rsid w:val="003658A6"/>
    <w:rsid w:val="00366B66"/>
    <w:rsid w:val="00381077"/>
    <w:rsid w:val="0038163F"/>
    <w:rsid w:val="00395114"/>
    <w:rsid w:val="003B7BD7"/>
    <w:rsid w:val="003D09E0"/>
    <w:rsid w:val="003D2AAD"/>
    <w:rsid w:val="003D6058"/>
    <w:rsid w:val="003E0277"/>
    <w:rsid w:val="003F459F"/>
    <w:rsid w:val="003F5E2B"/>
    <w:rsid w:val="004040F4"/>
    <w:rsid w:val="00405A80"/>
    <w:rsid w:val="00410C22"/>
    <w:rsid w:val="00415379"/>
    <w:rsid w:val="00417F05"/>
    <w:rsid w:val="00434790"/>
    <w:rsid w:val="004351BD"/>
    <w:rsid w:val="00444C32"/>
    <w:rsid w:val="00450C19"/>
    <w:rsid w:val="00450F35"/>
    <w:rsid w:val="0045547E"/>
    <w:rsid w:val="00462F58"/>
    <w:rsid w:val="00477D72"/>
    <w:rsid w:val="00482B74"/>
    <w:rsid w:val="004863F2"/>
    <w:rsid w:val="00491B20"/>
    <w:rsid w:val="00493E37"/>
    <w:rsid w:val="004A3C21"/>
    <w:rsid w:val="004A4B56"/>
    <w:rsid w:val="004B1F57"/>
    <w:rsid w:val="004C0BAE"/>
    <w:rsid w:val="004C68FE"/>
    <w:rsid w:val="004D4904"/>
    <w:rsid w:val="004E4A65"/>
    <w:rsid w:val="004E5E00"/>
    <w:rsid w:val="004F36FC"/>
    <w:rsid w:val="004F5DD6"/>
    <w:rsid w:val="004F7863"/>
    <w:rsid w:val="00503F02"/>
    <w:rsid w:val="00512FF6"/>
    <w:rsid w:val="0051388E"/>
    <w:rsid w:val="00526355"/>
    <w:rsid w:val="0054256D"/>
    <w:rsid w:val="00562519"/>
    <w:rsid w:val="00564B97"/>
    <w:rsid w:val="005736B3"/>
    <w:rsid w:val="005768FF"/>
    <w:rsid w:val="00577086"/>
    <w:rsid w:val="00583F12"/>
    <w:rsid w:val="005866B4"/>
    <w:rsid w:val="00592E7F"/>
    <w:rsid w:val="0059335F"/>
    <w:rsid w:val="005972F8"/>
    <w:rsid w:val="005A13CB"/>
    <w:rsid w:val="005B4BFF"/>
    <w:rsid w:val="005D20F0"/>
    <w:rsid w:val="005D398B"/>
    <w:rsid w:val="005E592F"/>
    <w:rsid w:val="005F1A65"/>
    <w:rsid w:val="005F20FC"/>
    <w:rsid w:val="005F514C"/>
    <w:rsid w:val="006038F2"/>
    <w:rsid w:val="00605AC8"/>
    <w:rsid w:val="0061063A"/>
    <w:rsid w:val="0061405B"/>
    <w:rsid w:val="006244F8"/>
    <w:rsid w:val="00624556"/>
    <w:rsid w:val="0062761B"/>
    <w:rsid w:val="00635291"/>
    <w:rsid w:val="006409BB"/>
    <w:rsid w:val="00641772"/>
    <w:rsid w:val="00647728"/>
    <w:rsid w:val="00655B94"/>
    <w:rsid w:val="0066457C"/>
    <w:rsid w:val="006803EA"/>
    <w:rsid w:val="006A478C"/>
    <w:rsid w:val="006A5B8A"/>
    <w:rsid w:val="006B1B97"/>
    <w:rsid w:val="006B388E"/>
    <w:rsid w:val="006B49E7"/>
    <w:rsid w:val="006B6278"/>
    <w:rsid w:val="006C0AC0"/>
    <w:rsid w:val="006D48E9"/>
    <w:rsid w:val="006D56EF"/>
    <w:rsid w:val="006E66AB"/>
    <w:rsid w:val="006F0A1F"/>
    <w:rsid w:val="006F3C89"/>
    <w:rsid w:val="006F5126"/>
    <w:rsid w:val="006F5BE1"/>
    <w:rsid w:val="006F6C24"/>
    <w:rsid w:val="007114BB"/>
    <w:rsid w:val="00717503"/>
    <w:rsid w:val="00726C9C"/>
    <w:rsid w:val="00726DFB"/>
    <w:rsid w:val="00740BE3"/>
    <w:rsid w:val="00741E8E"/>
    <w:rsid w:val="00744296"/>
    <w:rsid w:val="00753322"/>
    <w:rsid w:val="007539FC"/>
    <w:rsid w:val="0075731D"/>
    <w:rsid w:val="00761E1A"/>
    <w:rsid w:val="00766126"/>
    <w:rsid w:val="00770ADF"/>
    <w:rsid w:val="0077725E"/>
    <w:rsid w:val="00783712"/>
    <w:rsid w:val="00786217"/>
    <w:rsid w:val="00790DAE"/>
    <w:rsid w:val="00794338"/>
    <w:rsid w:val="00794517"/>
    <w:rsid w:val="00796A2E"/>
    <w:rsid w:val="007A7F20"/>
    <w:rsid w:val="007C2CFF"/>
    <w:rsid w:val="007E67BC"/>
    <w:rsid w:val="00800C3F"/>
    <w:rsid w:val="00804A3A"/>
    <w:rsid w:val="008229D1"/>
    <w:rsid w:val="00826A43"/>
    <w:rsid w:val="00827915"/>
    <w:rsid w:val="00844DBB"/>
    <w:rsid w:val="00863286"/>
    <w:rsid w:val="00874BA2"/>
    <w:rsid w:val="00881D2D"/>
    <w:rsid w:val="00887CF4"/>
    <w:rsid w:val="00895CD0"/>
    <w:rsid w:val="00897CC8"/>
    <w:rsid w:val="008A0BA2"/>
    <w:rsid w:val="008B2A43"/>
    <w:rsid w:val="008B3BA1"/>
    <w:rsid w:val="008C33A0"/>
    <w:rsid w:val="008C7256"/>
    <w:rsid w:val="008C7C65"/>
    <w:rsid w:val="008D407A"/>
    <w:rsid w:val="008D7505"/>
    <w:rsid w:val="008D7ABF"/>
    <w:rsid w:val="008E2C2B"/>
    <w:rsid w:val="008E561D"/>
    <w:rsid w:val="008F5772"/>
    <w:rsid w:val="00902AA6"/>
    <w:rsid w:val="00905112"/>
    <w:rsid w:val="009071DF"/>
    <w:rsid w:val="0091339A"/>
    <w:rsid w:val="009145B4"/>
    <w:rsid w:val="00923E09"/>
    <w:rsid w:val="00931ADC"/>
    <w:rsid w:val="0093427E"/>
    <w:rsid w:val="00941263"/>
    <w:rsid w:val="00945AFC"/>
    <w:rsid w:val="00955A43"/>
    <w:rsid w:val="00957AF2"/>
    <w:rsid w:val="00977F15"/>
    <w:rsid w:val="00980F34"/>
    <w:rsid w:val="00981E23"/>
    <w:rsid w:val="009824A2"/>
    <w:rsid w:val="00986015"/>
    <w:rsid w:val="00991473"/>
    <w:rsid w:val="0099241C"/>
    <w:rsid w:val="009937E5"/>
    <w:rsid w:val="00996EBB"/>
    <w:rsid w:val="009A0B5F"/>
    <w:rsid w:val="009A0D16"/>
    <w:rsid w:val="009A1997"/>
    <w:rsid w:val="009A3FF3"/>
    <w:rsid w:val="009A624C"/>
    <w:rsid w:val="009A65A2"/>
    <w:rsid w:val="009B5353"/>
    <w:rsid w:val="009C40CA"/>
    <w:rsid w:val="009D1627"/>
    <w:rsid w:val="009D275D"/>
    <w:rsid w:val="009D5961"/>
    <w:rsid w:val="009D7B75"/>
    <w:rsid w:val="009E11AD"/>
    <w:rsid w:val="009F1474"/>
    <w:rsid w:val="009F734D"/>
    <w:rsid w:val="00A0344F"/>
    <w:rsid w:val="00A0564E"/>
    <w:rsid w:val="00A17902"/>
    <w:rsid w:val="00A2385E"/>
    <w:rsid w:val="00A2518C"/>
    <w:rsid w:val="00A34960"/>
    <w:rsid w:val="00A36BB3"/>
    <w:rsid w:val="00A412F3"/>
    <w:rsid w:val="00A449C2"/>
    <w:rsid w:val="00A515C6"/>
    <w:rsid w:val="00A52AF4"/>
    <w:rsid w:val="00A62A88"/>
    <w:rsid w:val="00A715AE"/>
    <w:rsid w:val="00A73EF8"/>
    <w:rsid w:val="00A75B3C"/>
    <w:rsid w:val="00A82596"/>
    <w:rsid w:val="00A82C3B"/>
    <w:rsid w:val="00AA4617"/>
    <w:rsid w:val="00AB79BF"/>
    <w:rsid w:val="00AC55A6"/>
    <w:rsid w:val="00AD1C29"/>
    <w:rsid w:val="00AD2AEA"/>
    <w:rsid w:val="00AE38D7"/>
    <w:rsid w:val="00AE50EC"/>
    <w:rsid w:val="00B04041"/>
    <w:rsid w:val="00B0674B"/>
    <w:rsid w:val="00B12764"/>
    <w:rsid w:val="00B1557D"/>
    <w:rsid w:val="00B16D52"/>
    <w:rsid w:val="00B24653"/>
    <w:rsid w:val="00B30C0D"/>
    <w:rsid w:val="00B32D1C"/>
    <w:rsid w:val="00B330F4"/>
    <w:rsid w:val="00B4182C"/>
    <w:rsid w:val="00B440BD"/>
    <w:rsid w:val="00B46DA7"/>
    <w:rsid w:val="00B51B8B"/>
    <w:rsid w:val="00B601C5"/>
    <w:rsid w:val="00B674BF"/>
    <w:rsid w:val="00B72212"/>
    <w:rsid w:val="00B737E5"/>
    <w:rsid w:val="00B75D2C"/>
    <w:rsid w:val="00B85501"/>
    <w:rsid w:val="00BA207A"/>
    <w:rsid w:val="00BA2389"/>
    <w:rsid w:val="00BA3595"/>
    <w:rsid w:val="00BB1455"/>
    <w:rsid w:val="00BC530A"/>
    <w:rsid w:val="00BC59BA"/>
    <w:rsid w:val="00BD28D9"/>
    <w:rsid w:val="00BE284D"/>
    <w:rsid w:val="00BE2E70"/>
    <w:rsid w:val="00BE3FA3"/>
    <w:rsid w:val="00BE45F7"/>
    <w:rsid w:val="00BE6F15"/>
    <w:rsid w:val="00BE7854"/>
    <w:rsid w:val="00BF0438"/>
    <w:rsid w:val="00BF2629"/>
    <w:rsid w:val="00BF2AA5"/>
    <w:rsid w:val="00C027F6"/>
    <w:rsid w:val="00C02D9A"/>
    <w:rsid w:val="00C14A1B"/>
    <w:rsid w:val="00C36C04"/>
    <w:rsid w:val="00C47410"/>
    <w:rsid w:val="00C53A23"/>
    <w:rsid w:val="00C67A99"/>
    <w:rsid w:val="00C74B08"/>
    <w:rsid w:val="00C75545"/>
    <w:rsid w:val="00C77C3B"/>
    <w:rsid w:val="00C8748E"/>
    <w:rsid w:val="00C9578E"/>
    <w:rsid w:val="00C9793C"/>
    <w:rsid w:val="00CA2F85"/>
    <w:rsid w:val="00CA3D7A"/>
    <w:rsid w:val="00CA72FA"/>
    <w:rsid w:val="00CA7A10"/>
    <w:rsid w:val="00CB3876"/>
    <w:rsid w:val="00CC59F7"/>
    <w:rsid w:val="00CC5F31"/>
    <w:rsid w:val="00CC7EE7"/>
    <w:rsid w:val="00CD14A9"/>
    <w:rsid w:val="00CD5FC2"/>
    <w:rsid w:val="00CE1D30"/>
    <w:rsid w:val="00CE22B1"/>
    <w:rsid w:val="00CE5282"/>
    <w:rsid w:val="00CE5510"/>
    <w:rsid w:val="00D140B1"/>
    <w:rsid w:val="00D36AB3"/>
    <w:rsid w:val="00D44364"/>
    <w:rsid w:val="00D444EF"/>
    <w:rsid w:val="00D45F6A"/>
    <w:rsid w:val="00D47060"/>
    <w:rsid w:val="00D5445D"/>
    <w:rsid w:val="00D637D3"/>
    <w:rsid w:val="00D7111B"/>
    <w:rsid w:val="00D734F0"/>
    <w:rsid w:val="00D758A1"/>
    <w:rsid w:val="00D77A93"/>
    <w:rsid w:val="00D85A3D"/>
    <w:rsid w:val="00D9505A"/>
    <w:rsid w:val="00D95576"/>
    <w:rsid w:val="00DB3F90"/>
    <w:rsid w:val="00DD05DB"/>
    <w:rsid w:val="00DD212D"/>
    <w:rsid w:val="00DD30C5"/>
    <w:rsid w:val="00DD637D"/>
    <w:rsid w:val="00DE35C6"/>
    <w:rsid w:val="00DE462E"/>
    <w:rsid w:val="00DF1CF0"/>
    <w:rsid w:val="00DF6836"/>
    <w:rsid w:val="00E004CC"/>
    <w:rsid w:val="00E24F7D"/>
    <w:rsid w:val="00E25136"/>
    <w:rsid w:val="00E26B57"/>
    <w:rsid w:val="00E30C40"/>
    <w:rsid w:val="00E42EF3"/>
    <w:rsid w:val="00E43F80"/>
    <w:rsid w:val="00E75910"/>
    <w:rsid w:val="00E7628A"/>
    <w:rsid w:val="00E81BFE"/>
    <w:rsid w:val="00E86EB3"/>
    <w:rsid w:val="00E9578A"/>
    <w:rsid w:val="00EA3A81"/>
    <w:rsid w:val="00EA7E4C"/>
    <w:rsid w:val="00EB0EA8"/>
    <w:rsid w:val="00EB5E62"/>
    <w:rsid w:val="00EB6BAB"/>
    <w:rsid w:val="00EC060E"/>
    <w:rsid w:val="00EC2B9B"/>
    <w:rsid w:val="00EE2776"/>
    <w:rsid w:val="00EE2A7D"/>
    <w:rsid w:val="00EE2F49"/>
    <w:rsid w:val="00EF4551"/>
    <w:rsid w:val="00EF5172"/>
    <w:rsid w:val="00F00C01"/>
    <w:rsid w:val="00F0357D"/>
    <w:rsid w:val="00F05487"/>
    <w:rsid w:val="00F10426"/>
    <w:rsid w:val="00F12846"/>
    <w:rsid w:val="00F152C4"/>
    <w:rsid w:val="00F16D4E"/>
    <w:rsid w:val="00F2644C"/>
    <w:rsid w:val="00F31135"/>
    <w:rsid w:val="00F411B0"/>
    <w:rsid w:val="00F42A06"/>
    <w:rsid w:val="00F455EA"/>
    <w:rsid w:val="00F46424"/>
    <w:rsid w:val="00F47DCE"/>
    <w:rsid w:val="00F53E14"/>
    <w:rsid w:val="00F54180"/>
    <w:rsid w:val="00F55768"/>
    <w:rsid w:val="00F716C8"/>
    <w:rsid w:val="00F71C37"/>
    <w:rsid w:val="00F75209"/>
    <w:rsid w:val="00F83825"/>
    <w:rsid w:val="00F844EE"/>
    <w:rsid w:val="00F94AFD"/>
    <w:rsid w:val="00F9576B"/>
    <w:rsid w:val="00F97550"/>
    <w:rsid w:val="00FA22AB"/>
    <w:rsid w:val="00FA6CFD"/>
    <w:rsid w:val="00FB04B5"/>
    <w:rsid w:val="00FB24B8"/>
    <w:rsid w:val="00FB3022"/>
    <w:rsid w:val="00FD5C1B"/>
    <w:rsid w:val="00FD748C"/>
    <w:rsid w:val="00FD7640"/>
    <w:rsid w:val="00FE118B"/>
    <w:rsid w:val="00FE319D"/>
    <w:rsid w:val="00FF1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B959"/>
  <w15:chartTrackingRefBased/>
  <w15:docId w15:val="{CF8B0DA1-9243-4F0A-830F-9DC53415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A65"/>
    <w:pPr>
      <w:jc w:val="both"/>
    </w:pPr>
    <w:rPr>
      <w:rFonts w:ascii="Times New Roman" w:hAnsi="Times New Roman"/>
    </w:rPr>
  </w:style>
  <w:style w:type="paragraph" w:styleId="Heading1">
    <w:name w:val="heading 1"/>
    <w:basedOn w:val="Normal"/>
    <w:next w:val="Normal"/>
    <w:link w:val="Heading1Char"/>
    <w:uiPriority w:val="9"/>
    <w:qFormat/>
    <w:rsid w:val="00B51B8B"/>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B51B8B"/>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91473"/>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51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B8B"/>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B51B8B"/>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91473"/>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51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B8B"/>
    <w:rPr>
      <w:rFonts w:eastAsiaTheme="majorEastAsia" w:cstheme="majorBidi"/>
      <w:color w:val="272727" w:themeColor="text1" w:themeTint="D8"/>
    </w:rPr>
  </w:style>
  <w:style w:type="paragraph" w:styleId="Title">
    <w:name w:val="Title"/>
    <w:basedOn w:val="Normal"/>
    <w:next w:val="Normal"/>
    <w:link w:val="TitleChar"/>
    <w:uiPriority w:val="10"/>
    <w:qFormat/>
    <w:rsid w:val="00B51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B8B"/>
    <w:pPr>
      <w:spacing w:before="160"/>
      <w:jc w:val="center"/>
    </w:pPr>
    <w:rPr>
      <w:i/>
      <w:iCs/>
      <w:color w:val="404040" w:themeColor="text1" w:themeTint="BF"/>
    </w:rPr>
  </w:style>
  <w:style w:type="character" w:customStyle="1" w:styleId="QuoteChar">
    <w:name w:val="Quote Char"/>
    <w:basedOn w:val="DefaultParagraphFont"/>
    <w:link w:val="Quote"/>
    <w:uiPriority w:val="29"/>
    <w:rsid w:val="00B51B8B"/>
    <w:rPr>
      <w:i/>
      <w:iCs/>
      <w:color w:val="404040" w:themeColor="text1" w:themeTint="BF"/>
    </w:rPr>
  </w:style>
  <w:style w:type="paragraph" w:styleId="ListParagraph">
    <w:name w:val="List Paragraph"/>
    <w:basedOn w:val="Normal"/>
    <w:uiPriority w:val="34"/>
    <w:qFormat/>
    <w:rsid w:val="00B51B8B"/>
    <w:pPr>
      <w:ind w:left="720"/>
      <w:contextualSpacing/>
    </w:pPr>
  </w:style>
  <w:style w:type="character" w:styleId="IntenseEmphasis">
    <w:name w:val="Intense Emphasis"/>
    <w:basedOn w:val="DefaultParagraphFont"/>
    <w:uiPriority w:val="21"/>
    <w:qFormat/>
    <w:rsid w:val="00B51B8B"/>
    <w:rPr>
      <w:i/>
      <w:iCs/>
      <w:color w:val="0F4761" w:themeColor="accent1" w:themeShade="BF"/>
    </w:rPr>
  </w:style>
  <w:style w:type="paragraph" w:styleId="IntenseQuote">
    <w:name w:val="Intense Quote"/>
    <w:basedOn w:val="Normal"/>
    <w:next w:val="Normal"/>
    <w:link w:val="IntenseQuoteChar"/>
    <w:uiPriority w:val="30"/>
    <w:qFormat/>
    <w:rsid w:val="00B51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B8B"/>
    <w:rPr>
      <w:i/>
      <w:iCs/>
      <w:color w:val="0F4761" w:themeColor="accent1" w:themeShade="BF"/>
    </w:rPr>
  </w:style>
  <w:style w:type="character" w:styleId="IntenseReference">
    <w:name w:val="Intense Reference"/>
    <w:basedOn w:val="DefaultParagraphFont"/>
    <w:uiPriority w:val="32"/>
    <w:qFormat/>
    <w:rsid w:val="00B51B8B"/>
    <w:rPr>
      <w:b/>
      <w:bCs/>
      <w:smallCaps/>
      <w:color w:val="0F4761" w:themeColor="accent1" w:themeShade="BF"/>
      <w:spacing w:val="5"/>
    </w:rPr>
  </w:style>
  <w:style w:type="character" w:styleId="Hyperlink">
    <w:name w:val="Hyperlink"/>
    <w:basedOn w:val="DefaultParagraphFont"/>
    <w:uiPriority w:val="99"/>
    <w:unhideWhenUsed/>
    <w:rsid w:val="00800C3F"/>
    <w:rPr>
      <w:color w:val="467886" w:themeColor="hyperlink"/>
      <w:u w:val="single"/>
    </w:rPr>
  </w:style>
  <w:style w:type="character" w:styleId="UnresolvedMention">
    <w:name w:val="Unresolved Mention"/>
    <w:basedOn w:val="DefaultParagraphFont"/>
    <w:uiPriority w:val="99"/>
    <w:semiHidden/>
    <w:unhideWhenUsed/>
    <w:rsid w:val="00800C3F"/>
    <w:rPr>
      <w:color w:val="605E5C"/>
      <w:shd w:val="clear" w:color="auto" w:fill="E1DFDD"/>
    </w:rPr>
  </w:style>
  <w:style w:type="table" w:styleId="TableGrid">
    <w:name w:val="Table Grid"/>
    <w:basedOn w:val="TableNormal"/>
    <w:uiPriority w:val="39"/>
    <w:rsid w:val="00800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Spacing"/>
    <w:link w:val="CodeChar"/>
    <w:qFormat/>
    <w:rsid w:val="005F1A65"/>
    <w:pPr>
      <w:shd w:val="clear" w:color="auto" w:fill="ADADAD" w:themeFill="background2" w:themeFillShade="BF"/>
    </w:pPr>
    <w:rPr>
      <w:rFonts w:ascii="Cascadia Mono" w:hAnsi="Cascadia Mono"/>
      <w:lang w:val="en-US"/>
    </w:rPr>
  </w:style>
  <w:style w:type="paragraph" w:styleId="NoSpacing">
    <w:name w:val="No Spacing"/>
    <w:link w:val="NoSpacingChar"/>
    <w:uiPriority w:val="1"/>
    <w:qFormat/>
    <w:rsid w:val="00761E1A"/>
    <w:pPr>
      <w:spacing w:after="0" w:line="240" w:lineRule="auto"/>
    </w:pPr>
    <w:rPr>
      <w:rFonts w:ascii="Times New Roman" w:hAnsi="Times New Roman"/>
    </w:rPr>
  </w:style>
  <w:style w:type="character" w:customStyle="1" w:styleId="NoSpacingChar">
    <w:name w:val="No Spacing Char"/>
    <w:basedOn w:val="DefaultParagraphFont"/>
    <w:link w:val="NoSpacing"/>
    <w:uiPriority w:val="1"/>
    <w:rsid w:val="00761E1A"/>
    <w:rPr>
      <w:rFonts w:ascii="Times New Roman" w:hAnsi="Times New Roman"/>
    </w:rPr>
  </w:style>
  <w:style w:type="character" w:customStyle="1" w:styleId="CodeChar">
    <w:name w:val="Code Char"/>
    <w:basedOn w:val="NoSpacingChar"/>
    <w:link w:val="Code"/>
    <w:rsid w:val="005F1A65"/>
    <w:rPr>
      <w:rFonts w:ascii="Cascadia Mono" w:hAnsi="Cascadia Mono"/>
      <w:shd w:val="clear" w:color="auto" w:fill="ADADAD" w:themeFill="background2" w:themeFillShade="BF"/>
      <w:lang w:val="en-US"/>
    </w:rPr>
  </w:style>
  <w:style w:type="paragraph" w:customStyle="1" w:styleId="InlineCode">
    <w:name w:val="InlineCode"/>
    <w:basedOn w:val="Normal"/>
    <w:link w:val="InlineCodeChar"/>
    <w:qFormat/>
    <w:rsid w:val="00931ADC"/>
    <w:rPr>
      <w:rFonts w:ascii="Cascadia Mono" w:hAnsi="Cascadia Mono"/>
    </w:rPr>
  </w:style>
  <w:style w:type="character" w:customStyle="1" w:styleId="InlineCodeChar">
    <w:name w:val="InlineCode Char"/>
    <w:basedOn w:val="DefaultParagraphFont"/>
    <w:link w:val="InlineCode"/>
    <w:rsid w:val="00931ADC"/>
    <w:rPr>
      <w:rFonts w:ascii="Cascadia Mono" w:hAnsi="Cascadia Mono"/>
    </w:rPr>
  </w:style>
  <w:style w:type="paragraph" w:styleId="NormalWeb">
    <w:name w:val="Normal (Web)"/>
    <w:basedOn w:val="Normal"/>
    <w:uiPriority w:val="99"/>
    <w:semiHidden/>
    <w:unhideWhenUsed/>
    <w:rsid w:val="00D4436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01679">
      <w:bodyDiv w:val="1"/>
      <w:marLeft w:val="0"/>
      <w:marRight w:val="0"/>
      <w:marTop w:val="0"/>
      <w:marBottom w:val="0"/>
      <w:divBdr>
        <w:top w:val="none" w:sz="0" w:space="0" w:color="auto"/>
        <w:left w:val="none" w:sz="0" w:space="0" w:color="auto"/>
        <w:bottom w:val="none" w:sz="0" w:space="0" w:color="auto"/>
        <w:right w:val="none" w:sz="0" w:space="0" w:color="auto"/>
      </w:divBdr>
    </w:div>
    <w:div w:id="272441873">
      <w:bodyDiv w:val="1"/>
      <w:marLeft w:val="0"/>
      <w:marRight w:val="0"/>
      <w:marTop w:val="0"/>
      <w:marBottom w:val="0"/>
      <w:divBdr>
        <w:top w:val="none" w:sz="0" w:space="0" w:color="auto"/>
        <w:left w:val="none" w:sz="0" w:space="0" w:color="auto"/>
        <w:bottom w:val="none" w:sz="0" w:space="0" w:color="auto"/>
        <w:right w:val="none" w:sz="0" w:space="0" w:color="auto"/>
      </w:divBdr>
    </w:div>
    <w:div w:id="279188400">
      <w:bodyDiv w:val="1"/>
      <w:marLeft w:val="0"/>
      <w:marRight w:val="0"/>
      <w:marTop w:val="0"/>
      <w:marBottom w:val="0"/>
      <w:divBdr>
        <w:top w:val="none" w:sz="0" w:space="0" w:color="auto"/>
        <w:left w:val="none" w:sz="0" w:space="0" w:color="auto"/>
        <w:bottom w:val="none" w:sz="0" w:space="0" w:color="auto"/>
        <w:right w:val="none" w:sz="0" w:space="0" w:color="auto"/>
      </w:divBdr>
      <w:divsChild>
        <w:div w:id="878126633">
          <w:marLeft w:val="0"/>
          <w:marRight w:val="0"/>
          <w:marTop w:val="0"/>
          <w:marBottom w:val="0"/>
          <w:divBdr>
            <w:top w:val="none" w:sz="0" w:space="0" w:color="auto"/>
            <w:left w:val="none" w:sz="0" w:space="0" w:color="auto"/>
            <w:bottom w:val="none" w:sz="0" w:space="0" w:color="auto"/>
            <w:right w:val="none" w:sz="0" w:space="0" w:color="auto"/>
          </w:divBdr>
          <w:divsChild>
            <w:div w:id="1959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2541">
      <w:bodyDiv w:val="1"/>
      <w:marLeft w:val="0"/>
      <w:marRight w:val="0"/>
      <w:marTop w:val="0"/>
      <w:marBottom w:val="0"/>
      <w:divBdr>
        <w:top w:val="none" w:sz="0" w:space="0" w:color="auto"/>
        <w:left w:val="none" w:sz="0" w:space="0" w:color="auto"/>
        <w:bottom w:val="none" w:sz="0" w:space="0" w:color="auto"/>
        <w:right w:val="none" w:sz="0" w:space="0" w:color="auto"/>
      </w:divBdr>
    </w:div>
    <w:div w:id="784078606">
      <w:bodyDiv w:val="1"/>
      <w:marLeft w:val="0"/>
      <w:marRight w:val="0"/>
      <w:marTop w:val="0"/>
      <w:marBottom w:val="0"/>
      <w:divBdr>
        <w:top w:val="none" w:sz="0" w:space="0" w:color="auto"/>
        <w:left w:val="none" w:sz="0" w:space="0" w:color="auto"/>
        <w:bottom w:val="none" w:sz="0" w:space="0" w:color="auto"/>
        <w:right w:val="none" w:sz="0" w:space="0" w:color="auto"/>
      </w:divBdr>
    </w:div>
    <w:div w:id="936982501">
      <w:bodyDiv w:val="1"/>
      <w:marLeft w:val="0"/>
      <w:marRight w:val="0"/>
      <w:marTop w:val="0"/>
      <w:marBottom w:val="0"/>
      <w:divBdr>
        <w:top w:val="none" w:sz="0" w:space="0" w:color="auto"/>
        <w:left w:val="none" w:sz="0" w:space="0" w:color="auto"/>
        <w:bottom w:val="none" w:sz="0" w:space="0" w:color="auto"/>
        <w:right w:val="none" w:sz="0" w:space="0" w:color="auto"/>
      </w:divBdr>
      <w:divsChild>
        <w:div w:id="1073820924">
          <w:marLeft w:val="0"/>
          <w:marRight w:val="0"/>
          <w:marTop w:val="0"/>
          <w:marBottom w:val="0"/>
          <w:divBdr>
            <w:top w:val="none" w:sz="0" w:space="0" w:color="auto"/>
            <w:left w:val="none" w:sz="0" w:space="0" w:color="auto"/>
            <w:bottom w:val="none" w:sz="0" w:space="0" w:color="auto"/>
            <w:right w:val="none" w:sz="0" w:space="0" w:color="auto"/>
          </w:divBdr>
          <w:divsChild>
            <w:div w:id="7215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7988">
      <w:bodyDiv w:val="1"/>
      <w:marLeft w:val="0"/>
      <w:marRight w:val="0"/>
      <w:marTop w:val="0"/>
      <w:marBottom w:val="0"/>
      <w:divBdr>
        <w:top w:val="none" w:sz="0" w:space="0" w:color="auto"/>
        <w:left w:val="none" w:sz="0" w:space="0" w:color="auto"/>
        <w:bottom w:val="none" w:sz="0" w:space="0" w:color="auto"/>
        <w:right w:val="none" w:sz="0" w:space="0" w:color="auto"/>
      </w:divBdr>
    </w:div>
    <w:div w:id="1651321730">
      <w:bodyDiv w:val="1"/>
      <w:marLeft w:val="0"/>
      <w:marRight w:val="0"/>
      <w:marTop w:val="0"/>
      <w:marBottom w:val="0"/>
      <w:divBdr>
        <w:top w:val="none" w:sz="0" w:space="0" w:color="auto"/>
        <w:left w:val="none" w:sz="0" w:space="0" w:color="auto"/>
        <w:bottom w:val="none" w:sz="0" w:space="0" w:color="auto"/>
        <w:right w:val="none" w:sz="0" w:space="0" w:color="auto"/>
      </w:divBdr>
    </w:div>
    <w:div w:id="165367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misweb.co.uk/sources/census" TargetMode="External"/><Relationship Id="rId5" Type="http://schemas.openxmlformats.org/officeDocument/2006/relationships/hyperlink" Target="https://www.nomisweb.co.uk/sources/cens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644</TotalTime>
  <Pages>10</Pages>
  <Words>3287</Words>
  <Characters>18740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457</cp:revision>
  <dcterms:created xsi:type="dcterms:W3CDTF">2026-05-01T08:06:00Z</dcterms:created>
  <dcterms:modified xsi:type="dcterms:W3CDTF">2026-05-01T23:15:00Z</dcterms:modified>
</cp:coreProperties>
</file>