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36B15">
      <w:pPr>
        <w:jc w:val="center"/>
        <w:rPr>
          <w:rFonts w:hint="default"/>
          <w:b/>
          <w:sz w:val="28"/>
          <w:lang w:val="ru-RU"/>
        </w:rPr>
      </w:pPr>
      <w:r>
        <w:rPr>
          <w:b/>
          <w:sz w:val="28"/>
        </w:rPr>
        <w:t>Д О Г О В О Р №</w:t>
      </w:r>
      <w:r>
        <w:rPr>
          <w:rFonts w:hint="default"/>
          <w:b/>
          <w:sz w:val="28"/>
          <w:lang w:val="ru-RU"/>
        </w:rPr>
        <w:t>2</w:t>
      </w:r>
    </w:p>
    <w:p w14:paraId="597FE1D7">
      <w:pPr>
        <w:jc w:val="center"/>
        <w:rPr>
          <w:b/>
          <w:sz w:val="28"/>
        </w:rPr>
      </w:pPr>
    </w:p>
    <w:p w14:paraId="1A07CD73">
      <w:r>
        <w:rPr>
          <w:b/>
        </w:rPr>
        <w:t xml:space="preserve"> «</w:t>
      </w:r>
      <w:r>
        <w:rPr>
          <w:rFonts w:hint="default"/>
          <w:b/>
          <w:lang w:val="ru-RU"/>
        </w:rPr>
        <w:t>16</w:t>
      </w:r>
      <w:r>
        <w:rPr>
          <w:b/>
        </w:rPr>
        <w:t xml:space="preserve">»  </w:t>
      </w:r>
      <w:r>
        <w:rPr>
          <w:b/>
          <w:lang w:val="ru-RU"/>
        </w:rPr>
        <w:t>января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38616E2C">
      <w:pPr>
        <w:jc w:val="center"/>
      </w:pPr>
    </w:p>
    <w:p w14:paraId="0CCC6D12">
      <w:pPr>
        <w:ind w:firstLine="720"/>
        <w:jc w:val="both"/>
        <w:rPr>
          <w:b/>
        </w:rPr>
      </w:pPr>
      <w:r>
        <w:rPr>
          <w:b/>
        </w:rPr>
        <w:t>ОсОО «Токмокское УПП КОС и КОГ», именуемая в дальнейшем «Поставщик» в лице</w:t>
      </w:r>
      <w:r>
        <w:rPr>
          <w:rFonts w:ascii="Times New Roman Bold" w:hAnsi="Times New Roman Bold" w:cs="Times New Roman Bold"/>
          <w:b/>
        </w:rPr>
        <w:t xml:space="preserve"> директора Турбатова Саламата Адылбековича</w:t>
      </w:r>
      <w:r>
        <w:rPr>
          <w:b/>
        </w:rPr>
        <w:t>, действующего на основании Устава</w:t>
      </w:r>
      <w:r>
        <w:rPr>
          <w:rFonts w:ascii="Times New Roman Bold" w:hAnsi="Times New Roman Bold" w:cs="Times New Roman Bold"/>
          <w:b/>
        </w:rPr>
        <w:t xml:space="preserve">, </w:t>
      </w:r>
      <w:r>
        <w:rPr>
          <w:b/>
        </w:rPr>
        <w:t>с одной стороны</w:t>
      </w:r>
      <w:r>
        <w:rPr>
          <w:rFonts w:hint="default"/>
          <w:b/>
          <w:lang w:val="ru-RU"/>
        </w:rPr>
        <w:t xml:space="preserve"> {{BUYER_SIG_ORG1}}{{BUYER_SIG_ORG2}} {{BUYER_SIG_ORG3}}</w:t>
      </w:r>
      <w:r>
        <w:rPr>
          <w:b/>
        </w:rPr>
        <w:t xml:space="preserve">,  в лице </w:t>
      </w:r>
      <w:r>
        <w:rPr>
          <w:b/>
          <w:lang w:val="ru-RU"/>
        </w:rPr>
        <w:t>президента</w:t>
      </w:r>
      <w:r>
        <w:rPr>
          <w:rFonts w:hint="default"/>
          <w:b/>
          <w:lang w:val="ru-RU"/>
        </w:rPr>
        <w:t xml:space="preserve"> </w:t>
      </w:r>
      <w:r>
        <w:rPr>
          <w:b/>
        </w:rPr>
        <w:t xml:space="preserve"> </w:t>
      </w:r>
      <w:r>
        <w:rPr>
          <w:b/>
          <w:lang w:val="ru-RU"/>
        </w:rPr>
        <w:t>Джон</w:t>
      </w:r>
      <w:r>
        <w:rPr>
          <w:rFonts w:hint="default"/>
          <w:b/>
          <w:lang w:val="ru-RU"/>
        </w:rPr>
        <w:t xml:space="preserve"> Росслин Кларка</w:t>
      </w:r>
      <w:r>
        <w:rPr>
          <w:b/>
        </w:rPr>
        <w:t xml:space="preserve"> именуемый в дальнейшем «Покупатель» действующего на основании Положения,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19811246">
      <w:pPr>
        <w:jc w:val="center"/>
        <w:rPr>
          <w:b/>
        </w:rPr>
      </w:pPr>
      <w:r>
        <w:rPr>
          <w:b/>
        </w:rPr>
        <w:t>1.Предмет договора:</w:t>
      </w:r>
    </w:p>
    <w:p w14:paraId="07A6CCE4">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rFonts w:hint="default"/>
          <w:lang w:val="ru-RU"/>
        </w:rPr>
        <w:t>мебельной продукции.</w:t>
      </w:r>
    </w:p>
    <w:p w14:paraId="250F08EB">
      <w:pPr>
        <w:jc w:val="both"/>
      </w:pPr>
      <w:r>
        <w:t xml:space="preserve"> 1.2. «Поставщик» принимает на себя обязательства изготовить </w:t>
      </w:r>
      <w:r>
        <w:rPr>
          <w:lang w:val="ru-RU"/>
        </w:rPr>
        <w:t>мебель</w:t>
      </w:r>
      <w:r>
        <w:t>ную продукцию, а «Покупатель» принимает и оплачивает за поставленную продукцию.</w:t>
      </w:r>
    </w:p>
    <w:p w14:paraId="4CD5DACA">
      <w:pPr>
        <w:jc w:val="center"/>
        <w:rPr>
          <w:b/>
        </w:rPr>
      </w:pPr>
      <w:r>
        <w:rPr>
          <w:b/>
        </w:rPr>
        <w:t>2. Цена и общая стоимость договора:</w:t>
      </w:r>
    </w:p>
    <w:p w14:paraId="433752CC">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({{SPEC_START}}Приложение №1) являющейся неотъемлемой частью настоящего договора.</w:t>
      </w:r>
    </w:p>
    <w:p w14:paraId="3C7026AA">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4"/>
        </w:rPr>
        <w:t xml:space="preserve"> </w:t>
      </w:r>
      <w:r>
        <w:rPr>
          <w:rFonts w:hint="default" w:ascii="Times New Roman Bold" w:hAnsi="Times New Roman Bold" w:cs="Times New Roman Bold"/>
          <w:b/>
          <w:bCs/>
          <w:sz w:val="24"/>
          <w:szCs w:val="24"/>
          <w:lang w:val="ru-RU"/>
        </w:rPr>
        <w:t xml:space="preserve">65000 (шестьдесят пять тысяч) </w:t>
      </w:r>
      <w:r>
        <w:rPr>
          <w:rFonts w:ascii="Times New Roman" w:hAnsi="Times New Roman" w:cs="Times New Roman"/>
          <w:sz w:val="24"/>
          <w:szCs w:val="28"/>
        </w:rPr>
        <w:t>сом, с учетом всех налогов и платежей.</w:t>
      </w:r>
    </w:p>
    <w:p w14:paraId="35881755">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40F3EDF9">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68FD37FB">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55597FCF">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55539D77">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 -Счет – фактура, накладная с указанием количества, цены товара.</w:t>
      </w:r>
    </w:p>
    <w:p w14:paraId="03CCCB08">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62959B7D">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207B0359">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2A3C2741">
      <w:pPr>
        <w:pStyle w:val="5"/>
        <w:ind w:left="0"/>
        <w:jc w:val="both"/>
        <w:rPr>
          <w:rFonts w:ascii="Times New Roman" w:hAnsi="Times New Roman" w:cs="Times New Roman"/>
          <w:sz w:val="24"/>
          <w:szCs w:val="28"/>
        </w:rPr>
      </w:pPr>
      <w:r>
        <w:rPr>
          <w:rFonts w:ascii="Times New Roman" w:hAnsi="Times New Roman" w:cs="Times New Roman"/>
          <w:sz w:val="24"/>
          <w:szCs w:val="28"/>
        </w:rPr>
        <w:t>5.1. «Поставщик» обязуется поставить продукцию в течении {{DELIVERY_DAYS}} ({{DELIVERY_DAYS_WORDS}}) рабочих дней с момента подписания настоящего договора на склад «Покупателя».</w:t>
      </w:r>
    </w:p>
    <w:p w14:paraId="60BAABBF">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745BB4FF">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7D3B8914">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7006BA93">
      <w:pPr>
        <w:pStyle w:val="5"/>
        <w:ind w:left="0"/>
        <w:jc w:val="both"/>
        <w:rPr>
          <w:rFonts w:ascii="Times New Roman" w:hAnsi="Times New Roman" w:cs="Times New Roman"/>
          <w:sz w:val="24"/>
          <w:szCs w:val="28"/>
        </w:rPr>
      </w:pPr>
    </w:p>
    <w:p w14:paraId="4D309269">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5B6DAD78">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19A4C0F1">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608AAA0D">
      <w:pPr>
        <w:pStyle w:val="5"/>
        <w:jc w:val="center"/>
        <w:rPr>
          <w:rFonts w:ascii="Times New Roman" w:hAnsi="Times New Roman" w:cs="Times New Roman"/>
          <w:b/>
          <w:sz w:val="24"/>
        </w:rPr>
      </w:pPr>
      <w:r>
        <w:rPr>
          <w:rFonts w:ascii="Times New Roman" w:hAnsi="Times New Roman" w:cs="Times New Roman"/>
          <w:b/>
          <w:sz w:val="24"/>
        </w:rPr>
        <w:t>8. Форс-мажор:</w:t>
      </w:r>
    </w:p>
    <w:p w14:paraId="42AAA005">
      <w:pPr>
        <w:pStyle w:val="5"/>
        <w:ind w:left="0"/>
        <w:jc w:val="both"/>
        <w:rPr>
          <w:rFonts w:ascii="Times New Roman" w:hAnsi="Times New Roman" w:cs="Times New Roman"/>
          <w:sz w:val="24"/>
        </w:rPr>
      </w:pPr>
      <w:r>
        <w:rPr>
          <w:rFonts w:ascii="Times New Roman" w:hAnsi="Times New Roman" w:cs="Times New Roman"/>
          <w:sz w:val="24"/>
        </w:rPr>
        <w:t>8.1. 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26C9BDDA">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24852C76">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240783A9">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4F52A73C">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30E69585">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1902D84D">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1D30B24E">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03513E1">
      <w:pPr>
        <w:pStyle w:val="5"/>
        <w:ind w:left="0"/>
        <w:jc w:val="center"/>
        <w:rPr>
          <w:b/>
          <w:sz w:val="24"/>
        </w:rPr>
      </w:pPr>
      <w:r>
        <w:rPr>
          <w:rFonts w:ascii="Times New Roman" w:hAnsi="Times New Roman" w:cs="Times New Roman"/>
          <w:b/>
          <w:sz w:val="24"/>
        </w:rPr>
        <w:t>10. Конфиденциальность информации</w:t>
      </w:r>
    </w:p>
    <w:p w14:paraId="3F488BC2">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5D267667">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279940F6">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3D5DD44A">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53A5FA31">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217C0571">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2DE97926">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70D96A03">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5FC4F2AB">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219E7472">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56E60996">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520AA6F8">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7DB44C03">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08D4F9B7">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6D7CA73C">
      <w:pPr>
        <w:rPr>
          <w:b/>
        </w:rPr>
      </w:pPr>
      <w:r>
        <w:rPr>
          <w:b/>
        </w:rPr>
        <w:t>14. Юридические адреса, банковские реквизиты и подписи сторон:</w:t>
      </w:r>
    </w:p>
    <w:p w14:paraId="6228AD1E"/>
    <w:p w14:paraId="4D864FB5">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5EF4BC92">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{{BUYER_SIG_ORG1}}</w:t>
      </w:r>
      <w:r>
        <w:rPr>
          <w:rFonts w:hint="default" w:ascii="Times New Roman" w:hAnsi="Times New Roman" w:cs="Times New Roman"/>
          <w:b/>
          <w:sz w:val="24"/>
          <w:lang w:val="ru-RU"/>
        </w:rPr>
        <w:t xml:space="preserve">{{BUYER_SIG_ORG2}}</w:t>
      </w:r>
    </w:p>
    <w:p w14:paraId="466FD62F">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lang w:val="ky-KG"/>
        </w:rPr>
        <w:tab/>
      </w:r>
      <w:r>
        <w:rPr>
          <w:rFonts w:ascii="Times New Roman" w:hAnsi="Times New Roman" w:cs="Times New Roman"/>
          <w:b/>
          <w:sz w:val="24"/>
          <w:lang w:val="ru-RU"/>
        </w:rPr>
        <w:t>в</w:t>
      </w:r>
      <w:r>
        <w:rPr>
          <w:rFonts w:hint="default" w:ascii="Times New Roman" w:hAnsi="Times New Roman" w:cs="Times New Roman"/>
          <w:b/>
          <w:sz w:val="24"/>
          <w:lang w:val="ru-RU"/>
        </w:rPr>
        <w:t xml:space="preserve"> Центральной Азии</w:t>
      </w:r>
    </w:p>
    <w:p w14:paraId="34ACBD9A">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lang w:val="ky-KG"/>
        </w:rPr>
        <w:tab/>
      </w:r>
      <w:r>
        <w:rPr>
          <w:rFonts w:ascii="Times New Roman" w:hAnsi="Times New Roman" w:cs="Times New Roman"/>
          <w:b/>
          <w:sz w:val="24"/>
        </w:rPr>
        <w:t xml:space="preserve">ИНН: </w:t>
      </w:r>
      <w:r>
        <w:rPr>
          <w:rFonts w:hint="default" w:ascii="Times New Roman" w:hAnsi="Times New Roman" w:cs="Times New Roman"/>
          <w:b/>
          <w:sz w:val="24"/>
          <w:lang w:val="ru-RU"/>
        </w:rPr>
        <w:t>01604200810206</w:t>
      </w:r>
    </w:p>
    <w:p w14:paraId="61F29788">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ascii="Times New Roman" w:hAnsi="Times New Roman" w:cs="Times New Roman"/>
          <w:b/>
          <w:sz w:val="24"/>
          <w:lang w:val="ky-KG"/>
        </w:rPr>
        <w:t>:</w:t>
      </w:r>
      <w:r>
        <w:rPr>
          <w:rFonts w:ascii="Times New Roman" w:hAnsi="Times New Roman" w:cs="Times New Roman"/>
          <w:b/>
          <w:sz w:val="24"/>
          <w:lang w:val="ru-RU"/>
        </w:rPr>
        <w:t>ОАО</w:t>
      </w:r>
      <w:r>
        <w:rPr>
          <w:rFonts w:hint="default" w:ascii="Times New Roman" w:hAnsi="Times New Roman" w:cs="Times New Roman"/>
          <w:b/>
          <w:sz w:val="24"/>
          <w:lang w:val="ru-RU"/>
        </w:rPr>
        <w:t xml:space="preserve"> “Оптима Банк” Токмок</w:t>
      </w:r>
    </w:p>
    <w:p w14:paraId="791E280E">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 xml:space="preserve">БИК: </w:t>
      </w:r>
      <w:r>
        <w:rPr>
          <w:rFonts w:hint="default" w:ascii="Times New Roman" w:hAnsi="Times New Roman" w:cs="Times New Roman"/>
          <w:b/>
          <w:sz w:val="24"/>
          <w:lang w:val="ru-RU"/>
        </w:rPr>
        <w:t>109009</w:t>
      </w:r>
    </w:p>
    <w:p w14:paraId="1256789A">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w:hAnsi="Times New Roman" w:cs="Times New Roman"/>
          <w:b/>
          <w:sz w:val="24"/>
          <w:lang w:val="ru-RU"/>
        </w:rPr>
        <w:t>1090920185640158</w:t>
      </w:r>
    </w:p>
    <w:p w14:paraId="1A5D578E">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Адрес: </w:t>
      </w:r>
    </w:p>
    <w:p w14:paraId="09F4B17D">
      <w:pPr>
        <w:pStyle w:val="5"/>
        <w:ind w:left="0"/>
        <w:jc w:val="both"/>
        <w:rPr>
          <w:rFonts w:ascii="Times New Roman" w:hAnsi="Times New Roman" w:cs="Times New Roman"/>
          <w:b/>
          <w:sz w:val="24"/>
          <w:lang w:val="ky-KG"/>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14:paraId="0B49C628">
      <w:pPr>
        <w:pStyle w:val="5"/>
        <w:ind w:left="0"/>
        <w:jc w:val="both"/>
        <w:rPr>
          <w:rFonts w:ascii="Times New Roman" w:hAnsi="Times New Roman" w:cs="Times New Roman"/>
          <w:b/>
          <w:sz w:val="24"/>
        </w:rPr>
      </w:pPr>
      <w:r>
        <w:rPr>
          <w:rFonts w:hint="default" w:ascii="Times New Roman" w:hAnsi="Times New Roman" w:cs="Times New Roman"/>
          <w:b/>
          <w:sz w:val="24"/>
          <w:lang w:val="ru-RU"/>
        </w:rPr>
        <w:t>(0553)</w:t>
      </w:r>
      <w:r>
        <w:rPr>
          <w:rFonts w:ascii="Times New Roman" w:hAnsi="Times New Roman" w:cs="Times New Roman"/>
          <w:b/>
          <w:sz w:val="24"/>
        </w:rPr>
        <w:tab/>
      </w:r>
      <w:r>
        <w:rPr>
          <w:rFonts w:hint="default" w:ascii="Times New Roman" w:hAnsi="Times New Roman" w:cs="Times New Roman"/>
          <w:b/>
          <w:sz w:val="24"/>
          <w:lang w:val="ru-RU"/>
        </w:rPr>
        <w:t>993-993</w:t>
      </w:r>
      <w:bookmarkStart w:id="0" w:name="_GoBack"/>
      <w:bookmarkEnd w:id="0"/>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2843936C">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437B5420">
      <w:pPr>
        <w:pStyle w:val="5"/>
        <w:ind w:left="0"/>
        <w:jc w:val="both"/>
        <w:rPr>
          <w:rFonts w:ascii="Times New Roman" w:hAnsi="Times New Roman" w:cs="Times New Roman"/>
          <w:b/>
          <w:sz w:val="24"/>
        </w:rPr>
      </w:pPr>
    </w:p>
    <w:p w14:paraId="6D572ACF">
      <w:pPr>
        <w:pStyle w:val="5"/>
        <w:ind w:left="0"/>
        <w:jc w:val="both"/>
        <w:rPr>
          <w:rFonts w:ascii="Times New Roman" w:hAnsi="Times New Roman" w:cs="Times New Roman"/>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ascii="Times New Roman" w:hAnsi="Times New Roman" w:cs="Times New Roman"/>
          <w:b/>
          <w:sz w:val="24"/>
          <w:lang w:val="ru-RU"/>
        </w:rPr>
        <w:t>Джон</w:t>
      </w:r>
      <w:r>
        <w:rPr>
          <w:rFonts w:hint="default" w:ascii="Times New Roman" w:hAnsi="Times New Roman" w:cs="Times New Roman"/>
          <w:b/>
          <w:sz w:val="24"/>
          <w:lang w:val="ru-RU"/>
        </w:rPr>
        <w:t xml:space="preserve"> Р.К.</w:t>
      </w:r>
      <w:r>
        <w:rPr>
          <w:rFonts w:ascii="Times New Roman" w:hAnsi="Times New Roman" w:cs="Times New Roman"/>
          <w:b/>
          <w:sz w:val="24"/>
        </w:rPr>
        <w:t>_________________</w:t>
      </w:r>
    </w:p>
    <w:p w14:paraId="1693707E">
      <w:pPr>
        <w:pStyle w:val="5"/>
        <w:spacing w:after="0" w:line="240" w:lineRule="auto"/>
        <w:ind w:left="0"/>
        <w:jc w:val="both"/>
        <w:rPr>
          <w:rFonts w:ascii="Times New Roman" w:hAnsi="Times New Roman" w:cs="Times New Roman"/>
        </w:rPr>
      </w:pPr>
    </w:p>
    <w:p w14:paraId="42B468FD">
      <w:pPr>
        <w:pStyle w:val="5"/>
        <w:spacing w:after="0" w:line="240" w:lineRule="auto"/>
        <w:ind w:left="0"/>
        <w:jc w:val="both"/>
        <w:rPr>
          <w:rFonts w:ascii="Times New Roman" w:hAnsi="Times New Roman" w:cs="Times New Roman"/>
        </w:rPr>
      </w:pPr>
    </w:p>
    <w:p w14:paraId="43DB521B">
      <w:pPr>
        <w:pStyle w:val="5"/>
        <w:spacing w:after="0" w:line="240" w:lineRule="auto"/>
        <w:ind w:left="0"/>
        <w:jc w:val="both"/>
        <w:rPr>
          <w:rFonts w:ascii="Times New Roman" w:hAnsi="Times New Roman" w:cs="Times New Roman"/>
        </w:rPr>
      </w:pPr>
    </w:p>
    <w:p w14:paraId="314F47A6">
      <w:pPr>
        <w:pStyle w:val="5"/>
        <w:spacing w:after="0" w:line="240" w:lineRule="auto"/>
        <w:ind w:left="0"/>
        <w:jc w:val="right"/>
        <w:rPr>
          <w:rFonts w:ascii="Times New Roman" w:hAnsi="Times New Roman" w:cs="Times New Roman"/>
        </w:rPr>
      </w:pPr>
      <w:r>
        <w:rPr>
          <w:rFonts w:ascii="Times New Roman" w:hAnsi="Times New Roman" w:cs="Times New Roman"/>
        </w:rPr>
        <w:t>Приложение №1</w:t>
      </w:r>
    </w:p>
    <w:p w14:paraId="497C75C8">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 xml:space="preserve">К договору № </w:t>
      </w:r>
      <w:r>
        <w:rPr>
          <w:rFonts w:hint="default" w:ascii="Times New Roman" w:hAnsi="Times New Roman" w:cs="Times New Roman"/>
          <w:sz w:val="21"/>
          <w:szCs w:val="21"/>
          <w:lang w:val="ru-RU"/>
        </w:rPr>
        <w:t>2</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16</w:t>
      </w:r>
      <w:r>
        <w:rPr>
          <w:rFonts w:ascii="Times New Roman" w:hAnsi="Times New Roman" w:cs="Times New Roman"/>
          <w:sz w:val="21"/>
          <w:szCs w:val="21"/>
        </w:rPr>
        <w:t>”</w:t>
      </w:r>
      <w:r>
        <w:rPr>
          <w:rFonts w:hint="default" w:ascii="Times New Roman" w:hAnsi="Times New Roman" w:cs="Times New Roman"/>
          <w:sz w:val="21"/>
          <w:szCs w:val="21"/>
          <w:lang w:val="ru-RU"/>
        </w:rPr>
        <w:t xml:space="preserve"> января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66BB52FC">
      <w:pPr>
        <w:pStyle w:val="5"/>
        <w:ind w:left="0" w:firstLine="426"/>
        <w:jc w:val="center"/>
        <w:rPr>
          <w:rFonts w:ascii="Times New Roman" w:hAnsi="Times New Roman" w:cs="Times New Roman"/>
          <w:b/>
          <w:sz w:val="28"/>
          <w:szCs w:val="28"/>
        </w:rPr>
      </w:pPr>
    </w:p>
    <w:p w14:paraId="46BF68A0">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tbl>
      <w:tblPr>
        <w:tblStyle w:val="4"/>
        <w:tblpPr w:leftFromText="180" w:rightFromText="180" w:vertAnchor="text" w:horzAnchor="page" w:tblpX="1439" w:tblpY="245"/>
        <w:tblOverlap w:val="never"/>
        <w:tblW w:w="102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
        <w:gridCol w:w="4284"/>
        <w:gridCol w:w="1948"/>
        <w:gridCol w:w="916"/>
        <w:gridCol w:w="1293"/>
        <w:gridCol w:w="1293"/>
      </w:tblGrid>
      <w:tr w14:paraId="752858DE">
        <w:trPr>
          <w:trHeight w:val="831" w:hRule="atLeast"/>
        </w:trPr>
        <w:tc>
          <w:tcPr>
            <w:tcW w:w="541" w:type="dxa"/>
          </w:tcPr>
          <w:p w14:paraId="571C0F76">
            <w:pPr>
              <w:jc w:val="center"/>
              <w:rPr>
                <w:b/>
                <w:sz w:val="24"/>
                <w:szCs w:val="24"/>
              </w:rPr>
            </w:pPr>
            <w:r>
              <w:rPr>
                <w:b/>
                <w:sz w:val="24"/>
                <w:szCs w:val="24"/>
              </w:rPr>
              <w:t>№</w:t>
            </w:r>
          </w:p>
        </w:tc>
        <w:tc>
          <w:tcPr>
            <w:tcW w:w="4284" w:type="dxa"/>
          </w:tcPr>
          <w:p w14:paraId="625E6793">
            <w:pPr>
              <w:jc w:val="center"/>
              <w:rPr>
                <w:b/>
                <w:sz w:val="24"/>
                <w:szCs w:val="24"/>
              </w:rPr>
            </w:pPr>
            <w:r>
              <w:rPr>
                <w:b/>
                <w:sz w:val="24"/>
                <w:szCs w:val="24"/>
              </w:rPr>
              <w:t>Наименование продукта</w:t>
            </w:r>
          </w:p>
        </w:tc>
        <w:tc>
          <w:tcPr>
            <w:tcW w:w="1948" w:type="dxa"/>
          </w:tcPr>
          <w:p w14:paraId="37E01564">
            <w:pPr>
              <w:jc w:val="center"/>
              <w:rPr>
                <w:b/>
                <w:sz w:val="24"/>
                <w:szCs w:val="24"/>
              </w:rPr>
            </w:pPr>
            <w:r>
              <w:rPr>
                <w:b/>
                <w:sz w:val="24"/>
                <w:szCs w:val="24"/>
              </w:rPr>
              <w:t>Ед.измер.</w:t>
            </w:r>
          </w:p>
        </w:tc>
        <w:tc>
          <w:tcPr>
            <w:tcW w:w="916" w:type="dxa"/>
          </w:tcPr>
          <w:p w14:paraId="6C8E8275">
            <w:pPr>
              <w:jc w:val="center"/>
              <w:rPr>
                <w:b/>
                <w:sz w:val="24"/>
                <w:szCs w:val="24"/>
              </w:rPr>
            </w:pPr>
            <w:r>
              <w:rPr>
                <w:b/>
                <w:sz w:val="24"/>
                <w:szCs w:val="24"/>
              </w:rPr>
              <w:t>Кол.</w:t>
            </w:r>
          </w:p>
        </w:tc>
        <w:tc>
          <w:tcPr>
            <w:tcW w:w="1293" w:type="dxa"/>
          </w:tcPr>
          <w:p w14:paraId="09E2BF05">
            <w:pPr>
              <w:jc w:val="center"/>
              <w:rPr>
                <w:b/>
                <w:sz w:val="24"/>
                <w:szCs w:val="24"/>
              </w:rPr>
            </w:pPr>
            <w:r>
              <w:rPr>
                <w:b/>
                <w:sz w:val="24"/>
                <w:szCs w:val="24"/>
                <w:lang w:eastAsia="en-US"/>
              </w:rPr>
              <w:t>Цена с НДС за 1 ед.изд.</w:t>
            </w:r>
          </w:p>
        </w:tc>
        <w:tc>
          <w:tcPr>
            <w:tcW w:w="1293" w:type="dxa"/>
          </w:tcPr>
          <w:p w14:paraId="52C82BBC">
            <w:pPr>
              <w:jc w:val="center"/>
              <w:rPr>
                <w:rFonts w:hint="default"/>
                <w:b/>
                <w:sz w:val="24"/>
                <w:szCs w:val="24"/>
                <w:lang w:val="ru-RU" w:eastAsia="en-US"/>
              </w:rPr>
            </w:pPr>
            <w:r>
              <w:rPr>
                <w:b/>
                <w:sz w:val="24"/>
                <w:szCs w:val="24"/>
                <w:lang w:val="ru-RU" w:eastAsia="en-US"/>
              </w:rPr>
              <w:t>сумма</w:t>
            </w:r>
          </w:p>
        </w:tc>
      </w:tr>
      <w:tr w14:paraId="0831CEB0">
        <w:trPr>
          <w:trHeight w:val="367" w:hRule="atLeast"/>
        </w:trPr>
        <w:tc>
          <w:tcPr>
            <w:tcW w:w="541" w:type="dxa"/>
          </w:tcPr>
          <w:p w14:paraId="0DC0FFFC">
            <w:pPr>
              <w:jc w:val="center"/>
              <w:rPr>
                <w:rFonts w:hint="default"/>
                <w:sz w:val="24"/>
                <w:szCs w:val="24"/>
                <w:lang w:val="ru-RU"/>
              </w:rPr>
            </w:pPr>
            <w:r>
              <w:rPr>
                <w:rFonts w:hint="default"/>
                <w:sz w:val="24"/>
                <w:szCs w:val="24"/>
                <w:lang w:val="ru-RU"/>
              </w:rPr>
              <w:t>1</w:t>
            </w:r>
          </w:p>
        </w:tc>
        <w:tc>
          <w:tcPr>
            <w:tcW w:w="4284" w:type="dxa"/>
          </w:tcPr>
          <w:p w14:paraId="67C6079C">
            <w:pPr>
              <w:rPr>
                <w:rFonts w:hint="default" w:cs="Times New Roman"/>
                <w:b w:val="0"/>
                <w:bCs w:val="0"/>
                <w:sz w:val="24"/>
                <w:szCs w:val="24"/>
                <w:lang w:val="ru-RU"/>
              </w:rPr>
            </w:pPr>
            <w:r>
              <w:rPr>
                <w:rFonts w:hint="default" w:cs="Times New Roman"/>
                <w:b w:val="0"/>
                <w:bCs w:val="0"/>
                <w:sz w:val="24"/>
                <w:szCs w:val="24"/>
                <w:lang w:val="ru-RU"/>
              </w:rPr>
              <w:t>Стол однотумбовый 600х900х750</w:t>
            </w:r>
          </w:p>
        </w:tc>
        <w:tc>
          <w:tcPr>
            <w:tcW w:w="1948" w:type="dxa"/>
          </w:tcPr>
          <w:p w14:paraId="1C4185EB">
            <w:pPr>
              <w:jc w:val="center"/>
              <w:rPr>
                <w:rFonts w:hint="default"/>
                <w:sz w:val="24"/>
                <w:szCs w:val="24"/>
                <w:lang w:val="ru-RU"/>
              </w:rPr>
            </w:pPr>
            <w:r>
              <w:rPr>
                <w:rFonts w:hint="default"/>
                <w:sz w:val="24"/>
                <w:szCs w:val="24"/>
                <w:lang w:val="ru-RU"/>
              </w:rPr>
              <w:t>шт</w:t>
            </w:r>
          </w:p>
        </w:tc>
        <w:tc>
          <w:tcPr>
            <w:tcW w:w="916" w:type="dxa"/>
          </w:tcPr>
          <w:p w14:paraId="1D421D66">
            <w:pPr>
              <w:jc w:val="center"/>
              <w:rPr>
                <w:rFonts w:hint="default"/>
                <w:sz w:val="24"/>
                <w:szCs w:val="24"/>
                <w:lang w:val="ru-RU"/>
              </w:rPr>
            </w:pPr>
            <w:r>
              <w:rPr>
                <w:rFonts w:hint="default"/>
                <w:sz w:val="24"/>
                <w:szCs w:val="24"/>
                <w:lang w:val="ru-RU"/>
              </w:rPr>
              <w:t>10</w:t>
            </w:r>
          </w:p>
        </w:tc>
        <w:tc>
          <w:tcPr>
            <w:tcW w:w="1293" w:type="dxa"/>
          </w:tcPr>
          <w:p w14:paraId="57F43D71">
            <w:pPr>
              <w:jc w:val="center"/>
              <w:rPr>
                <w:rFonts w:hint="default"/>
                <w:sz w:val="24"/>
                <w:szCs w:val="24"/>
                <w:lang w:val="ru-RU"/>
              </w:rPr>
            </w:pPr>
            <w:r>
              <w:rPr>
                <w:rFonts w:hint="default"/>
                <w:sz w:val="24"/>
                <w:szCs w:val="24"/>
                <w:lang w:val="ru-RU"/>
              </w:rPr>
              <w:t>6500</w:t>
            </w:r>
          </w:p>
        </w:tc>
        <w:tc>
          <w:tcPr>
            <w:tcW w:w="1293" w:type="dxa"/>
          </w:tcPr>
          <w:p w14:paraId="744EB228">
            <w:pPr>
              <w:jc w:val="center"/>
              <w:rPr>
                <w:rFonts w:hint="default"/>
                <w:sz w:val="24"/>
                <w:szCs w:val="24"/>
                <w:lang w:val="ru-RU"/>
              </w:rPr>
            </w:pPr>
            <w:r>
              <w:rPr>
                <w:rFonts w:hint="default"/>
                <w:sz w:val="24"/>
                <w:szCs w:val="24"/>
                <w:lang w:val="ru-RU"/>
              </w:rPr>
              <w:t>65000</w:t>
            </w:r>
          </w:p>
        </w:tc>
      </w:tr>
      <w:tr w14:paraId="76D36589">
        <w:trPr>
          <w:trHeight w:val="367" w:hRule="atLeast"/>
        </w:trPr>
        <w:tc>
          <w:tcPr>
            <w:tcW w:w="541" w:type="dxa"/>
            <w:shd w:val="clear" w:color="auto" w:fill="auto"/>
            <w:vAlign w:val="top"/>
          </w:tcPr>
          <w:p w14:paraId="7C53D1A7">
            <w:pPr>
              <w:jc w:val="center"/>
              <w:rPr>
                <w:rFonts w:hint="default" w:cs="Times New Roman"/>
                <w:sz w:val="24"/>
                <w:szCs w:val="24"/>
                <w:lang w:val="en-US" w:eastAsia="ru-RU" w:bidi="ar-SA"/>
              </w:rPr>
            </w:pPr>
          </w:p>
        </w:tc>
        <w:tc>
          <w:tcPr>
            <w:tcW w:w="4284" w:type="dxa"/>
            <w:shd w:val="clear" w:color="auto" w:fill="auto"/>
            <w:vAlign w:val="top"/>
          </w:tcPr>
          <w:p w14:paraId="0C2FAC32">
            <w:pPr>
              <w:rPr>
                <w:rFonts w:hint="default" w:cs="Times New Roman"/>
                <w:b w:val="0"/>
                <w:bCs w:val="0"/>
                <w:sz w:val="24"/>
                <w:szCs w:val="24"/>
                <w:lang w:val="ru-RU"/>
              </w:rPr>
            </w:pPr>
            <w:r>
              <w:rPr>
                <w:rFonts w:hint="default" w:cs="Times New Roman"/>
                <w:b w:val="0"/>
                <w:bCs w:val="0"/>
                <w:sz w:val="24"/>
                <w:szCs w:val="24"/>
                <w:lang w:val="ru-RU"/>
              </w:rPr>
              <w:t>ИТОГО</w:t>
            </w:r>
          </w:p>
        </w:tc>
        <w:tc>
          <w:tcPr>
            <w:tcW w:w="1948" w:type="dxa"/>
            <w:shd w:val="clear" w:color="auto" w:fill="auto"/>
            <w:vAlign w:val="top"/>
          </w:tcPr>
          <w:p w14:paraId="319F62A0">
            <w:pPr>
              <w:jc w:val="center"/>
              <w:rPr>
                <w:rFonts w:hint="default"/>
                <w:sz w:val="24"/>
                <w:szCs w:val="24"/>
                <w:lang w:val="ru-RU"/>
              </w:rPr>
            </w:pPr>
          </w:p>
        </w:tc>
        <w:tc>
          <w:tcPr>
            <w:tcW w:w="916" w:type="dxa"/>
            <w:shd w:val="clear" w:color="auto" w:fill="auto"/>
            <w:vAlign w:val="top"/>
          </w:tcPr>
          <w:p w14:paraId="2F92D388">
            <w:pPr>
              <w:jc w:val="center"/>
              <w:rPr>
                <w:rFonts w:hint="default"/>
                <w:sz w:val="24"/>
                <w:szCs w:val="24"/>
                <w:lang w:val="ru-RU"/>
              </w:rPr>
            </w:pPr>
          </w:p>
        </w:tc>
        <w:tc>
          <w:tcPr>
            <w:tcW w:w="1293" w:type="dxa"/>
            <w:shd w:val="clear" w:color="auto" w:fill="auto"/>
            <w:vAlign w:val="top"/>
          </w:tcPr>
          <w:p w14:paraId="0137D313">
            <w:pPr>
              <w:jc w:val="center"/>
              <w:rPr>
                <w:rFonts w:hint="default"/>
                <w:sz w:val="24"/>
                <w:szCs w:val="24"/>
                <w:lang w:val="ru-RU"/>
              </w:rPr>
            </w:pPr>
          </w:p>
        </w:tc>
        <w:tc>
          <w:tcPr>
            <w:tcW w:w="1293" w:type="dxa"/>
            <w:shd w:val="clear" w:color="auto" w:fill="auto"/>
            <w:vAlign w:val="top"/>
          </w:tcPr>
          <w:p w14:paraId="7A31E650">
            <w:pPr>
              <w:jc w:val="center"/>
              <w:rPr>
                <w:rFonts w:hint="default"/>
                <w:sz w:val="24"/>
                <w:szCs w:val="24"/>
                <w:lang w:val="ru-RU"/>
              </w:rPr>
            </w:pPr>
            <w:r>
              <w:rPr>
                <w:rFonts w:hint="default" w:ascii="Times New Roman Bold" w:hAnsi="Times New Roman Bold" w:cs="Times New Roman Bold"/>
                <w:b/>
                <w:bCs/>
                <w:sz w:val="24"/>
                <w:szCs w:val="24"/>
                <w:lang w:val="ru-RU"/>
              </w:rPr>
              <w:t>65000</w:t>
            </w:r>
          </w:p>
        </w:tc>
      </w:tr>
    </w:tbl>
    <w:p w14:paraId="73B4EE1E">
      <w:pPr>
        <w:pStyle w:val="5"/>
        <w:ind w:left="0" w:firstLine="426"/>
        <w:jc w:val="center"/>
        <w:rPr>
          <w:rFonts w:ascii="Times New Roman" w:hAnsi="Times New Roman" w:cs="Times New Roman"/>
          <w:b/>
          <w:sz w:val="28"/>
          <w:szCs w:val="28"/>
        </w:rPr>
      </w:pPr>
    </w:p>
    <w:p w14:paraId="43C24E50">
      <w:pPr>
        <w:pStyle w:val="5"/>
        <w:ind w:left="0"/>
        <w:jc w:val="both"/>
        <w:rPr>
          <w:rFonts w:ascii="Times New Roman" w:hAnsi="Times New Roman" w:cs="Times New Roman"/>
          <w:b/>
          <w:sz w:val="56"/>
          <w:szCs w:val="56"/>
        </w:rPr>
      </w:pPr>
    </w:p>
    <w:p w14:paraId="67C26AEF">
      <w:pPr>
        <w:rPr>
          <w:b/>
        </w:rPr>
      </w:pPr>
      <w:r>
        <w:rPr>
          <w:b/>
        </w:rPr>
        <w:t xml:space="preserve"> Юридические адреса, банковские реквизиты и подписи сторон:</w:t>
      </w:r>
    </w:p>
    <w:p w14:paraId="4212F9E0"/>
    <w:p w14:paraId="5914E9DB">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424C7E92">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{{BUYER_SIG_ORG1}}</w:t>
      </w:r>
      <w:r>
        <w:rPr>
          <w:rFonts w:hint="default" w:ascii="Times New Roman" w:hAnsi="Times New Roman" w:cs="Times New Roman"/>
          <w:b/>
          <w:sz w:val="24"/>
          <w:lang w:val="ru-RU"/>
        </w:rPr>
        <w:t xml:space="preserve">{{BUYER_SIG_ORG2}}</w:t>
      </w:r>
    </w:p>
    <w:p w14:paraId="21746C7D">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lang w:val="ky-KG"/>
        </w:rPr>
        <w:tab/>
      </w:r>
      <w:r>
        <w:rPr>
          <w:rFonts w:ascii="Times New Roman" w:hAnsi="Times New Roman" w:cs="Times New Roman"/>
          <w:b/>
          <w:sz w:val="24"/>
          <w:lang w:val="ru-RU"/>
        </w:rPr>
        <w:t>в</w:t>
      </w:r>
      <w:r>
        <w:rPr>
          <w:rFonts w:hint="default" w:ascii="Times New Roman" w:hAnsi="Times New Roman" w:cs="Times New Roman"/>
          <w:b/>
          <w:sz w:val="24"/>
          <w:lang w:val="ru-RU"/>
        </w:rPr>
        <w:t xml:space="preserve"> Центральной Азии</w:t>
      </w:r>
    </w:p>
    <w:p w14:paraId="1AF6BBEA">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lang w:val="ky-KG"/>
        </w:rPr>
        <w:tab/>
      </w:r>
      <w:r>
        <w:rPr>
          <w:rFonts w:ascii="Times New Roman" w:hAnsi="Times New Roman" w:cs="Times New Roman"/>
          <w:b/>
          <w:sz w:val="24"/>
        </w:rPr>
        <w:t xml:space="preserve">ИНН: </w:t>
      </w:r>
      <w:r>
        <w:rPr>
          <w:rFonts w:hint="default" w:ascii="Times New Roman" w:hAnsi="Times New Roman" w:cs="Times New Roman"/>
          <w:b/>
          <w:sz w:val="24"/>
          <w:lang w:val="ru-RU"/>
        </w:rPr>
        <w:t>01604200810206</w:t>
      </w:r>
    </w:p>
    <w:p w14:paraId="563C2677">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ascii="Times New Roman" w:hAnsi="Times New Roman" w:cs="Times New Roman"/>
          <w:b/>
          <w:sz w:val="24"/>
          <w:lang w:val="ky-KG"/>
        </w:rPr>
        <w:t>:</w:t>
      </w:r>
      <w:r>
        <w:rPr>
          <w:rFonts w:ascii="Times New Roman" w:hAnsi="Times New Roman" w:cs="Times New Roman"/>
          <w:b/>
          <w:sz w:val="24"/>
          <w:lang w:val="ru-RU"/>
        </w:rPr>
        <w:t>ОАО</w:t>
      </w:r>
      <w:r>
        <w:rPr>
          <w:rFonts w:hint="default" w:ascii="Times New Roman" w:hAnsi="Times New Roman" w:cs="Times New Roman"/>
          <w:b/>
          <w:sz w:val="24"/>
          <w:lang w:val="ru-RU"/>
        </w:rPr>
        <w:t xml:space="preserve"> “Оптима Банк” Токмок</w:t>
      </w:r>
    </w:p>
    <w:p w14:paraId="61384392">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 xml:space="preserve">БИК: </w:t>
      </w:r>
      <w:r>
        <w:rPr>
          <w:rFonts w:hint="default" w:ascii="Times New Roman" w:hAnsi="Times New Roman" w:cs="Times New Roman"/>
          <w:b/>
          <w:sz w:val="24"/>
          <w:lang w:val="ru-RU"/>
        </w:rPr>
        <w:t>109009</w:t>
      </w:r>
    </w:p>
    <w:p w14:paraId="0BE59BCF">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w:hAnsi="Times New Roman" w:cs="Times New Roman"/>
          <w:b/>
          <w:sz w:val="24"/>
          <w:lang w:val="ru-RU"/>
        </w:rPr>
        <w:t>1090920185640158</w:t>
      </w:r>
    </w:p>
    <w:p w14:paraId="20DA3C85">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Адрес: </w:t>
      </w:r>
    </w:p>
    <w:p w14:paraId="380C6988">
      <w:pPr>
        <w:pStyle w:val="5"/>
        <w:ind w:left="0"/>
        <w:jc w:val="both"/>
        <w:rPr>
          <w:rFonts w:ascii="Times New Roman" w:hAnsi="Times New Roman" w:cs="Times New Roman"/>
          <w:b/>
          <w:sz w:val="24"/>
          <w:lang w:val="ky-KG"/>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14:paraId="5FCE4F1B">
      <w:pPr>
        <w:pStyle w:val="5"/>
        <w:ind w:left="0"/>
        <w:jc w:val="both"/>
        <w:rPr>
          <w:rFonts w:ascii="Times New Roman" w:hAnsi="Times New Roman" w:cs="Times New Roman"/>
          <w:b/>
          <w:sz w:val="24"/>
        </w:rPr>
      </w:pPr>
      <w:r>
        <w:rPr>
          <w:rFonts w:hint="default" w:ascii="Times New Roman" w:hAnsi="Times New Roman" w:cs="Times New Roman"/>
          <w:b/>
          <w:sz w:val="24"/>
          <w:lang w:val="ru-RU"/>
        </w:rPr>
        <w:t>0(553) 993-993</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1ED3A033">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20AC1D56">
      <w:pPr>
        <w:pStyle w:val="5"/>
        <w:ind w:left="0"/>
        <w:jc w:val="both"/>
        <w:rPr>
          <w:rFonts w:ascii="Times New Roman" w:hAnsi="Times New Roman" w:cs="Times New Roman"/>
          <w:b/>
          <w:sz w:val="24"/>
        </w:rPr>
      </w:pPr>
    </w:p>
    <w:p w14:paraId="7431926F">
      <w:pPr>
        <w:pStyle w:val="5"/>
        <w:ind w:left="0"/>
        <w:jc w:val="both"/>
        <w:rPr>
          <w:rFonts w:ascii="Times New Roman" w:hAnsi="Times New Roman" w:cs="Times New Roman"/>
          <w:b/>
          <w:sz w:val="56"/>
          <w:szCs w:val="56"/>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ascii="Times New Roman" w:hAnsi="Times New Roman" w:cs="Times New Roman"/>
          <w:b/>
          <w:sz w:val="24"/>
          <w:lang w:val="ru-RU"/>
        </w:rPr>
        <w:t>Джон</w:t>
      </w:r>
      <w:r>
        <w:rPr>
          <w:rFonts w:hint="default" w:ascii="Times New Roman" w:hAnsi="Times New Roman" w:cs="Times New Roman"/>
          <w:b/>
          <w:sz w:val="24"/>
          <w:lang w:val="ru-RU"/>
        </w:rPr>
        <w:t xml:space="preserve"> Р.К.</w:t>
      </w:r>
      <w:r>
        <w:rPr>
          <w:rFonts w:ascii="Times New Roman" w:hAnsi="Times New Roman" w:cs="Times New Roman"/>
          <w:b/>
          <w:sz w:val="24"/>
        </w:rPr>
        <w:t>_________________</w:t>
      </w:r>
    </w:p>
    <w:p w14:paraId="69F079E3">
      <w:pPr>
        <w:jc w:val="center"/>
        <w:rPr>
          <w:b/>
          <w:sz w:val="28"/>
        </w:rPr>
      </w:pPr>
    </w:p>
    <w:p w14:paraId="4980F300">
      <w:pPr>
        <w:jc w:val="center"/>
        <w:rPr>
          <w:b/>
          <w:sz w:val="28"/>
        </w:rPr>
      </w:pPr>
    </w:p>
    <w:p w14:paraId="72F7124D">
      <w:pPr>
        <w:jc w:val="center"/>
        <w:rPr>
          <w:b/>
          <w:sz w:val="28"/>
        </w:rPr>
      </w:pPr>
    </w:p>
    <w:p w14:paraId="0B8602DF">
      <w:pPr>
        <w:jc w:val="center"/>
        <w:rPr>
          <w:b/>
          <w:sz w:val="28"/>
        </w:rPr>
      </w:pPr>
    </w:p>
    <w:p w14:paraId="2F28D1E5">
      <w:pPr>
        <w:jc w:val="center"/>
        <w:rPr>
          <w:b/>
          <w:sz w:val="28"/>
        </w:rPr>
      </w:pPr>
    </w:p>
    <w:p w14:paraId="4C091076">
      <w:pPr>
        <w:jc w:val="center"/>
        <w:rPr>
          <w:b/>
          <w:sz w:val="28"/>
        </w:rPr>
      </w:pPr>
    </w:p>
    <w:p w14:paraId="12C969A5">
      <w:pPr>
        <w:jc w:val="both"/>
        <w:rPr>
          <w:b/>
          <w:sz w:val="28"/>
        </w:rPr>
      </w:pPr>
    </w:p>
    <w:p w14:paraId="53E68C32">
      <w:pPr>
        <w:jc w:val="both"/>
        <w:rPr>
          <w:b/>
          <w:sz w:val="28"/>
        </w:rPr>
      </w:pPr>
    </w:p>
    <w:p w14:paraId="4E9D4F47">
      <w:pPr>
        <w:jc w:val="both"/>
        <w:rPr>
          <w:b/>
          <w:sz w:val="28"/>
        </w:rPr>
      </w:pPr>
    </w:p>
    <w:p w14:paraId="03F72CF7">
      <w:pPr>
        <w:jc w:val="both"/>
        <w:rPr>
          <w:b/>
          <w:sz w:val="28"/>
        </w:rPr>
      </w:pPr>
    </w:p>
    <w:p w14:paraId="3C84AEDC">
      <w:pPr>
        <w:jc w:val="both"/>
        <w:rPr>
          <w:b/>
          <w:sz w:val="28"/>
        </w:rPr>
      </w:pPr>
    </w:p>
    <w:p w14:paraId="4D8BF9FB"/>
    <w:sectPr>
      <w:pgSz w:w="11906" w:h="16838"/>
      <w:pgMar w:top="1134" w:right="850" w:bottom="1134"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ocumentProtection w:enforcement="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11"/>
    <w:rsid w:val="00146BFB"/>
    <w:rsid w:val="00272D8D"/>
    <w:rsid w:val="003D4AA4"/>
    <w:rsid w:val="004B1C82"/>
    <w:rsid w:val="004E41AE"/>
    <w:rsid w:val="006F09AD"/>
    <w:rsid w:val="008F3A11"/>
    <w:rsid w:val="00A90309"/>
    <w:rsid w:val="00C84453"/>
    <w:rsid w:val="00EA1E1F"/>
    <w:rsid w:val="00F82911"/>
    <w:rsid w:val="0FFFE38C"/>
    <w:rsid w:val="1B6748A8"/>
    <w:rsid w:val="27E3E5C9"/>
    <w:rsid w:val="3CBB8370"/>
    <w:rsid w:val="3E55B3AD"/>
    <w:rsid w:val="3EFF55AE"/>
    <w:rsid w:val="3FA7376A"/>
    <w:rsid w:val="3FF739BF"/>
    <w:rsid w:val="53F62D42"/>
    <w:rsid w:val="59FBE716"/>
    <w:rsid w:val="5FFD8B6F"/>
    <w:rsid w:val="6BE7C361"/>
    <w:rsid w:val="6FBBA84F"/>
    <w:rsid w:val="716EE887"/>
    <w:rsid w:val="75CB9B04"/>
    <w:rsid w:val="764E9935"/>
    <w:rsid w:val="767F572D"/>
    <w:rsid w:val="7CB73F46"/>
    <w:rsid w:val="7FDF5A72"/>
    <w:rsid w:val="9B5BA213"/>
    <w:rsid w:val="B4FD00D9"/>
    <w:rsid w:val="BBEF1CDF"/>
    <w:rsid w:val="BEFF1EEA"/>
    <w:rsid w:val="D9731269"/>
    <w:rsid w:val="EA7DDDA6"/>
    <w:rsid w:val="EE7F7960"/>
    <w:rsid w:val="EFDDE7CF"/>
    <w:rsid w:val="F1FC81A5"/>
    <w:rsid w:val="F4CBC87C"/>
    <w:rsid w:val="F88911A2"/>
    <w:rsid w:val="F95F7DDA"/>
    <w:rsid w:val="FF5F9176"/>
    <w:rsid w:val="FF6FC518"/>
    <w:rsid w:val="FFBBA6F4"/>
    <w:rsid w:val="FFBEC8B3"/>
    <w:rsid w:val="FFF8C050"/>
    <w:rsid w:val="FFFF716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spacing w:after="200" w:line="276" w:lineRule="auto"/>
      <w:ind w:left="720"/>
      <w:contextualSpacing/>
    </w:pPr>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4</Pages>
  <Words>1302</Words>
  <Characters>7422</Characters>
  <Lines>61</Lines>
  <Paragraphs>17</Paragraphs>
  <TotalTime>8</TotalTime>
  <ScaleCrop>false</ScaleCrop>
  <LinksUpToDate>false</LinksUpToDate>
  <CharactersWithSpaces>8707</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2025-12-16T22:15:00Z</dcterms:created>
  <dc:creator>КОС и КОГ</dc:creator>
  <cp:lastModifiedBy>калнура Бекнусу�</cp:lastModifiedBy>
  <cp:lastPrinted>2025-03-15T10:11:00Z</cp:lastPrinted>
  <dcterms:modified xsi:type="dcterms:W3CDTF">2026-01-16T11:02:31Z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F6E37A17D1109445B8E6CF6799172B76_42</vt:lpwstr>
  </property>
</Properties>
</file>