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6B15">
      <w:pPr>
        <w:jc w:val="center"/>
        <w:rPr>
          <w:rFonts w:hint="default"/>
          <w:b/>
          <w:sz w:val="28"/>
          <w:lang w:val="ru-RU"/>
        </w:rPr>
      </w:pPr>
      <w:r>
        <w:rPr>
          <w:b/>
          <w:sz w:val="28"/>
        </w:rPr>
        <w:t>Д О Г О В О Р №</w:t>
      </w:r>
      <w:r>
        <w:rPr>
          <w:rFonts w:hint="default"/>
          <w:b/>
          <w:sz w:val="28"/>
          <w:lang w:val="ru-RU"/>
        </w:rPr>
        <w:t>30/1</w:t>
      </w:r>
    </w:p>
    <w:p w14:paraId="597FE1D7">
      <w:pPr>
        <w:jc w:val="center"/>
        <w:rPr>
          <w:b/>
          <w:sz w:val="28"/>
        </w:rPr>
      </w:pPr>
    </w:p>
    <w:p w14:paraId="1A07CD73">
      <w:r>
        <w:rPr>
          <w:b/>
        </w:rPr>
        <w:t xml:space="preserve"> «</w:t>
      </w:r>
      <w:r>
        <w:rPr>
          <w:rFonts w:hint="default"/>
          <w:b/>
          <w:lang w:val="ru-RU"/>
        </w:rPr>
        <w:t>26</w:t>
      </w:r>
      <w:r>
        <w:rPr>
          <w:b/>
        </w:rPr>
        <w:t xml:space="preserve">»  </w:t>
      </w:r>
      <w:r>
        <w:rPr>
          <w:b/>
          <w:lang w:val="ru-RU"/>
        </w:rPr>
        <w:t>июня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38616E2C">
      <w:pPr>
        <w:jc w:val="center"/>
      </w:pPr>
    </w:p>
    <w:p w14:paraId="0CCC6D12">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w:t>
      </w:r>
      <w:r>
        <w:rPr>
          <w:rFonts w:hint="default" w:ascii="Times New Roman Bold" w:hAnsi="Times New Roman Bold" w:cs="Times New Roman Bold"/>
          <w:b/>
          <w:bCs w:val="0"/>
        </w:rPr>
        <w:t>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Турбатова Саламата Адылбековича</w:t>
      </w:r>
      <w:r>
        <w:rPr>
          <w:b/>
          <w:highlight w:val="none"/>
        </w:rPr>
        <w:t xml:space="preserve">, действующего на основании </w:t>
      </w:r>
      <w:r>
        <w:rPr>
          <w:b/>
          <w:highlight w:val="none"/>
          <w:lang w:val="ru-RU"/>
        </w:rPr>
        <w:t>Устава</w:t>
      </w:r>
      <w:r>
        <w:rPr>
          <w:b/>
        </w:rPr>
        <w:t>,</w:t>
      </w:r>
      <w:r>
        <w:rPr>
          <w:rFonts w:ascii="Times New Roman Bold" w:hAnsi="Times New Roman Bold" w:cs="Times New Roman Bold"/>
          <w:b/>
        </w:rPr>
        <w:t xml:space="preserve"> </w:t>
      </w:r>
      <w:r>
        <w:rPr>
          <w:b/>
        </w:rPr>
        <w:t>с одной стороны</w:t>
      </w:r>
      <w:r>
        <w:rPr>
          <w:rFonts w:hint="default"/>
          <w:b/>
          <w:lang w:val="ru-RU"/>
        </w:rPr>
        <w:t xml:space="preserve"> Представительство АБЗ Токмок №4 ГП “КАЖ-Север”</w:t>
      </w:r>
      <w:r>
        <w:rPr>
          <w:b/>
        </w:rPr>
        <w:t xml:space="preserve">,  в лице начальника </w:t>
      </w:r>
      <w:r>
        <w:rPr>
          <w:b/>
          <w:lang w:val="ru-RU"/>
        </w:rPr>
        <w:t>Куйкеева</w:t>
      </w:r>
      <w:r>
        <w:rPr>
          <w:rFonts w:hint="default"/>
          <w:b/>
          <w:lang w:val="ru-RU"/>
        </w:rPr>
        <w:t xml:space="preserve"> Мурата Азизбековича</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19811246">
      <w:pPr>
        <w:jc w:val="center"/>
        <w:rPr>
          <w:b/>
        </w:rPr>
      </w:pPr>
      <w:r>
        <w:rPr>
          <w:b/>
        </w:rPr>
        <w:t>1.Предмет договора:</w:t>
      </w:r>
    </w:p>
    <w:p w14:paraId="07A6CCE4">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швейной</w:t>
      </w:r>
      <w:r>
        <w:rPr>
          <w:rFonts w:hint="default"/>
          <w:lang w:val="ru-RU"/>
        </w:rPr>
        <w:t xml:space="preserve">  и мебельной продукции.</w:t>
      </w:r>
    </w:p>
    <w:p w14:paraId="250F08EB">
      <w:pPr>
        <w:jc w:val="both"/>
      </w:pPr>
      <w:r>
        <w:t xml:space="preserve"> 1.2. «Поставщик» принимает на себя обязательства изготовить </w:t>
      </w:r>
      <w:r>
        <w:rPr>
          <w:lang w:val="ru-RU"/>
        </w:rPr>
        <w:t>швей</w:t>
      </w:r>
      <w:r>
        <w:t>ную продукцию, а «Покупатель» принимает и оплачивает за поставленную продукцию.</w:t>
      </w:r>
    </w:p>
    <w:p w14:paraId="4CD5DACA">
      <w:pPr>
        <w:jc w:val="center"/>
        <w:rPr>
          <w:b/>
        </w:rPr>
      </w:pPr>
      <w:r>
        <w:rPr>
          <w:b/>
        </w:rPr>
        <w:t>2. Цена и общая стоимость договора:</w:t>
      </w:r>
    </w:p>
    <w:p w14:paraId="433752CC">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3C7026AA">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i w:val="0"/>
          <w:iCs w:val="0"/>
          <w:color w:val="000000"/>
          <w:sz w:val="24"/>
          <w:szCs w:val="24"/>
          <w:u w:val="none"/>
          <w:lang w:val="ru-RU"/>
        </w:rPr>
        <w:t xml:space="preserve">110180 </w:t>
      </w:r>
      <w:r>
        <w:rPr>
          <w:rFonts w:hint="default" w:ascii="Times New Roman Bold" w:hAnsi="Times New Roman Bold" w:cs="Times New Roman Bold"/>
          <w:b/>
          <w:bCs/>
          <w:sz w:val="24"/>
          <w:szCs w:val="24"/>
          <w:lang w:val="ru-RU"/>
        </w:rPr>
        <w:t xml:space="preserve">(сто десять тысяч сто восемьдесят) </w:t>
      </w:r>
      <w:r>
        <w:rPr>
          <w:rFonts w:ascii="Times New Roman" w:hAnsi="Times New Roman" w:cs="Times New Roman"/>
          <w:sz w:val="24"/>
          <w:szCs w:val="28"/>
        </w:rPr>
        <w:t>сом, с учетом всех налогов и платежей.</w:t>
      </w:r>
    </w:p>
    <w:p w14:paraId="35881755">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F3EDF9">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68FD37FB">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55597FCF">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55539D77">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03CCCB08">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62959B7D">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207B0359">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2A3C2741">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4</w:t>
      </w:r>
      <w:r>
        <w:rPr>
          <w:rFonts w:ascii="Times New Roman" w:hAnsi="Times New Roman" w:cs="Times New Roman"/>
          <w:sz w:val="24"/>
          <w:szCs w:val="28"/>
        </w:rPr>
        <w:t>0 (тридцать) рабочих дней с момента подписания настоящего договора на склад «Покупателя».</w:t>
      </w:r>
    </w:p>
    <w:p w14:paraId="60BAABBF">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45BB4FF">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D3B8914">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23DCE18F">
      <w:pPr>
        <w:pStyle w:val="5"/>
        <w:ind w:left="0"/>
        <w:jc w:val="both"/>
        <w:rPr>
          <w:rFonts w:hint="default" w:ascii="Times New Roman" w:hAnsi="Times New Roman" w:cs="Times New Roman"/>
          <w:sz w:val="24"/>
          <w:szCs w:val="28"/>
          <w:lang w:val="ru-RU"/>
        </w:rPr>
      </w:pPr>
      <w:r>
        <w:rPr>
          <w:rFonts w:hint="default" w:ascii="Times New Roman" w:hAnsi="Times New Roman" w:cs="Times New Roman"/>
          <w:sz w:val="24"/>
          <w:szCs w:val="28"/>
          <w:lang w:val="ru-RU"/>
        </w:rPr>
        <w:t>6.2. Предоплата на сырье 50 % от общей суммы заказа.</w:t>
      </w:r>
    </w:p>
    <w:p w14:paraId="7006BA93">
      <w:pPr>
        <w:pStyle w:val="5"/>
        <w:ind w:left="0"/>
        <w:jc w:val="both"/>
        <w:rPr>
          <w:rFonts w:ascii="Times New Roman" w:hAnsi="Times New Roman" w:cs="Times New Roman"/>
          <w:sz w:val="24"/>
          <w:szCs w:val="28"/>
        </w:rPr>
      </w:pPr>
    </w:p>
    <w:p w14:paraId="4D30926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5B6DAD78">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19A4C0F1">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608AAA0D">
      <w:pPr>
        <w:pStyle w:val="5"/>
        <w:jc w:val="center"/>
        <w:rPr>
          <w:rFonts w:ascii="Times New Roman" w:hAnsi="Times New Roman" w:cs="Times New Roman"/>
          <w:b/>
          <w:sz w:val="24"/>
        </w:rPr>
      </w:pPr>
      <w:r>
        <w:rPr>
          <w:rFonts w:ascii="Times New Roman" w:hAnsi="Times New Roman" w:cs="Times New Roman"/>
          <w:b/>
          <w:sz w:val="24"/>
        </w:rPr>
        <w:t>8. Форс-мажор:</w:t>
      </w:r>
    </w:p>
    <w:p w14:paraId="42AAA005">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26C9BDD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24852C76">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240783A9">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F52A73C">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30E69585">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1902D84D">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1D30B24E">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03513E1">
      <w:pPr>
        <w:pStyle w:val="5"/>
        <w:ind w:left="0"/>
        <w:jc w:val="center"/>
        <w:rPr>
          <w:b/>
          <w:sz w:val="24"/>
        </w:rPr>
      </w:pPr>
      <w:r>
        <w:rPr>
          <w:rFonts w:ascii="Times New Roman" w:hAnsi="Times New Roman" w:cs="Times New Roman"/>
          <w:b/>
          <w:sz w:val="24"/>
        </w:rPr>
        <w:t>10. Конфиденциальность информации</w:t>
      </w:r>
    </w:p>
    <w:p w14:paraId="3F488BC2">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D267667">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279940F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3D5DD44A">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3A5FA31">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17C057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DE97926">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70D96A03">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FC4F2AB">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219E7472">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56E60996">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20AA6F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7DB44C03">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08D4F9B7">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6D7CA73C">
      <w:pPr>
        <w:rPr>
          <w:b/>
        </w:rPr>
      </w:pPr>
      <w:r>
        <w:rPr>
          <w:b/>
        </w:rPr>
        <w:t>14. Юридические адреса, банковские реквизиты и подписи сторон:</w:t>
      </w:r>
    </w:p>
    <w:p w14:paraId="6228AD1E"/>
    <w:p w14:paraId="4D864FB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5EF4BC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Представительство</w:t>
      </w:r>
      <w:r>
        <w:rPr>
          <w:rFonts w:hint="default" w:ascii="Times New Roman" w:hAnsi="Times New Roman" w:cs="Times New Roman"/>
          <w:b/>
          <w:sz w:val="24"/>
          <w:lang w:val="ru-RU"/>
        </w:rPr>
        <w:t xml:space="preserve"> АБЗ</w:t>
      </w:r>
    </w:p>
    <w:p w14:paraId="466FD62F">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Токмок</w:t>
      </w:r>
      <w:r>
        <w:rPr>
          <w:rFonts w:hint="default" w:ascii="Times New Roman" w:hAnsi="Times New Roman" w:cs="Times New Roman"/>
          <w:b/>
          <w:sz w:val="24"/>
          <w:lang w:val="ru-RU"/>
        </w:rPr>
        <w:t xml:space="preserve"> №4 ГП “КАЖ-Север”</w:t>
      </w:r>
    </w:p>
    <w:p w14:paraId="34ACBD9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41906202410046</w:t>
      </w:r>
    </w:p>
    <w:p w14:paraId="61F29788">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 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“АйылБанк”</w:t>
      </w:r>
    </w:p>
    <w:p w14:paraId="791E280E">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135005</w:t>
      </w:r>
    </w:p>
    <w:p w14:paraId="1256789A">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1350150020083996</w:t>
      </w:r>
    </w:p>
    <w:p w14:paraId="1A5D578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r>
        <w:rPr>
          <w:rFonts w:ascii="Times New Roman" w:hAnsi="Times New Roman" w:cs="Times New Roman"/>
          <w:b/>
          <w:sz w:val="24"/>
          <w:lang w:val="ru-RU"/>
        </w:rPr>
        <w:t>Промзона</w:t>
      </w:r>
      <w:r>
        <w:rPr>
          <w:rFonts w:hint="default" w:ascii="Times New Roman" w:hAnsi="Times New Roman" w:cs="Times New Roman"/>
          <w:b/>
          <w:sz w:val="24"/>
          <w:lang w:val="ru-RU"/>
        </w:rPr>
        <w:t xml:space="preserve"> б/н</w:t>
      </w:r>
    </w:p>
    <w:p w14:paraId="09F4B17D">
      <w:pPr>
        <w:pStyle w:val="5"/>
        <w:ind w:left="0"/>
        <w:jc w:val="both"/>
        <w:rPr>
          <w:rFonts w:ascii="Times New Roman" w:hAnsi="Times New Roman" w:cs="Times New Roman"/>
          <w:b/>
          <w:sz w:val="24"/>
          <w:lang w:val="ky-KG"/>
        </w:rPr>
      </w:pPr>
      <w:r>
        <w:rPr>
          <w:rFonts w:ascii="Times New Roman" w:hAnsi="Times New Roman" w:cs="Times New Roman"/>
          <w:b/>
          <w:sz w:val="24"/>
        </w:rPr>
        <w:t>(0</w:t>
      </w:r>
      <w:r>
        <w:rPr>
          <w:rFonts w:hint="default" w:ascii="Times New Roman" w:hAnsi="Times New Roman" w:cs="Times New Roman"/>
          <w:b/>
          <w:sz w:val="24"/>
          <w:lang w:val="ru-RU"/>
        </w:rPr>
        <w:t xml:space="preserve"> 553) 993 -993</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0B49C628">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2843936C">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437B5420">
      <w:pPr>
        <w:pStyle w:val="5"/>
        <w:ind w:left="0"/>
        <w:jc w:val="both"/>
        <w:rPr>
          <w:rFonts w:ascii="Times New Roman" w:hAnsi="Times New Roman" w:cs="Times New Roman"/>
          <w:b/>
          <w:sz w:val="24"/>
        </w:rPr>
      </w:pPr>
    </w:p>
    <w:p w14:paraId="6D572ACF">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Куйкеев</w:t>
      </w:r>
      <w:r>
        <w:rPr>
          <w:rFonts w:hint="default" w:ascii="Times New Roman" w:hAnsi="Times New Roman" w:cs="Times New Roman"/>
          <w:b/>
          <w:sz w:val="24"/>
          <w:lang w:val="ru-RU"/>
        </w:rPr>
        <w:t xml:space="preserve"> М.А.</w:t>
      </w:r>
      <w:r>
        <w:rPr>
          <w:rFonts w:ascii="Times New Roman" w:hAnsi="Times New Roman" w:cs="Times New Roman"/>
          <w:b/>
          <w:sz w:val="24"/>
        </w:rPr>
        <w:t>_________________</w:t>
      </w:r>
    </w:p>
    <w:p w14:paraId="1693707E">
      <w:pPr>
        <w:pStyle w:val="5"/>
        <w:spacing w:after="0" w:line="240" w:lineRule="auto"/>
        <w:ind w:left="0"/>
        <w:jc w:val="both"/>
        <w:rPr>
          <w:rFonts w:ascii="Times New Roman" w:hAnsi="Times New Roman" w:cs="Times New Roman"/>
        </w:rPr>
      </w:pPr>
    </w:p>
    <w:p w14:paraId="42B468FD">
      <w:pPr>
        <w:pStyle w:val="5"/>
        <w:spacing w:after="0" w:line="240" w:lineRule="auto"/>
        <w:ind w:left="0"/>
        <w:jc w:val="both"/>
        <w:rPr>
          <w:rFonts w:ascii="Times New Roman" w:hAnsi="Times New Roman" w:cs="Times New Roman"/>
        </w:rPr>
      </w:pPr>
    </w:p>
    <w:p w14:paraId="43DB521B">
      <w:pPr>
        <w:pStyle w:val="5"/>
        <w:spacing w:after="0" w:line="240" w:lineRule="auto"/>
        <w:ind w:left="0"/>
        <w:jc w:val="both"/>
        <w:rPr>
          <w:rFonts w:ascii="Times New Roman" w:hAnsi="Times New Roman" w:cs="Times New Roman"/>
        </w:rPr>
      </w:pPr>
    </w:p>
    <w:p w14:paraId="314F47A6">
      <w:pPr>
        <w:pStyle w:val="5"/>
        <w:spacing w:after="0" w:line="240" w:lineRule="auto"/>
        <w:ind w:left="0"/>
        <w:jc w:val="right"/>
        <w:rPr>
          <w:rFonts w:ascii="Times New Roman" w:hAnsi="Times New Roman" w:cs="Times New Roman"/>
        </w:rPr>
      </w:pPr>
      <w:r>
        <w:rPr>
          <w:rFonts w:ascii="Times New Roman" w:hAnsi="Times New Roman" w:cs="Times New Roman"/>
        </w:rPr>
        <w:t>Приложение №1</w:t>
      </w:r>
    </w:p>
    <w:p w14:paraId="497C75C8">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30/1</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26</w:t>
      </w:r>
      <w:r>
        <w:rPr>
          <w:rFonts w:ascii="Times New Roman" w:hAnsi="Times New Roman" w:cs="Times New Roman"/>
          <w:sz w:val="21"/>
          <w:szCs w:val="21"/>
        </w:rPr>
        <w:t>”</w:t>
      </w:r>
      <w:r>
        <w:rPr>
          <w:rFonts w:hint="default" w:ascii="Times New Roman" w:hAnsi="Times New Roman" w:cs="Times New Roman"/>
          <w:sz w:val="21"/>
          <w:szCs w:val="21"/>
          <w:lang w:val="ru-RU"/>
        </w:rPr>
        <w:t xml:space="preserve"> июня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66BB52FC">
      <w:pPr>
        <w:pStyle w:val="5"/>
        <w:ind w:left="0" w:firstLine="426"/>
        <w:jc w:val="center"/>
        <w:rPr>
          <w:rFonts w:ascii="Times New Roman" w:hAnsi="Times New Roman" w:cs="Times New Roman"/>
          <w:b/>
          <w:sz w:val="28"/>
          <w:szCs w:val="28"/>
        </w:rPr>
      </w:pPr>
    </w:p>
    <w:p w14:paraId="46BF68A0">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3"/>
        <w:tblW w:w="987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6"/>
        <w:gridCol w:w="4236"/>
        <w:gridCol w:w="1363"/>
        <w:gridCol w:w="881"/>
        <w:gridCol w:w="1146"/>
        <w:gridCol w:w="1545"/>
      </w:tblGrid>
      <w:tr w14:paraId="49470282">
        <w:trPr>
          <w:trHeight w:val="93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0793F3DA">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67D4229E">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Наименование</w:t>
            </w:r>
            <w:bookmarkStart w:id="0" w:name="_GoBack"/>
            <w:bookmarkEnd w:id="0"/>
            <w:r>
              <w:rPr>
                <w:rFonts w:hint="default" w:ascii="Times New Roman Regular" w:hAnsi="Times New Roman Regular" w:eastAsia="SimSun" w:cs="Times New Roman Regular"/>
                <w:b w:val="0"/>
                <w:bCs/>
                <w:i w:val="0"/>
                <w:iCs w:val="0"/>
                <w:color w:val="000000"/>
                <w:kern w:val="0"/>
                <w:sz w:val="24"/>
                <w:szCs w:val="24"/>
                <w:u w:val="none"/>
                <w:lang w:val="en-US" w:eastAsia="zh-CN" w:bidi="ar"/>
              </w:rPr>
              <w:t xml:space="preserve"> продукта</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6D0EF883">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Ед.измер.</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top"/>
          </w:tcPr>
          <w:p w14:paraId="5BD03D68">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Кол.</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top"/>
          </w:tcPr>
          <w:p w14:paraId="5D41C1FB">
            <w:pPr>
              <w:keepNext w:val="0"/>
              <w:keepLines w:val="0"/>
              <w:widowControl/>
              <w:suppressLineNumbers w:val="0"/>
              <w:jc w:val="center"/>
              <w:textAlignment w:val="top"/>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Цена с НДС за 1 ед.изд.</w:t>
            </w:r>
          </w:p>
        </w:tc>
        <w:tc>
          <w:tcPr>
            <w:tcW w:w="1545" w:type="dxa"/>
            <w:tcBorders>
              <w:top w:val="single" w:color="000000" w:sz="4" w:space="0"/>
              <w:left w:val="nil"/>
              <w:bottom w:val="single" w:color="000000" w:sz="4" w:space="0"/>
              <w:right w:val="single" w:color="000000" w:sz="4" w:space="0"/>
            </w:tcBorders>
            <w:shd w:val="clear" w:color="auto" w:fill="auto"/>
            <w:noWrap/>
            <w:vAlign w:val="center"/>
          </w:tcPr>
          <w:p w14:paraId="5660E42A">
            <w:pPr>
              <w:keepNext w:val="0"/>
              <w:keepLines w:val="0"/>
              <w:widowControl/>
              <w:suppressLineNumbers w:val="0"/>
              <w:jc w:val="center"/>
              <w:textAlignment w:val="center"/>
              <w:rPr>
                <w:rFonts w:hint="default" w:ascii="Times New Roman Regular" w:hAnsi="Times New Roman Regular" w:cs="Times New Roman Regular"/>
                <w:b w:val="0"/>
                <w:bCs/>
                <w:i w:val="0"/>
                <w:iCs w:val="0"/>
                <w:color w:val="000000"/>
                <w:sz w:val="24"/>
                <w:szCs w:val="24"/>
                <w:u w:val="none"/>
              </w:rPr>
            </w:pPr>
            <w:r>
              <w:rPr>
                <w:rFonts w:hint="default" w:ascii="Times New Roman Regular" w:hAnsi="Times New Roman Regular" w:eastAsia="SimSun" w:cs="Times New Roman Regular"/>
                <w:b w:val="0"/>
                <w:bCs/>
                <w:i w:val="0"/>
                <w:iCs w:val="0"/>
                <w:color w:val="000000"/>
                <w:kern w:val="0"/>
                <w:sz w:val="24"/>
                <w:szCs w:val="24"/>
                <w:u w:val="none"/>
                <w:lang w:val="en-US" w:eastAsia="zh-CN" w:bidi="ar"/>
              </w:rPr>
              <w:t>сумма</w:t>
            </w:r>
          </w:p>
        </w:tc>
      </w:tr>
      <w:tr w14:paraId="20AA318E">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5D0929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325A9823">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Костюм летний</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1D0F817C">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комплект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524D0">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13</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04912">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3860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0AC701D">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50180</w:t>
            </w:r>
          </w:p>
        </w:tc>
      </w:tr>
      <w:tr w14:paraId="2911713E">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068054C">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2</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61C2DD9D">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Шкаф для документов</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5198611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C4C74">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E4D0E">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14500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9DA3171">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14500</w:t>
            </w:r>
          </w:p>
        </w:tc>
      </w:tr>
      <w:tr w14:paraId="5128B036">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1ECA7989">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3</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27DA42CB">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Стул офисный</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5FBE8701">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FCBEA">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1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26B97">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5500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6347993E">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5500</w:t>
            </w:r>
          </w:p>
        </w:tc>
      </w:tr>
      <w:tr w14:paraId="30E3BE0A">
        <w:trPr>
          <w:trHeight w:val="365" w:hRule="atLeast"/>
        </w:trPr>
        <w:tc>
          <w:tcPr>
            <w:tcW w:w="706" w:type="dxa"/>
            <w:tcBorders>
              <w:top w:val="single" w:color="000000" w:sz="4" w:space="0"/>
              <w:left w:val="single" w:color="000000" w:sz="4" w:space="0"/>
              <w:bottom w:val="single" w:color="000000" w:sz="4" w:space="0"/>
              <w:right w:val="single" w:color="000000" w:sz="4" w:space="0"/>
            </w:tcBorders>
            <w:shd w:val="clear" w:color="auto" w:fill="auto"/>
            <w:vAlign w:val="top"/>
          </w:tcPr>
          <w:p w14:paraId="5752CB32">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4</w:t>
            </w:r>
          </w:p>
        </w:tc>
        <w:tc>
          <w:tcPr>
            <w:tcW w:w="4236" w:type="dxa"/>
            <w:tcBorders>
              <w:top w:val="single" w:color="000000" w:sz="4" w:space="0"/>
              <w:left w:val="single" w:color="000000" w:sz="4" w:space="0"/>
              <w:bottom w:val="single" w:color="000000" w:sz="4" w:space="0"/>
              <w:right w:val="single" w:color="000000" w:sz="4" w:space="0"/>
            </w:tcBorders>
            <w:shd w:val="clear" w:color="auto" w:fill="auto"/>
            <w:vAlign w:val="top"/>
          </w:tcPr>
          <w:p w14:paraId="404E7463">
            <w:pPr>
              <w:keepNext w:val="0"/>
              <w:keepLines w:val="0"/>
              <w:widowControl/>
              <w:suppressLineNumbers w:val="0"/>
              <w:jc w:val="left"/>
              <w:textAlignment w:val="top"/>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Стол</w:t>
            </w:r>
            <w:r>
              <w:rPr>
                <w:rFonts w:hint="default" w:ascii="Times New Roman Regular" w:hAnsi="Times New Roman Regular" w:eastAsia="SimSun" w:cs="Times New Roman Regular"/>
                <w:b w:val="0"/>
                <w:i w:val="0"/>
                <w:iCs w:val="0"/>
                <w:color w:val="000000"/>
                <w:kern w:val="0"/>
                <w:sz w:val="24"/>
                <w:szCs w:val="24"/>
                <w:u w:val="none"/>
                <w:lang w:val="ru-RU" w:eastAsia="zh-CN" w:bidi="ar"/>
              </w:rPr>
              <w:t xml:space="preserve"> однотумбовый</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top"/>
          </w:tcPr>
          <w:p w14:paraId="06F9CA46">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881" w:type="dxa"/>
            <w:tcBorders>
              <w:top w:val="single" w:color="000000" w:sz="4" w:space="0"/>
              <w:left w:val="single" w:color="000000" w:sz="4" w:space="0"/>
              <w:bottom w:val="single" w:color="000000" w:sz="4" w:space="0"/>
              <w:right w:val="single" w:color="000000" w:sz="4" w:space="0"/>
            </w:tcBorders>
            <w:shd w:val="clear" w:color="auto" w:fill="auto"/>
            <w:vAlign w:val="top"/>
          </w:tcPr>
          <w:p w14:paraId="6A11CF0B">
            <w:pPr>
              <w:keepNext w:val="0"/>
              <w:keepLines w:val="0"/>
              <w:widowControl/>
              <w:suppressLineNumbers w:val="0"/>
              <w:jc w:val="center"/>
              <w:textAlignment w:val="top"/>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67146C">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cs="Times New Roman Regular"/>
                <w:b w:val="0"/>
                <w:i w:val="0"/>
                <w:iCs w:val="0"/>
                <w:color w:val="000000"/>
                <w:sz w:val="24"/>
                <w:szCs w:val="24"/>
                <w:u w:val="none"/>
                <w:lang w:val="ru-RU"/>
              </w:rPr>
              <w:t>12000</w:t>
            </w:r>
          </w:p>
        </w:tc>
        <w:tc>
          <w:tcPr>
            <w:tcW w:w="0" w:type="auto"/>
            <w:tcBorders>
              <w:top w:val="single" w:color="000000" w:sz="4" w:space="0"/>
              <w:left w:val="nil"/>
              <w:bottom w:val="single" w:color="000000" w:sz="4" w:space="0"/>
              <w:right w:val="single" w:color="000000" w:sz="4" w:space="0"/>
            </w:tcBorders>
            <w:shd w:val="clear" w:color="auto" w:fill="auto"/>
            <w:noWrap/>
            <w:vAlign w:val="center"/>
          </w:tcPr>
          <w:p w14:paraId="583447B8">
            <w:pPr>
              <w:keepNext w:val="0"/>
              <w:keepLines w:val="0"/>
              <w:widowControl/>
              <w:suppressLineNumbers w:val="0"/>
              <w:jc w:val="center"/>
              <w:textAlignment w:val="center"/>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cs="Times New Roman Regular"/>
                <w:b w:val="0"/>
                <w:i w:val="0"/>
                <w:iCs w:val="0"/>
                <w:color w:val="000000"/>
                <w:sz w:val="24"/>
                <w:szCs w:val="24"/>
                <w:u w:val="none"/>
                <w:lang w:val="ru-RU"/>
              </w:rPr>
              <w:t>12000</w:t>
            </w:r>
          </w:p>
        </w:tc>
      </w:tr>
      <w:tr w14:paraId="74A8E742">
        <w:trPr>
          <w:trHeight w:val="34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D491D6">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4AA587">
            <w:pPr>
              <w:keepNext w:val="0"/>
              <w:keepLines w:val="0"/>
              <w:widowControl/>
              <w:suppressLineNumbers w:val="0"/>
              <w:jc w:val="left"/>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 xml:space="preserve">Шкаф буфет </w:t>
            </w:r>
            <w:r>
              <w:rPr>
                <w:rFonts w:hint="default" w:ascii="Times New Roman Regular" w:hAnsi="Times New Roman Regular" w:eastAsia="SimSun" w:cs="Times New Roman Regular"/>
                <w:b w:val="0"/>
                <w:i w:val="0"/>
                <w:iCs w:val="0"/>
                <w:color w:val="000000"/>
                <w:kern w:val="0"/>
                <w:sz w:val="24"/>
                <w:szCs w:val="24"/>
                <w:u w:val="none"/>
                <w:lang w:val="ru-RU" w:eastAsia="zh-CN" w:bidi="ar"/>
              </w:rPr>
              <w:t xml:space="preserve">2000 </w:t>
            </w:r>
            <w:r>
              <w:rPr>
                <w:rFonts w:hint="default" w:ascii="Times New Roman Regular" w:hAnsi="Times New Roman Regular" w:eastAsia="SimSun" w:cs="Times New Roman Regular"/>
                <w:b w:val="0"/>
                <w:i w:val="0"/>
                <w:iCs w:val="0"/>
                <w:color w:val="000000"/>
                <w:kern w:val="0"/>
                <w:sz w:val="24"/>
                <w:szCs w:val="24"/>
                <w:u w:val="none"/>
                <w:lang w:val="en-US" w:eastAsia="zh-CN" w:bidi="ar"/>
              </w:rPr>
              <w:t>(с мойкой)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95DA8C0">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шт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5E29F4">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8020FD">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cs="Times New Roman Regular"/>
                <w:b w:val="0"/>
                <w:i w:val="0"/>
                <w:iCs w:val="0"/>
                <w:color w:val="000000"/>
                <w:sz w:val="24"/>
                <w:szCs w:val="24"/>
                <w:u w:val="none"/>
                <w:lang w:val="ru-RU"/>
              </w:rPr>
              <w:t>28000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7FC3A2">
            <w:pPr>
              <w:keepNext w:val="0"/>
              <w:keepLines w:val="0"/>
              <w:widowControl/>
              <w:suppressLineNumbers w:val="0"/>
              <w:jc w:val="center"/>
              <w:textAlignment w:val="bottom"/>
              <w:rPr>
                <w:rFonts w:hint="default" w:ascii="Times New Roman Regular" w:hAnsi="Times New Roman Regular" w:cs="Times New Roman Regular"/>
                <w:b w:val="0"/>
                <w:i w:val="0"/>
                <w:iCs w:val="0"/>
                <w:color w:val="000000"/>
                <w:sz w:val="24"/>
                <w:szCs w:val="24"/>
                <w:u w:val="none"/>
                <w:lang w:val="ru-RU"/>
              </w:rPr>
            </w:pPr>
            <w:r>
              <w:rPr>
                <w:rFonts w:hint="default" w:ascii="Times New Roman Regular" w:hAnsi="Times New Roman Regular" w:cs="Times New Roman Regular"/>
                <w:b w:val="0"/>
                <w:i w:val="0"/>
                <w:iCs w:val="0"/>
                <w:color w:val="000000"/>
                <w:sz w:val="24"/>
                <w:szCs w:val="24"/>
                <w:u w:val="none"/>
                <w:lang w:val="ru-RU"/>
              </w:rPr>
              <w:t>28000</w:t>
            </w:r>
          </w:p>
        </w:tc>
      </w:tr>
      <w:tr w14:paraId="36CC060E">
        <w:trPr>
          <w:trHeight w:val="35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420F93">
            <w:pPr>
              <w:jc w:val="cente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1A070C">
            <w:pPr>
              <w:keepNext w:val="0"/>
              <w:keepLines w:val="0"/>
              <w:widowControl/>
              <w:suppressLineNumbers w:val="0"/>
              <w:jc w:val="left"/>
              <w:textAlignment w:val="bottom"/>
              <w:rPr>
                <w:rFonts w:hint="default" w:ascii="Times New Roman Regular" w:hAnsi="Times New Roman Regular" w:cs="Times New Roman Regular"/>
                <w:b w:val="0"/>
                <w:i w:val="0"/>
                <w:iCs w:val="0"/>
                <w:color w:val="000000"/>
                <w:sz w:val="24"/>
                <w:szCs w:val="24"/>
                <w:u w:val="none"/>
              </w:rPr>
            </w:pPr>
            <w:r>
              <w:rPr>
                <w:rFonts w:hint="default" w:ascii="Times New Roman Regular" w:hAnsi="Times New Roman Regular" w:eastAsia="SimSun" w:cs="Times New Roman Regular"/>
                <w:b w:val="0"/>
                <w:i w:val="0"/>
                <w:iCs w:val="0"/>
                <w:color w:val="000000"/>
                <w:kern w:val="0"/>
                <w:sz w:val="24"/>
                <w:szCs w:val="24"/>
                <w:u w:val="none"/>
                <w:lang w:val="en-US" w:eastAsia="zh-CN" w:bidi="ar"/>
              </w:rPr>
              <w:t>ИТОГО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DFB0B1">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FAB377">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2A9870">
            <w:pPr>
              <w:rPr>
                <w:rFonts w:hint="default" w:ascii="Times New Roman Regular" w:hAnsi="Times New Roman Regular" w:cs="Times New Roman Regular"/>
                <w:b w:val="0"/>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806E5C">
            <w:pPr>
              <w:keepNext w:val="0"/>
              <w:keepLines w:val="0"/>
              <w:widowControl/>
              <w:suppressLineNumbers w:val="0"/>
              <w:jc w:val="right"/>
              <w:textAlignment w:val="bottom"/>
              <w:rPr>
                <w:rFonts w:hint="default" w:ascii="Times New Roman Regular" w:hAnsi="Times New Roman Regular" w:cs="Times New Roman Regular"/>
                <w:b w:val="0"/>
                <w:i w:val="0"/>
                <w:iCs w:val="0"/>
                <w:color w:val="000000"/>
                <w:sz w:val="24"/>
                <w:szCs w:val="24"/>
                <w:u w:val="none"/>
                <w:lang w:val="ru-RU"/>
              </w:rPr>
            </w:pPr>
            <w:r>
              <w:rPr>
                <w:rFonts w:hint="default" w:ascii="Times New Roman Bold" w:hAnsi="Times New Roman Bold" w:cs="Times New Roman Bold"/>
                <w:b/>
                <w:bCs/>
                <w:i w:val="0"/>
                <w:iCs w:val="0"/>
                <w:color w:val="000000"/>
                <w:sz w:val="24"/>
                <w:szCs w:val="24"/>
                <w:u w:val="none"/>
                <w:lang w:val="ru-RU"/>
              </w:rPr>
              <w:t>110180</w:t>
            </w:r>
          </w:p>
        </w:tc>
      </w:tr>
    </w:tbl>
    <w:p w14:paraId="3925638E">
      <w:pPr>
        <w:pStyle w:val="5"/>
        <w:ind w:left="0" w:firstLine="426"/>
        <w:jc w:val="center"/>
        <w:rPr>
          <w:rFonts w:ascii="Times New Roman" w:hAnsi="Times New Roman" w:cs="Times New Roman"/>
          <w:b/>
          <w:sz w:val="28"/>
          <w:szCs w:val="28"/>
        </w:rPr>
      </w:pPr>
    </w:p>
    <w:p w14:paraId="43C24E50">
      <w:pPr>
        <w:pStyle w:val="5"/>
        <w:ind w:left="0"/>
        <w:jc w:val="both"/>
        <w:rPr>
          <w:rFonts w:ascii="Times New Roman" w:hAnsi="Times New Roman" w:cs="Times New Roman"/>
          <w:b/>
          <w:sz w:val="56"/>
          <w:szCs w:val="56"/>
        </w:rPr>
      </w:pPr>
    </w:p>
    <w:p w14:paraId="6173AB4A">
      <w:pPr>
        <w:rPr>
          <w:b/>
        </w:rPr>
      </w:pPr>
      <w:r>
        <w:rPr>
          <w:b/>
        </w:rPr>
        <w:t>Юридические адреса, банковские реквизиты и подписи сторон:</w:t>
      </w:r>
    </w:p>
    <w:p w14:paraId="2CBE7E76"/>
    <w:p w14:paraId="1ABC7B06">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4D2B07AC">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Представительство</w:t>
      </w:r>
      <w:r>
        <w:rPr>
          <w:rFonts w:hint="default" w:ascii="Times New Roman" w:hAnsi="Times New Roman" w:cs="Times New Roman"/>
          <w:b/>
          <w:sz w:val="24"/>
          <w:lang w:val="ru-RU"/>
        </w:rPr>
        <w:t xml:space="preserve"> АБЗ</w:t>
      </w:r>
    </w:p>
    <w:p w14:paraId="2A0E1C4F">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Токмок</w:t>
      </w:r>
      <w:r>
        <w:rPr>
          <w:rFonts w:hint="default" w:ascii="Times New Roman" w:hAnsi="Times New Roman" w:cs="Times New Roman"/>
          <w:b/>
          <w:sz w:val="24"/>
          <w:lang w:val="ru-RU"/>
        </w:rPr>
        <w:t xml:space="preserve"> №4 ГП “КАЖ-Север”</w:t>
      </w:r>
    </w:p>
    <w:p w14:paraId="79A7E07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41906202410046</w:t>
      </w:r>
    </w:p>
    <w:p w14:paraId="5FE6F5DC">
      <w:pPr>
        <w:pStyle w:val="5"/>
        <w:ind w:left="0"/>
        <w:jc w:val="both"/>
        <w:rPr>
          <w:rFonts w:hint="default" w:ascii="Times New Roman" w:hAnsi="Times New Roman" w:cs="Times New Roman"/>
          <w:b/>
          <w:sz w:val="24"/>
          <w:lang w:val="ru-RU"/>
        </w:rPr>
      </w:pPr>
      <w:r>
        <w:rPr>
          <w:rFonts w:ascii="Times New Roman" w:hAnsi="Times New Roman" w:cs="Times New Roman"/>
          <w:b/>
          <w:sz w:val="24"/>
        </w:rPr>
        <w:t xml:space="preserve">Банк </w:t>
      </w:r>
      <w:r>
        <w:rPr>
          <w:rFonts w:hint="default" w:ascii="Times New Roman" w:hAnsi="Times New Roman" w:cs="Times New Roman"/>
          <w:b/>
          <w:sz w:val="24"/>
          <w:lang w:val="ru-RU"/>
        </w:rPr>
        <w:t xml:space="preserve">«М Банк»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“АйылБанк”</w:t>
      </w:r>
    </w:p>
    <w:p w14:paraId="0EC101F1">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135005</w:t>
      </w:r>
    </w:p>
    <w:p w14:paraId="100B043F">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1350150020083996</w:t>
      </w:r>
    </w:p>
    <w:p w14:paraId="7882141A">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r>
        <w:rPr>
          <w:rFonts w:ascii="Times New Roman" w:hAnsi="Times New Roman" w:cs="Times New Roman"/>
          <w:b/>
          <w:sz w:val="24"/>
          <w:lang w:val="ru-RU"/>
        </w:rPr>
        <w:t>Промзона</w:t>
      </w:r>
      <w:r>
        <w:rPr>
          <w:rFonts w:hint="default" w:ascii="Times New Roman" w:hAnsi="Times New Roman" w:cs="Times New Roman"/>
          <w:b/>
          <w:sz w:val="24"/>
          <w:lang w:val="ru-RU"/>
        </w:rPr>
        <w:t xml:space="preserve"> б/н</w:t>
      </w:r>
    </w:p>
    <w:p w14:paraId="0DAEE568">
      <w:pPr>
        <w:pStyle w:val="5"/>
        <w:ind w:left="0"/>
        <w:jc w:val="both"/>
        <w:rPr>
          <w:rFonts w:ascii="Times New Roman" w:hAnsi="Times New Roman" w:cs="Times New Roman"/>
          <w:b/>
          <w:sz w:val="24"/>
          <w:lang w:val="ky-KG"/>
        </w:rPr>
      </w:pPr>
      <w:r>
        <w:rPr>
          <w:rFonts w:ascii="Times New Roman" w:hAnsi="Times New Roman" w:cs="Times New Roman"/>
          <w:b/>
          <w:sz w:val="24"/>
        </w:rPr>
        <w:t>(0</w:t>
      </w:r>
      <w:r>
        <w:rPr>
          <w:rFonts w:hint="default" w:ascii="Times New Roman" w:hAnsi="Times New Roman" w:cs="Times New Roman"/>
          <w:b/>
          <w:sz w:val="24"/>
          <w:lang w:val="ru-RU"/>
        </w:rPr>
        <w:t xml:space="preserve"> 553) 993 -993</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20FBB3AE">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0C61B17B">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75CB29D6">
      <w:pPr>
        <w:pStyle w:val="5"/>
        <w:ind w:left="0"/>
        <w:jc w:val="both"/>
        <w:rPr>
          <w:rFonts w:ascii="Times New Roman" w:hAnsi="Times New Roman" w:cs="Times New Roman"/>
          <w:b/>
          <w:sz w:val="24"/>
        </w:rPr>
      </w:pPr>
    </w:p>
    <w:p w14:paraId="58D33BE4">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Куйкеев</w:t>
      </w:r>
      <w:r>
        <w:rPr>
          <w:rFonts w:hint="default" w:ascii="Times New Roman" w:hAnsi="Times New Roman" w:cs="Times New Roman"/>
          <w:b/>
          <w:sz w:val="24"/>
          <w:lang w:val="ru-RU"/>
        </w:rPr>
        <w:t xml:space="preserve"> М.А.</w:t>
      </w:r>
      <w:r>
        <w:rPr>
          <w:rFonts w:ascii="Times New Roman" w:hAnsi="Times New Roman" w:cs="Times New Roman"/>
          <w:b/>
          <w:sz w:val="24"/>
        </w:rPr>
        <w:t>_________________</w:t>
      </w:r>
    </w:p>
    <w:p w14:paraId="53E5BD50">
      <w:pPr>
        <w:pStyle w:val="5"/>
        <w:spacing w:after="0" w:line="240" w:lineRule="auto"/>
        <w:ind w:left="0"/>
        <w:jc w:val="both"/>
        <w:rPr>
          <w:rFonts w:ascii="Times New Roman" w:hAnsi="Times New Roman" w:cs="Times New Roman"/>
        </w:rPr>
      </w:pPr>
    </w:p>
    <w:p w14:paraId="1C170031">
      <w:pPr>
        <w:pStyle w:val="5"/>
        <w:ind w:left="0"/>
        <w:jc w:val="both"/>
        <w:rPr>
          <w:rFonts w:ascii="Times New Roman" w:hAnsi="Times New Roman" w:cs="Times New Roman"/>
          <w:b/>
          <w:sz w:val="56"/>
          <w:szCs w:val="56"/>
        </w:rPr>
      </w:pPr>
    </w:p>
    <w:p w14:paraId="69F079E3">
      <w:pPr>
        <w:jc w:val="center"/>
        <w:rPr>
          <w:b/>
          <w:sz w:val="28"/>
        </w:rPr>
      </w:pPr>
    </w:p>
    <w:p w14:paraId="4980F300">
      <w:pPr>
        <w:jc w:val="center"/>
        <w:rPr>
          <w:b/>
          <w:sz w:val="28"/>
        </w:rPr>
      </w:pPr>
    </w:p>
    <w:p w14:paraId="72F7124D">
      <w:pPr>
        <w:jc w:val="center"/>
        <w:rPr>
          <w:b/>
          <w:sz w:val="28"/>
        </w:rPr>
      </w:pPr>
    </w:p>
    <w:p w14:paraId="0B8602DF">
      <w:pPr>
        <w:jc w:val="center"/>
        <w:rPr>
          <w:b/>
          <w:sz w:val="28"/>
        </w:rPr>
      </w:pPr>
    </w:p>
    <w:p w14:paraId="2F28D1E5">
      <w:pPr>
        <w:jc w:val="center"/>
        <w:rPr>
          <w:b/>
          <w:sz w:val="28"/>
        </w:rPr>
      </w:pPr>
    </w:p>
    <w:p w14:paraId="4C091076">
      <w:pPr>
        <w:jc w:val="center"/>
        <w:rPr>
          <w:b/>
          <w:sz w:val="28"/>
        </w:rPr>
      </w:pPr>
    </w:p>
    <w:p w14:paraId="12C969A5">
      <w:pPr>
        <w:jc w:val="both"/>
        <w:rPr>
          <w:b/>
          <w:sz w:val="28"/>
        </w:rPr>
      </w:pPr>
    </w:p>
    <w:p w14:paraId="53E68C32">
      <w:pPr>
        <w:jc w:val="both"/>
        <w:rPr>
          <w:b/>
          <w:sz w:val="28"/>
        </w:rPr>
      </w:pPr>
    </w:p>
    <w:p w14:paraId="3C84AEDC">
      <w:pPr>
        <w:jc w:val="both"/>
        <w:rPr>
          <w:b/>
          <w:sz w:val="28"/>
        </w:rPr>
      </w:pPr>
    </w:p>
    <w:p w14:paraId="4935116D">
      <w:pPr>
        <w:jc w:val="both"/>
        <w:rPr>
          <w:b/>
          <w:sz w:val="28"/>
        </w:rPr>
      </w:pPr>
    </w:p>
    <w:p w14:paraId="1191CF5C">
      <w:pPr>
        <w:jc w:val="center"/>
        <w:rPr>
          <w:rFonts w:hint="default"/>
          <w:b/>
          <w:sz w:val="28"/>
          <w:lang w:val="ru-RU"/>
        </w:rPr>
      </w:pPr>
      <w:r>
        <w:rPr>
          <w:b/>
          <w:sz w:val="28"/>
        </w:rPr>
        <w:t>Д О Г О В О Р №</w:t>
      </w:r>
      <w:r>
        <w:rPr>
          <w:rFonts w:hint="default"/>
          <w:b/>
          <w:sz w:val="28"/>
          <w:lang w:val="ru-RU"/>
        </w:rPr>
        <w:t>2</w:t>
      </w:r>
    </w:p>
    <w:p w14:paraId="2AADC173">
      <w:pPr>
        <w:jc w:val="center"/>
        <w:rPr>
          <w:b/>
          <w:sz w:val="28"/>
        </w:rPr>
      </w:pPr>
    </w:p>
    <w:p w14:paraId="4E1024A1">
      <w:r>
        <w:rPr>
          <w:b/>
        </w:rPr>
        <w:t xml:space="preserve"> «</w:t>
      </w:r>
      <w:r>
        <w:rPr>
          <w:rFonts w:hint="default"/>
          <w:b/>
          <w:lang w:val="ru-RU"/>
        </w:rPr>
        <w:t>5</w:t>
      </w:r>
      <w:r>
        <w:rPr>
          <w:b/>
        </w:rPr>
        <w:t xml:space="preserve">»  </w:t>
      </w:r>
      <w:r>
        <w:rPr>
          <w:b/>
          <w:lang w:val="ru-RU"/>
        </w:rPr>
        <w:t>января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5F855257">
      <w:pPr>
        <w:jc w:val="center"/>
      </w:pPr>
    </w:p>
    <w:p w14:paraId="73AD9E7F">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директора Турбатова Саламата Адылбековича</w:t>
      </w:r>
      <w:r>
        <w:rPr>
          <w:b/>
        </w:rPr>
        <w:t>, действующего на основании Устава</w:t>
      </w:r>
      <w:r>
        <w:rPr>
          <w:rFonts w:ascii="Times New Roman Bold" w:hAnsi="Times New Roman Bold" w:cs="Times New Roman Bold"/>
          <w:b/>
        </w:rPr>
        <w:t xml:space="preserve">, </w:t>
      </w:r>
      <w:r>
        <w:rPr>
          <w:b/>
        </w:rPr>
        <w:t>с одной стороны</w:t>
      </w:r>
      <w:r>
        <w:rPr>
          <w:rFonts w:hint="default"/>
          <w:b/>
          <w:lang w:val="ru-RU"/>
        </w:rPr>
        <w:t xml:space="preserve"> Представительство АБЗ Токмок №4 ГП “КАЖ-Север”</w:t>
      </w:r>
      <w:r>
        <w:rPr>
          <w:b/>
        </w:rPr>
        <w:t xml:space="preserve">,  в лице начальника </w:t>
      </w:r>
      <w:r>
        <w:rPr>
          <w:b/>
          <w:lang w:val="ru-RU"/>
        </w:rPr>
        <w:t>Куйкеева</w:t>
      </w:r>
      <w:r>
        <w:rPr>
          <w:rFonts w:hint="default"/>
          <w:b/>
          <w:lang w:val="ru-RU"/>
        </w:rPr>
        <w:t xml:space="preserve"> Мурата Азизбековича</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776E614B">
      <w:pPr>
        <w:jc w:val="center"/>
        <w:rPr>
          <w:b/>
        </w:rPr>
      </w:pPr>
      <w:r>
        <w:rPr>
          <w:b/>
        </w:rPr>
        <w:t>1.Предмет договора:</w:t>
      </w:r>
    </w:p>
    <w:p w14:paraId="22BB3213">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швейной</w:t>
      </w:r>
      <w:r>
        <w:rPr>
          <w:rFonts w:hint="default"/>
          <w:lang w:val="ru-RU"/>
        </w:rPr>
        <w:t xml:space="preserve"> продукции.</w:t>
      </w:r>
    </w:p>
    <w:p w14:paraId="1E29119F">
      <w:pPr>
        <w:jc w:val="both"/>
      </w:pPr>
      <w:r>
        <w:t xml:space="preserve"> 1.2. «Поставщик» принимает на себя обязательства изготовить </w:t>
      </w:r>
      <w:r>
        <w:rPr>
          <w:lang w:val="ru-RU"/>
        </w:rPr>
        <w:t>швей</w:t>
      </w:r>
      <w:r>
        <w:t>ную продукцию, а «Покупатель» принимает и оплачивает за поставленную продукцию.</w:t>
      </w:r>
    </w:p>
    <w:p w14:paraId="56B5B4B7">
      <w:pPr>
        <w:jc w:val="center"/>
        <w:rPr>
          <w:b/>
        </w:rPr>
      </w:pPr>
      <w:r>
        <w:rPr>
          <w:b/>
        </w:rPr>
        <w:t>2. Цена и общая стоимость договора:</w:t>
      </w:r>
    </w:p>
    <w:p w14:paraId="06DB7EB4">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4030DB90">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76960</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sz w:val="24"/>
          <w:szCs w:val="24"/>
          <w:lang w:val="ru-RU"/>
        </w:rPr>
        <w:t>(семьдесят девять тысяч девяносто шесть)</w:t>
      </w:r>
      <w:r>
        <w:rPr>
          <w:rFonts w:ascii="Times New Roman" w:hAnsi="Times New Roman" w:cs="Times New Roman"/>
          <w:sz w:val="24"/>
          <w:szCs w:val="28"/>
        </w:rPr>
        <w:t>сом, с учетом всех налогов и платежей.</w:t>
      </w:r>
    </w:p>
    <w:p w14:paraId="1C690107">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19FD7AD7">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72F74BA5">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3E78E308">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1B6D3F91">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13F4C55B">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417F9DF7">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215F592B">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1716F2FA">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30 (тридцать) рабочих дней с момента подписания настоящего договора на склад «Покупателя».</w:t>
      </w:r>
    </w:p>
    <w:p w14:paraId="5E970D86">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16F4B56D">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67B6C0EF">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5DBD5AC8">
      <w:pPr>
        <w:pStyle w:val="5"/>
        <w:ind w:left="0"/>
        <w:jc w:val="both"/>
        <w:rPr>
          <w:rFonts w:ascii="Times New Roman" w:hAnsi="Times New Roman" w:cs="Times New Roman"/>
          <w:sz w:val="24"/>
          <w:szCs w:val="28"/>
        </w:rPr>
      </w:pPr>
    </w:p>
    <w:p w14:paraId="35728550">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246CCE35">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0FF68422">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27C18951">
      <w:pPr>
        <w:pStyle w:val="5"/>
        <w:jc w:val="center"/>
        <w:rPr>
          <w:rFonts w:ascii="Times New Roman" w:hAnsi="Times New Roman" w:cs="Times New Roman"/>
          <w:b/>
          <w:sz w:val="24"/>
        </w:rPr>
      </w:pPr>
      <w:r>
        <w:rPr>
          <w:rFonts w:ascii="Times New Roman" w:hAnsi="Times New Roman" w:cs="Times New Roman"/>
          <w:b/>
          <w:sz w:val="24"/>
        </w:rPr>
        <w:t>8. Форс-мажор:</w:t>
      </w:r>
    </w:p>
    <w:p w14:paraId="6FC976D7">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3BE0BF25">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099CE305">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0CC3C0CF">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59A8647F">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20BC2239">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96F9AAC">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71461EB7">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2FFA2EF8">
      <w:pPr>
        <w:pStyle w:val="5"/>
        <w:ind w:left="0"/>
        <w:jc w:val="center"/>
        <w:rPr>
          <w:b/>
          <w:sz w:val="24"/>
        </w:rPr>
      </w:pPr>
      <w:r>
        <w:rPr>
          <w:rFonts w:ascii="Times New Roman" w:hAnsi="Times New Roman" w:cs="Times New Roman"/>
          <w:b/>
          <w:sz w:val="24"/>
        </w:rPr>
        <w:t>10. Конфиденциальность информации</w:t>
      </w:r>
    </w:p>
    <w:p w14:paraId="4D791458">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41463F6">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1E26AD9F">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77E7F7C5">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79DD36E">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12DCBA1B">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365A6361">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6FBD0E23">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66524BC0">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7FFC3CAC">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4F04C62">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67F5BE5E">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7F438F85">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5C6DD98C">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3CD0ABC0">
      <w:pPr>
        <w:rPr>
          <w:b/>
        </w:rPr>
      </w:pPr>
      <w:r>
        <w:rPr>
          <w:b/>
        </w:rPr>
        <w:t>14. Юридические адреса, банковские реквизиты и подписи сторон:</w:t>
      </w:r>
    </w:p>
    <w:p w14:paraId="00FCDCE4"/>
    <w:p w14:paraId="56465DF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18AD1F2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Представительство</w:t>
      </w:r>
      <w:r>
        <w:rPr>
          <w:rFonts w:hint="default" w:ascii="Times New Roman" w:hAnsi="Times New Roman" w:cs="Times New Roman"/>
          <w:b/>
          <w:sz w:val="24"/>
          <w:lang w:val="ru-RU"/>
        </w:rPr>
        <w:t xml:space="preserve"> АБЗ</w:t>
      </w:r>
    </w:p>
    <w:p w14:paraId="1E9C431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Токмок</w:t>
      </w:r>
      <w:r>
        <w:rPr>
          <w:rFonts w:hint="default" w:ascii="Times New Roman" w:hAnsi="Times New Roman" w:cs="Times New Roman"/>
          <w:b/>
          <w:sz w:val="24"/>
          <w:lang w:val="ru-RU"/>
        </w:rPr>
        <w:t xml:space="preserve"> №4 ГП “КАЖ-Север”</w:t>
      </w:r>
    </w:p>
    <w:p w14:paraId="6B31E6E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41906202410046</w:t>
      </w:r>
    </w:p>
    <w:p w14:paraId="26B07E29">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“АйылБанк”</w:t>
      </w:r>
    </w:p>
    <w:p w14:paraId="1E52FAC8">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135005</w:t>
      </w:r>
    </w:p>
    <w:p w14:paraId="643F3946">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1350150020083996</w:t>
      </w:r>
    </w:p>
    <w:p w14:paraId="0AEFA17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r>
        <w:rPr>
          <w:rFonts w:ascii="Times New Roman" w:hAnsi="Times New Roman" w:cs="Times New Roman"/>
          <w:b/>
          <w:sz w:val="24"/>
          <w:lang w:val="ru-RU"/>
        </w:rPr>
        <w:t>Промзона</w:t>
      </w:r>
      <w:r>
        <w:rPr>
          <w:rFonts w:hint="default" w:ascii="Times New Roman" w:hAnsi="Times New Roman" w:cs="Times New Roman"/>
          <w:b/>
          <w:sz w:val="24"/>
          <w:lang w:val="ru-RU"/>
        </w:rPr>
        <w:t xml:space="preserve"> б/н</w:t>
      </w:r>
    </w:p>
    <w:p w14:paraId="7F713105">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304E117D">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3E6583A7">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3943A0FA">
      <w:pPr>
        <w:pStyle w:val="5"/>
        <w:ind w:left="0"/>
        <w:jc w:val="both"/>
        <w:rPr>
          <w:rFonts w:ascii="Times New Roman" w:hAnsi="Times New Roman" w:cs="Times New Roman"/>
          <w:b/>
          <w:sz w:val="24"/>
        </w:rPr>
      </w:pPr>
    </w:p>
    <w:p w14:paraId="549A772A">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Куйкеев</w:t>
      </w:r>
      <w:r>
        <w:rPr>
          <w:rFonts w:hint="default" w:ascii="Times New Roman" w:hAnsi="Times New Roman" w:cs="Times New Roman"/>
          <w:b/>
          <w:sz w:val="24"/>
          <w:lang w:val="ru-RU"/>
        </w:rPr>
        <w:t xml:space="preserve"> М.А.</w:t>
      </w:r>
      <w:r>
        <w:rPr>
          <w:rFonts w:ascii="Times New Roman" w:hAnsi="Times New Roman" w:cs="Times New Roman"/>
          <w:b/>
          <w:sz w:val="24"/>
        </w:rPr>
        <w:t>_________________</w:t>
      </w:r>
    </w:p>
    <w:p w14:paraId="73DB4AF2">
      <w:pPr>
        <w:pStyle w:val="5"/>
        <w:spacing w:after="0" w:line="240" w:lineRule="auto"/>
        <w:ind w:left="0"/>
        <w:jc w:val="both"/>
        <w:rPr>
          <w:rFonts w:ascii="Times New Roman" w:hAnsi="Times New Roman" w:cs="Times New Roman"/>
        </w:rPr>
      </w:pPr>
    </w:p>
    <w:p w14:paraId="07CA9E48">
      <w:pPr>
        <w:pStyle w:val="5"/>
        <w:spacing w:after="0" w:line="240" w:lineRule="auto"/>
        <w:ind w:left="0"/>
        <w:jc w:val="both"/>
        <w:rPr>
          <w:rFonts w:ascii="Times New Roman" w:hAnsi="Times New Roman" w:cs="Times New Roman"/>
        </w:rPr>
      </w:pPr>
    </w:p>
    <w:p w14:paraId="0D435973">
      <w:pPr>
        <w:pStyle w:val="5"/>
        <w:spacing w:after="0" w:line="240" w:lineRule="auto"/>
        <w:ind w:left="0"/>
        <w:jc w:val="both"/>
        <w:rPr>
          <w:rFonts w:ascii="Times New Roman" w:hAnsi="Times New Roman" w:cs="Times New Roman"/>
        </w:rPr>
      </w:pPr>
    </w:p>
    <w:p w14:paraId="427AD162">
      <w:pPr>
        <w:pStyle w:val="5"/>
        <w:spacing w:after="0" w:line="240" w:lineRule="auto"/>
        <w:ind w:left="0"/>
        <w:jc w:val="right"/>
        <w:rPr>
          <w:rFonts w:ascii="Times New Roman" w:hAnsi="Times New Roman" w:cs="Times New Roman"/>
        </w:rPr>
      </w:pPr>
      <w:r>
        <w:rPr>
          <w:rFonts w:ascii="Times New Roman" w:hAnsi="Times New Roman" w:cs="Times New Roman"/>
        </w:rPr>
        <w:t>Приложение №1</w:t>
      </w:r>
    </w:p>
    <w:p w14:paraId="1F0409E8">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1</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5</w:t>
      </w:r>
      <w:r>
        <w:rPr>
          <w:rFonts w:ascii="Times New Roman" w:hAnsi="Times New Roman" w:cs="Times New Roman"/>
          <w:sz w:val="21"/>
          <w:szCs w:val="21"/>
        </w:rPr>
        <w:t>”</w:t>
      </w:r>
      <w:r>
        <w:rPr>
          <w:rFonts w:hint="default" w:ascii="Times New Roman" w:hAnsi="Times New Roman" w:cs="Times New Roman"/>
          <w:sz w:val="21"/>
          <w:szCs w:val="21"/>
          <w:lang w:val="ru-RU"/>
        </w:rPr>
        <w:t xml:space="preserve"> января </w:t>
      </w:r>
      <w:r>
        <w:rPr>
          <w:rFonts w:ascii="Times New Roman" w:hAnsi="Times New Roman" w:cs="Times New Roman"/>
          <w:sz w:val="21"/>
          <w:szCs w:val="21"/>
        </w:rPr>
        <w:t>2025г.</w:t>
      </w:r>
    </w:p>
    <w:p w14:paraId="58280D42">
      <w:pPr>
        <w:pStyle w:val="5"/>
        <w:ind w:left="0" w:firstLine="426"/>
        <w:jc w:val="center"/>
        <w:rPr>
          <w:rFonts w:ascii="Times New Roman" w:hAnsi="Times New Roman" w:cs="Times New Roman"/>
          <w:b/>
          <w:sz w:val="28"/>
          <w:szCs w:val="28"/>
        </w:rPr>
      </w:pPr>
    </w:p>
    <w:p w14:paraId="5173D56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4"/>
        <w:tblpPr w:leftFromText="180" w:rightFromText="180" w:vertAnchor="text" w:horzAnchor="page" w:tblpX="1439" w:tblpY="2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3837"/>
        <w:gridCol w:w="1847"/>
        <w:gridCol w:w="885"/>
        <w:gridCol w:w="1239"/>
        <w:gridCol w:w="1234"/>
      </w:tblGrid>
      <w:tr w14:paraId="7122EBD0">
        <w:trPr>
          <w:trHeight w:val="831" w:hRule="atLeast"/>
        </w:trPr>
        <w:tc>
          <w:tcPr>
            <w:tcW w:w="541" w:type="dxa"/>
          </w:tcPr>
          <w:p w14:paraId="7E742D37">
            <w:pPr>
              <w:jc w:val="center"/>
              <w:rPr>
                <w:b/>
                <w:sz w:val="24"/>
                <w:szCs w:val="24"/>
              </w:rPr>
            </w:pPr>
            <w:r>
              <w:rPr>
                <w:b/>
                <w:sz w:val="24"/>
                <w:szCs w:val="24"/>
              </w:rPr>
              <w:t>№</w:t>
            </w:r>
          </w:p>
        </w:tc>
        <w:tc>
          <w:tcPr>
            <w:tcW w:w="4284" w:type="dxa"/>
          </w:tcPr>
          <w:p w14:paraId="4759CC50">
            <w:pPr>
              <w:jc w:val="center"/>
              <w:rPr>
                <w:b/>
                <w:sz w:val="24"/>
                <w:szCs w:val="24"/>
              </w:rPr>
            </w:pPr>
            <w:r>
              <w:rPr>
                <w:b/>
                <w:sz w:val="24"/>
                <w:szCs w:val="24"/>
              </w:rPr>
              <w:t>Наименование продукта</w:t>
            </w:r>
          </w:p>
        </w:tc>
        <w:tc>
          <w:tcPr>
            <w:tcW w:w="1948" w:type="dxa"/>
          </w:tcPr>
          <w:p w14:paraId="696ACA67">
            <w:pPr>
              <w:jc w:val="center"/>
              <w:rPr>
                <w:b/>
                <w:sz w:val="24"/>
                <w:szCs w:val="24"/>
              </w:rPr>
            </w:pPr>
            <w:r>
              <w:rPr>
                <w:b/>
                <w:sz w:val="24"/>
                <w:szCs w:val="24"/>
              </w:rPr>
              <w:t>Ед.измер.</w:t>
            </w:r>
          </w:p>
        </w:tc>
        <w:tc>
          <w:tcPr>
            <w:tcW w:w="916" w:type="dxa"/>
          </w:tcPr>
          <w:p w14:paraId="5FE1906C">
            <w:pPr>
              <w:jc w:val="center"/>
              <w:rPr>
                <w:b/>
                <w:sz w:val="24"/>
                <w:szCs w:val="24"/>
              </w:rPr>
            </w:pPr>
            <w:r>
              <w:rPr>
                <w:b/>
                <w:sz w:val="24"/>
                <w:szCs w:val="24"/>
              </w:rPr>
              <w:t>Кол.</w:t>
            </w:r>
          </w:p>
        </w:tc>
        <w:tc>
          <w:tcPr>
            <w:tcW w:w="1293" w:type="dxa"/>
          </w:tcPr>
          <w:p w14:paraId="478D743D">
            <w:pPr>
              <w:jc w:val="center"/>
              <w:rPr>
                <w:b/>
                <w:sz w:val="24"/>
                <w:szCs w:val="24"/>
              </w:rPr>
            </w:pPr>
            <w:r>
              <w:rPr>
                <w:b/>
                <w:sz w:val="24"/>
                <w:szCs w:val="24"/>
                <w:lang w:eastAsia="en-US"/>
              </w:rPr>
              <w:t>Цена с НДС за 1 ед.изд.</w:t>
            </w:r>
          </w:p>
        </w:tc>
        <w:tc>
          <w:tcPr>
            <w:tcW w:w="1293" w:type="dxa"/>
          </w:tcPr>
          <w:p w14:paraId="2E834833">
            <w:pPr>
              <w:jc w:val="center"/>
              <w:rPr>
                <w:rFonts w:hint="default"/>
                <w:b/>
                <w:sz w:val="24"/>
                <w:szCs w:val="24"/>
                <w:lang w:val="ru-RU" w:eastAsia="en-US"/>
              </w:rPr>
            </w:pPr>
            <w:r>
              <w:rPr>
                <w:b/>
                <w:sz w:val="24"/>
                <w:szCs w:val="24"/>
                <w:lang w:val="ru-RU" w:eastAsia="en-US"/>
              </w:rPr>
              <w:t>сумма</w:t>
            </w:r>
          </w:p>
        </w:tc>
      </w:tr>
      <w:tr w14:paraId="4D12D79F">
        <w:trPr>
          <w:trHeight w:val="367" w:hRule="atLeast"/>
        </w:trPr>
        <w:tc>
          <w:tcPr>
            <w:tcW w:w="541" w:type="dxa"/>
          </w:tcPr>
          <w:p w14:paraId="172DBE67">
            <w:pPr>
              <w:jc w:val="center"/>
              <w:rPr>
                <w:rFonts w:hint="default"/>
                <w:sz w:val="24"/>
                <w:szCs w:val="24"/>
                <w:lang w:val="ru-RU"/>
              </w:rPr>
            </w:pPr>
            <w:r>
              <w:rPr>
                <w:rFonts w:hint="default"/>
                <w:sz w:val="24"/>
                <w:szCs w:val="24"/>
                <w:lang w:val="ru-RU"/>
              </w:rPr>
              <w:t>1</w:t>
            </w:r>
          </w:p>
        </w:tc>
        <w:tc>
          <w:tcPr>
            <w:tcW w:w="4284" w:type="dxa"/>
          </w:tcPr>
          <w:p w14:paraId="192B0696">
            <w:pPr>
              <w:rPr>
                <w:rFonts w:hint="default" w:cs="Times New Roman"/>
                <w:b w:val="0"/>
                <w:bCs w:val="0"/>
                <w:sz w:val="24"/>
                <w:szCs w:val="24"/>
                <w:lang w:val="ru-RU"/>
              </w:rPr>
            </w:pPr>
            <w:r>
              <w:rPr>
                <w:rFonts w:hint="default" w:cs="Times New Roman"/>
                <w:b w:val="0"/>
                <w:bCs w:val="0"/>
                <w:sz w:val="24"/>
                <w:szCs w:val="24"/>
                <w:lang w:val="ru-RU"/>
              </w:rPr>
              <w:t>Костюм зимний</w:t>
            </w:r>
          </w:p>
        </w:tc>
        <w:tc>
          <w:tcPr>
            <w:tcW w:w="1948" w:type="dxa"/>
          </w:tcPr>
          <w:p w14:paraId="08DA653D">
            <w:pPr>
              <w:jc w:val="center"/>
              <w:rPr>
                <w:rFonts w:hint="default"/>
                <w:sz w:val="24"/>
                <w:szCs w:val="24"/>
                <w:lang w:val="ru-RU"/>
              </w:rPr>
            </w:pPr>
            <w:r>
              <w:rPr>
                <w:rFonts w:hint="default"/>
                <w:sz w:val="24"/>
                <w:szCs w:val="24"/>
                <w:lang w:val="ru-RU"/>
              </w:rPr>
              <w:t>комп</w:t>
            </w:r>
          </w:p>
        </w:tc>
        <w:tc>
          <w:tcPr>
            <w:tcW w:w="916" w:type="dxa"/>
          </w:tcPr>
          <w:p w14:paraId="700F667F">
            <w:pPr>
              <w:jc w:val="center"/>
              <w:rPr>
                <w:rFonts w:hint="default"/>
                <w:sz w:val="24"/>
                <w:szCs w:val="24"/>
                <w:lang w:val="ru-RU"/>
              </w:rPr>
            </w:pPr>
            <w:r>
              <w:rPr>
                <w:rFonts w:hint="default"/>
                <w:sz w:val="24"/>
                <w:szCs w:val="24"/>
                <w:lang w:val="ru-RU"/>
              </w:rPr>
              <w:t>13</w:t>
            </w:r>
          </w:p>
        </w:tc>
        <w:tc>
          <w:tcPr>
            <w:tcW w:w="1293" w:type="dxa"/>
          </w:tcPr>
          <w:p w14:paraId="4E95EC76">
            <w:pPr>
              <w:jc w:val="center"/>
              <w:rPr>
                <w:rFonts w:hint="default"/>
                <w:sz w:val="24"/>
                <w:szCs w:val="24"/>
                <w:lang w:val="ru-RU"/>
              </w:rPr>
            </w:pPr>
            <w:r>
              <w:rPr>
                <w:rFonts w:hint="default"/>
                <w:sz w:val="24"/>
                <w:szCs w:val="24"/>
                <w:lang w:val="ru-RU"/>
              </w:rPr>
              <w:t>5920</w:t>
            </w:r>
          </w:p>
        </w:tc>
        <w:tc>
          <w:tcPr>
            <w:tcW w:w="1293" w:type="dxa"/>
          </w:tcPr>
          <w:p w14:paraId="575861D2">
            <w:pPr>
              <w:jc w:val="center"/>
              <w:rPr>
                <w:rFonts w:hint="default"/>
                <w:sz w:val="24"/>
                <w:szCs w:val="24"/>
                <w:lang w:val="ru-RU"/>
              </w:rPr>
            </w:pPr>
            <w:r>
              <w:rPr>
                <w:rFonts w:hint="default"/>
                <w:sz w:val="24"/>
                <w:szCs w:val="24"/>
                <w:lang w:val="ru-RU"/>
              </w:rPr>
              <w:t>76960</w:t>
            </w:r>
          </w:p>
        </w:tc>
      </w:tr>
      <w:tr w14:paraId="1C1F4FCB">
        <w:trPr>
          <w:trHeight w:val="367" w:hRule="atLeast"/>
        </w:trPr>
        <w:tc>
          <w:tcPr>
            <w:tcW w:w="541" w:type="dxa"/>
          </w:tcPr>
          <w:p w14:paraId="61CA4E43">
            <w:pPr>
              <w:jc w:val="center"/>
              <w:rPr>
                <w:rFonts w:hint="default"/>
                <w:sz w:val="24"/>
                <w:szCs w:val="24"/>
                <w:lang w:val="ru-RU"/>
              </w:rPr>
            </w:pPr>
          </w:p>
        </w:tc>
        <w:tc>
          <w:tcPr>
            <w:tcW w:w="4284" w:type="dxa"/>
          </w:tcPr>
          <w:p w14:paraId="0F5D08A5">
            <w:pPr>
              <w:rPr>
                <w:rFonts w:hint="default" w:cs="Times New Roman"/>
                <w:b w:val="0"/>
                <w:bCs w:val="0"/>
                <w:sz w:val="24"/>
                <w:szCs w:val="24"/>
                <w:highlight w:val="none"/>
                <w:lang w:val="ru-RU"/>
              </w:rPr>
            </w:pPr>
            <w:r>
              <w:rPr>
                <w:rFonts w:hint="default" w:cs="Times New Roman"/>
                <w:b w:val="0"/>
                <w:bCs w:val="0"/>
                <w:sz w:val="24"/>
                <w:szCs w:val="24"/>
                <w:highlight w:val="none"/>
                <w:lang w:val="ru-RU"/>
              </w:rPr>
              <w:t>ИТОГО</w:t>
            </w:r>
          </w:p>
        </w:tc>
        <w:tc>
          <w:tcPr>
            <w:tcW w:w="1948" w:type="dxa"/>
          </w:tcPr>
          <w:p w14:paraId="35A6F45F">
            <w:pPr>
              <w:jc w:val="center"/>
              <w:rPr>
                <w:rFonts w:hint="default"/>
                <w:sz w:val="24"/>
                <w:szCs w:val="24"/>
                <w:lang w:val="ru-RU"/>
              </w:rPr>
            </w:pPr>
          </w:p>
        </w:tc>
        <w:tc>
          <w:tcPr>
            <w:tcW w:w="916" w:type="dxa"/>
          </w:tcPr>
          <w:p w14:paraId="0272F56A">
            <w:pPr>
              <w:jc w:val="center"/>
              <w:rPr>
                <w:rFonts w:hint="default"/>
                <w:sz w:val="24"/>
                <w:szCs w:val="24"/>
                <w:lang w:val="ru-RU"/>
              </w:rPr>
            </w:pPr>
          </w:p>
        </w:tc>
        <w:tc>
          <w:tcPr>
            <w:tcW w:w="1293" w:type="dxa"/>
          </w:tcPr>
          <w:p w14:paraId="02C8D59C">
            <w:pPr>
              <w:jc w:val="center"/>
              <w:rPr>
                <w:rFonts w:hint="default"/>
                <w:sz w:val="24"/>
                <w:szCs w:val="24"/>
                <w:lang w:val="ru-RU"/>
              </w:rPr>
            </w:pPr>
          </w:p>
        </w:tc>
        <w:tc>
          <w:tcPr>
            <w:tcW w:w="1293" w:type="dxa"/>
          </w:tcPr>
          <w:p w14:paraId="316C3B76">
            <w:pPr>
              <w:jc w:val="center"/>
              <w:rPr>
                <w:rFonts w:hint="default"/>
                <w:sz w:val="24"/>
                <w:szCs w:val="24"/>
                <w:lang w:val="ru-RU"/>
              </w:rPr>
            </w:pPr>
            <w:r>
              <w:rPr>
                <w:rFonts w:hint="default" w:ascii="Times New Roman Bold" w:hAnsi="Times New Roman Bold" w:cs="Times New Roman Bold"/>
                <w:b/>
                <w:bCs/>
                <w:sz w:val="24"/>
                <w:szCs w:val="24"/>
                <w:lang w:val="ru-RU"/>
              </w:rPr>
              <w:t>76960</w:t>
            </w:r>
          </w:p>
        </w:tc>
      </w:tr>
    </w:tbl>
    <w:p w14:paraId="45E64181">
      <w:pPr>
        <w:pStyle w:val="5"/>
        <w:ind w:left="0" w:firstLine="426"/>
        <w:jc w:val="center"/>
        <w:rPr>
          <w:rFonts w:ascii="Times New Roman" w:hAnsi="Times New Roman" w:cs="Times New Roman"/>
          <w:b/>
          <w:sz w:val="28"/>
          <w:szCs w:val="28"/>
        </w:rPr>
      </w:pPr>
    </w:p>
    <w:p w14:paraId="738994E3">
      <w:pPr>
        <w:pStyle w:val="5"/>
        <w:ind w:left="0"/>
        <w:jc w:val="both"/>
        <w:rPr>
          <w:rFonts w:ascii="Times New Roman" w:hAnsi="Times New Roman" w:cs="Times New Roman"/>
          <w:b/>
          <w:sz w:val="56"/>
          <w:szCs w:val="56"/>
        </w:rPr>
      </w:pPr>
    </w:p>
    <w:p w14:paraId="20AB368F">
      <w:pPr>
        <w:rPr>
          <w:b/>
        </w:rPr>
      </w:pPr>
      <w:r>
        <w:rPr>
          <w:b/>
        </w:rPr>
        <w:t>Юридические адреса, банковские реквизиты и подписи сторон:</w:t>
      </w:r>
    </w:p>
    <w:p w14:paraId="239E35B5"/>
    <w:p w14:paraId="57287AF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7C700F26">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Представительство</w:t>
      </w:r>
      <w:r>
        <w:rPr>
          <w:rFonts w:hint="default" w:ascii="Times New Roman" w:hAnsi="Times New Roman" w:cs="Times New Roman"/>
          <w:b/>
          <w:sz w:val="24"/>
          <w:lang w:val="ru-RU"/>
        </w:rPr>
        <w:t xml:space="preserve"> АБЗ</w:t>
      </w:r>
    </w:p>
    <w:p w14:paraId="169E0D6D">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Токмок</w:t>
      </w:r>
      <w:r>
        <w:rPr>
          <w:rFonts w:hint="default" w:ascii="Times New Roman" w:hAnsi="Times New Roman" w:cs="Times New Roman"/>
          <w:b/>
          <w:sz w:val="24"/>
          <w:lang w:val="ru-RU"/>
        </w:rPr>
        <w:t xml:space="preserve"> №4 ГП “КАЖ-Север”</w:t>
      </w:r>
    </w:p>
    <w:p w14:paraId="254F9A10">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41906202410046</w:t>
      </w:r>
    </w:p>
    <w:p w14:paraId="659A8873">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“АйылБанк”</w:t>
      </w:r>
    </w:p>
    <w:p w14:paraId="684A8A4A">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135005</w:t>
      </w:r>
    </w:p>
    <w:p w14:paraId="237F7824">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1350150020083996</w:t>
      </w:r>
    </w:p>
    <w:p w14:paraId="195F4745">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r>
        <w:rPr>
          <w:rFonts w:ascii="Times New Roman" w:hAnsi="Times New Roman" w:cs="Times New Roman"/>
          <w:b/>
          <w:sz w:val="24"/>
          <w:lang w:val="ru-RU"/>
        </w:rPr>
        <w:t>Промзона</w:t>
      </w:r>
      <w:r>
        <w:rPr>
          <w:rFonts w:hint="default" w:ascii="Times New Roman" w:hAnsi="Times New Roman" w:cs="Times New Roman"/>
          <w:b/>
          <w:sz w:val="24"/>
          <w:lang w:val="ru-RU"/>
        </w:rPr>
        <w:t xml:space="preserve"> б/н</w:t>
      </w:r>
    </w:p>
    <w:p w14:paraId="75A29A5E">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56CC3DDE">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118B85A2">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5542A775">
      <w:pPr>
        <w:pStyle w:val="5"/>
        <w:ind w:left="0"/>
        <w:jc w:val="both"/>
        <w:rPr>
          <w:rFonts w:ascii="Times New Roman" w:hAnsi="Times New Roman" w:cs="Times New Roman"/>
          <w:b/>
          <w:sz w:val="24"/>
        </w:rPr>
      </w:pPr>
    </w:p>
    <w:p w14:paraId="21FD1C81">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Куйкеев</w:t>
      </w:r>
      <w:r>
        <w:rPr>
          <w:rFonts w:hint="default" w:ascii="Times New Roman" w:hAnsi="Times New Roman" w:cs="Times New Roman"/>
          <w:b/>
          <w:sz w:val="24"/>
          <w:lang w:val="ru-RU"/>
        </w:rPr>
        <w:t xml:space="preserve"> М.А.</w:t>
      </w:r>
      <w:r>
        <w:rPr>
          <w:rFonts w:ascii="Times New Roman" w:hAnsi="Times New Roman" w:cs="Times New Roman"/>
          <w:b/>
          <w:sz w:val="24"/>
        </w:rPr>
        <w:t>_________________</w:t>
      </w:r>
    </w:p>
    <w:p w14:paraId="261BDB34">
      <w:pPr>
        <w:pStyle w:val="5"/>
        <w:spacing w:after="0" w:line="240" w:lineRule="auto"/>
        <w:ind w:left="0"/>
        <w:jc w:val="both"/>
        <w:rPr>
          <w:rFonts w:ascii="Times New Roman" w:hAnsi="Times New Roman" w:cs="Times New Roman"/>
        </w:rPr>
      </w:pPr>
    </w:p>
    <w:p w14:paraId="1E526DF0">
      <w:pPr>
        <w:pStyle w:val="5"/>
        <w:ind w:left="0"/>
        <w:jc w:val="both"/>
        <w:rPr>
          <w:rFonts w:ascii="Times New Roman" w:hAnsi="Times New Roman" w:cs="Times New Roman"/>
          <w:b/>
          <w:sz w:val="56"/>
          <w:szCs w:val="56"/>
        </w:rPr>
      </w:pPr>
    </w:p>
    <w:p w14:paraId="5104F407">
      <w:pPr>
        <w:jc w:val="center"/>
        <w:rPr>
          <w:b/>
          <w:sz w:val="28"/>
        </w:rPr>
      </w:pPr>
    </w:p>
    <w:p w14:paraId="71888D48">
      <w:pPr>
        <w:jc w:val="both"/>
        <w:rPr>
          <w:b/>
          <w:sz w:val="28"/>
        </w:rPr>
      </w:pPr>
    </w:p>
    <w:p w14:paraId="222AF7E1">
      <w:pPr>
        <w:jc w:val="both"/>
        <w:rPr>
          <w:b/>
          <w:sz w:val="28"/>
        </w:rPr>
      </w:pPr>
    </w:p>
    <w:p w14:paraId="65742490">
      <w:pPr>
        <w:jc w:val="both"/>
        <w:rPr>
          <w:b/>
          <w:sz w:val="28"/>
        </w:rPr>
      </w:pPr>
    </w:p>
    <w:p w14:paraId="33ABA080">
      <w:pPr>
        <w:jc w:val="both"/>
        <w:rPr>
          <w:b/>
          <w:sz w:val="28"/>
        </w:rPr>
      </w:pPr>
    </w:p>
    <w:p w14:paraId="5A390F76">
      <w:pPr>
        <w:jc w:val="both"/>
        <w:rPr>
          <w:b/>
          <w:sz w:val="28"/>
        </w:rPr>
      </w:pPr>
    </w:p>
    <w:p w14:paraId="5A130E36">
      <w:pPr>
        <w:jc w:val="both"/>
        <w:rPr>
          <w:b/>
          <w:sz w:val="28"/>
        </w:rPr>
      </w:pPr>
    </w:p>
    <w:p w14:paraId="2815207C">
      <w:pPr>
        <w:jc w:val="both"/>
        <w:rPr>
          <w:b/>
          <w:sz w:val="28"/>
        </w:rPr>
      </w:pPr>
    </w:p>
    <w:p w14:paraId="4D8BF9FB"/>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3D4AA4"/>
    <w:rsid w:val="004B1C82"/>
    <w:rsid w:val="004E41AE"/>
    <w:rsid w:val="006F09AD"/>
    <w:rsid w:val="008F3A11"/>
    <w:rsid w:val="00A90309"/>
    <w:rsid w:val="00C84453"/>
    <w:rsid w:val="00EA1E1F"/>
    <w:rsid w:val="00F82911"/>
    <w:rsid w:val="0FFFE38C"/>
    <w:rsid w:val="1B6748A8"/>
    <w:rsid w:val="27E3E5C9"/>
    <w:rsid w:val="3CBB8370"/>
    <w:rsid w:val="3E55B3AD"/>
    <w:rsid w:val="3EFF55AE"/>
    <w:rsid w:val="3FA7376A"/>
    <w:rsid w:val="3FF739BF"/>
    <w:rsid w:val="53F62D42"/>
    <w:rsid w:val="59FBE716"/>
    <w:rsid w:val="5FFD8B6F"/>
    <w:rsid w:val="67EFC728"/>
    <w:rsid w:val="6BE7C361"/>
    <w:rsid w:val="6FBBA84F"/>
    <w:rsid w:val="716EE887"/>
    <w:rsid w:val="764E9935"/>
    <w:rsid w:val="767F572D"/>
    <w:rsid w:val="7CB73F46"/>
    <w:rsid w:val="7FDF5A72"/>
    <w:rsid w:val="9B5BA213"/>
    <w:rsid w:val="B4FD00D9"/>
    <w:rsid w:val="BBEF1CDF"/>
    <w:rsid w:val="BEFF1EEA"/>
    <w:rsid w:val="D9731269"/>
    <w:rsid w:val="EA7DDDA6"/>
    <w:rsid w:val="EFDDE7CF"/>
    <w:rsid w:val="F1FC81A5"/>
    <w:rsid w:val="F4CBC87C"/>
    <w:rsid w:val="F88911A2"/>
    <w:rsid w:val="F95F7DDA"/>
    <w:rsid w:val="FF5F9176"/>
    <w:rsid w:val="FF6FC518"/>
    <w:rsid w:val="FFBBA6F4"/>
    <w:rsid w:val="FFBEC8B3"/>
    <w:rsid w:val="FFF8C050"/>
    <w:rsid w:val="FFFF71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8</Pages>
  <Words>1302</Words>
  <Characters>7422</Characters>
  <Lines>61</Lines>
  <Paragraphs>17</Paragraphs>
  <TotalTime>10</TotalTime>
  <ScaleCrop>false</ScaleCrop>
  <LinksUpToDate>false</LinksUpToDate>
  <CharactersWithSpaces>8707</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2025-12-16T22:15:00Z</dcterms:created>
  <dc:creator>КОС и КОГ</dc:creator>
  <cp:lastModifiedBy>калнура Бекнусу�</cp:lastModifiedBy>
  <cp:lastPrinted>2025-03-15T10:11:00Z</cp:lastPrinted>
  <dcterms:modified xsi:type="dcterms:W3CDTF">2026-07-30T15:02:32Z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F6E37A17D1109445B8E6CF6799172B76_42</vt:lpwstr>
  </property>
</Properties>
</file>