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FB98C2">
      <w:pPr>
        <w:jc w:val="center"/>
        <w:rPr>
          <w:rFonts w:hint="default"/>
          <w:b/>
          <w:sz w:val="28"/>
          <w:lang w:val="ru-RU"/>
        </w:rPr>
      </w:pPr>
      <w:r>
        <w:rPr>
          <w:b/>
          <w:sz w:val="28"/>
        </w:rPr>
        <w:t>Д О Г О В О Р №</w:t>
      </w:r>
      <w:r>
        <w:rPr>
          <w:rFonts w:hint="default"/>
          <w:b/>
          <w:sz w:val="28"/>
          <w:lang w:val="ru-RU"/>
        </w:rPr>
        <w:t xml:space="preserve"> 23 </w:t>
      </w:r>
    </w:p>
    <w:p w14:paraId="08EC1E3C">
      <w:pPr>
        <w:jc w:val="center"/>
        <w:rPr>
          <w:b/>
          <w:sz w:val="28"/>
        </w:rPr>
      </w:pPr>
    </w:p>
    <w:p w14:paraId="535E5BAB">
      <w:r>
        <w:rPr>
          <w:b/>
        </w:rPr>
        <w:t xml:space="preserve"> «</w:t>
      </w:r>
      <w:r>
        <w:rPr>
          <w:rFonts w:hint="default"/>
          <w:b/>
          <w:lang w:val="ru-RU"/>
        </w:rPr>
        <w:t>29</w:t>
      </w:r>
      <w:r>
        <w:rPr>
          <w:b/>
        </w:rPr>
        <w:t xml:space="preserve">» </w:t>
      </w:r>
      <w:r>
        <w:rPr>
          <w:b/>
          <w:lang w:val="ru-RU"/>
        </w:rPr>
        <w:t>апреля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0AD5D814">
      <w:pPr>
        <w:jc w:val="center"/>
      </w:pPr>
    </w:p>
    <w:p w14:paraId="6FB33566">
      <w:pPr>
        <w:jc w:val="both"/>
        <w:rPr>
          <w:b/>
        </w:rPr>
      </w:pP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Турбатова Саламата Адылбековича</w:t>
      </w:r>
      <w:r>
        <w:rPr>
          <w:b/>
          <w:highlight w:val="none"/>
        </w:rPr>
        <w:t xml:space="preserve">, действующего на основании </w:t>
      </w:r>
      <w:r>
        <w:rPr>
          <w:b/>
          <w:highlight w:val="none"/>
          <w:lang w:val="ru-RU"/>
        </w:rPr>
        <w:t>Устава</w:t>
      </w:r>
      <w:r>
        <w:rPr>
          <w:rFonts w:hint="default" w:ascii="Times New Roman Bold" w:hAnsi="Times New Roman Bold" w:cs="Times New Roman Bold"/>
          <w:b/>
          <w:bCs w:val="0"/>
        </w:rPr>
        <w:t>,</w:t>
      </w:r>
      <w:r>
        <w:rPr>
          <w:rFonts w:hint="default" w:ascii="Times New Roman Bold" w:hAnsi="Times New Roman Bold" w:cs="Times New Roman Bold"/>
          <w:b/>
          <w:bCs w:val="0"/>
          <w:lang w:val="ru-RU"/>
        </w:rPr>
        <w:t xml:space="preserve"> </w:t>
      </w:r>
      <w:r>
        <w:rPr>
          <w:b/>
        </w:rPr>
        <w:t>с одной стороны</w:t>
      </w:r>
      <w:r>
        <w:rPr>
          <w:rFonts w:hint="default"/>
          <w:b/>
          <w:lang w:val="ru-RU"/>
        </w:rPr>
        <w:t xml:space="preserve"> </w:t>
      </w:r>
      <w:r>
        <w:rPr>
          <w:rFonts w:hint="default" w:ascii="Times New Roman Bold" w:hAnsi="Times New Roman Bold" w:cs="Times New Roman Bold"/>
          <w:b/>
          <w:bCs/>
        </w:rPr>
        <w:t>Департамент кинематографии при Министерстве культуры, информации и молодежной политики КР</w:t>
      </w:r>
      <w:r>
        <w:rPr>
          <w:rFonts w:hint="default"/>
          <w:b/>
          <w:lang w:val="ru-RU"/>
        </w:rPr>
        <w:t xml:space="preserve">, в лице директора </w:t>
      </w:r>
      <w:r>
        <w:rPr>
          <w:rFonts w:hint="default" w:ascii="Times New Roman Bold" w:hAnsi="Times New Roman Bold" w:cs="Times New Roman Bold"/>
          <w:b/>
          <w:bCs/>
        </w:rPr>
        <w:t>Толобеков Талантбек Толобекович</w:t>
      </w:r>
      <w:r>
        <w:rPr>
          <w:rFonts w:hint="default" w:ascii="Times New Roman Bold" w:hAnsi="Times New Roman Bold" w:cs="Times New Roman Bold"/>
          <w:b/>
          <w:bCs/>
          <w:lang w:val="ru-RU"/>
        </w:rPr>
        <w:t xml:space="preserve"> </w:t>
      </w:r>
      <w:r>
        <w:rPr>
          <w:b/>
        </w:rPr>
        <w:t xml:space="preserve">именуемый в дальнейшем «Покупатель» действующего на основании </w:t>
      </w:r>
      <w:r>
        <w:rPr>
          <w:b/>
          <w:lang w:val="ru-RU"/>
        </w:rPr>
        <w:t>Положения</w:t>
      </w:r>
      <w:r>
        <w:rPr>
          <w:b/>
        </w:rPr>
        <w:t>,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7451CBFC">
      <w:pPr>
        <w:jc w:val="center"/>
        <w:rPr>
          <w:b/>
        </w:rPr>
      </w:pPr>
      <w:r>
        <w:rPr>
          <w:b/>
        </w:rPr>
        <w:t>1.Предмет договора:</w:t>
      </w:r>
    </w:p>
    <w:p w14:paraId="086F98B1">
      <w:pPr>
        <w:jc w:val="both"/>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 </w:t>
      </w:r>
    </w:p>
    <w:p w14:paraId="3C06A07D">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5531511E">
      <w:pPr>
        <w:jc w:val="center"/>
        <w:rPr>
          <w:b/>
        </w:rPr>
      </w:pPr>
      <w:r>
        <w:rPr>
          <w:b/>
        </w:rPr>
        <w:t>2. Цена и общая стоимость договора:</w:t>
      </w:r>
    </w:p>
    <w:p w14:paraId="79C3FA10">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5DEDEA57">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Bold" w:hAnsi="Times New Roman Bold" w:cs="Times New Roman Bold"/>
          <w:b/>
          <w:bCs/>
          <w:sz w:val="24"/>
          <w:szCs w:val="28"/>
          <w:lang w:val="ru-RU"/>
        </w:rPr>
        <w:t xml:space="preserve"> 183000</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4"/>
          <w:lang w:val="ru-RU"/>
        </w:rPr>
        <w:t xml:space="preserve">(сто восемьдесят три тысяча) </w:t>
      </w:r>
      <w:r>
        <w:rPr>
          <w:rFonts w:ascii="Times New Roman" w:hAnsi="Times New Roman" w:cs="Times New Roman"/>
          <w:sz w:val="24"/>
          <w:szCs w:val="28"/>
        </w:rPr>
        <w:t>сом, с учетом всех налогов и платежей.</w:t>
      </w:r>
    </w:p>
    <w:p w14:paraId="712741DD">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C8CB0B">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35100872">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7CA9C321">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4A98A69E">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550D41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1B304C3D">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10E2E625">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19DFD640">
      <w:pPr>
        <w:pStyle w:val="5"/>
        <w:ind w:left="0"/>
        <w:jc w:val="center"/>
        <w:rPr>
          <w:rFonts w:ascii="Times New Roman" w:hAnsi="Times New Roman" w:cs="Times New Roman"/>
          <w:b/>
          <w:sz w:val="24"/>
          <w:szCs w:val="28"/>
        </w:rPr>
      </w:pPr>
      <w:r>
        <w:rPr>
          <w:rFonts w:ascii="Times New Roman" w:hAnsi="Times New Roman" w:cs="Times New Roman"/>
          <w:b/>
          <w:sz w:val="24"/>
          <w:szCs w:val="28"/>
        </w:rPr>
        <w:t>5. Условия, сроки поставки и отгрузки:</w:t>
      </w:r>
    </w:p>
    <w:p w14:paraId="4CF90575">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30 (тридцать</w:t>
      </w:r>
      <w:r>
        <w:rPr>
          <w:rFonts w:ascii="Times New Roman" w:hAnsi="Times New Roman" w:cs="Times New Roman"/>
          <w:sz w:val="24"/>
          <w:szCs w:val="28"/>
        </w:rPr>
        <w:t>) рабочих дней с момента подписания настоящего договора на склад «Покупателя».</w:t>
      </w:r>
    </w:p>
    <w:p w14:paraId="12E87184">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33A507C">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554E4842">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5EC79409">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43F20AA1">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7241E7F5">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1C8BEEBE">
      <w:pPr>
        <w:pStyle w:val="5"/>
        <w:jc w:val="center"/>
        <w:rPr>
          <w:rFonts w:ascii="Times New Roman" w:hAnsi="Times New Roman" w:cs="Times New Roman"/>
          <w:b/>
          <w:sz w:val="24"/>
        </w:rPr>
      </w:pPr>
      <w:r>
        <w:rPr>
          <w:rFonts w:ascii="Times New Roman" w:hAnsi="Times New Roman" w:cs="Times New Roman"/>
          <w:b/>
          <w:sz w:val="24"/>
        </w:rPr>
        <w:t>8. Форс-мажор:</w:t>
      </w:r>
    </w:p>
    <w:p w14:paraId="680E9593">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4DC58AF0">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1FB79757">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1BF748ED">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7365F96">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0403C701">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2E5CBC5F">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611FDE13">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5EC8662F">
      <w:pPr>
        <w:pStyle w:val="5"/>
        <w:ind w:left="0"/>
        <w:jc w:val="center"/>
        <w:rPr>
          <w:b/>
          <w:sz w:val="24"/>
        </w:rPr>
      </w:pPr>
      <w:r>
        <w:rPr>
          <w:rFonts w:ascii="Times New Roman" w:hAnsi="Times New Roman" w:cs="Times New Roman"/>
          <w:b/>
          <w:sz w:val="24"/>
        </w:rPr>
        <w:t>10. Конфиденциальность информации</w:t>
      </w:r>
    </w:p>
    <w:p w14:paraId="68C4C8A4">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366F3D40">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0D3BF605">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261E411F">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7365B82C">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32B9F9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4E8E3F97">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19223696">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7260389A">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0BA41D41">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2123A8BC">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0F2C8FF0">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0FEE8E8F">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4AFCCD49">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0C171DF7">
      <w:pPr>
        <w:jc w:val="both"/>
        <w:rPr>
          <w:b/>
        </w:rPr>
      </w:pPr>
      <w:r>
        <w:rPr>
          <w:b/>
        </w:rPr>
        <w:t>14. Юридические адреса, банковские реквизиты и подписи сторон:</w:t>
      </w:r>
    </w:p>
    <w:p w14:paraId="4DCB6E3E">
      <w:pPr>
        <w:jc w:val="both"/>
      </w:pPr>
    </w:p>
    <w:p w14:paraId="49B11CE4">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7D4ED7BD">
      <w:pPr>
        <w:pStyle w:val="5"/>
        <w:ind w:left="0"/>
        <w:jc w:val="both"/>
        <w:rPr>
          <w:rFonts w:hint="default" w:ascii="Times New Roman Bold" w:hAnsi="Times New Roman Bold" w:cs="Times New Roman Bold"/>
          <w:b/>
          <w:bCs w:val="0"/>
          <w:sz w:val="24"/>
          <w:szCs w:val="24"/>
        </w:rPr>
      </w:pPr>
      <w:r>
        <w:rPr>
          <w:rFonts w:ascii="Times New Roman" w:hAnsi="Times New Roman" w:cs="Times New Roman"/>
          <w:b/>
          <w:sz w:val="24"/>
        </w:rPr>
        <w:t>ОсОО «Токмокское УПП КОС и КОГ»</w:t>
      </w:r>
      <w:r>
        <w:rPr>
          <w:rFonts w:hint="default" w:cs="Times New Roman"/>
          <w:b/>
          <w:sz w:val="24"/>
          <w:lang w:val="ru-RU"/>
        </w:rPr>
        <w:t xml:space="preserve">          </w:t>
      </w:r>
      <w:r>
        <w:rPr>
          <w:rFonts w:hint="default" w:ascii="Times New Roman Bold" w:hAnsi="Times New Roman Bold" w:cs="Times New Roman Bold"/>
          <w:b/>
          <w:bCs w:val="0"/>
          <w:sz w:val="24"/>
          <w:szCs w:val="24"/>
        </w:rPr>
        <w:t xml:space="preserve">Департамент кинематографии при </w:t>
      </w:r>
    </w:p>
    <w:p w14:paraId="4F448C9F">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ИНН 01509199210115</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w:t>
      </w:r>
      <w:r>
        <w:rPr>
          <w:rFonts w:hint="default" w:ascii="Times New Roman Bold" w:hAnsi="Times New Roman Bold" w:cs="Times New Roman Bold"/>
          <w:b/>
          <w:bCs w:val="0"/>
          <w:sz w:val="24"/>
          <w:szCs w:val="24"/>
        </w:rPr>
        <w:t>Министерстве культуры, информации</w:t>
      </w:r>
    </w:p>
    <w:p w14:paraId="7505536D">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ГНИ 058</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и </w:t>
      </w:r>
      <w:r>
        <w:rPr>
          <w:rFonts w:hint="default" w:ascii="Times New Roman Bold" w:hAnsi="Times New Roman Bold" w:cs="Times New Roman Bold"/>
          <w:b/>
          <w:bCs w:val="0"/>
          <w:sz w:val="24"/>
          <w:szCs w:val="24"/>
        </w:rPr>
        <w:t>молодежной политики КР</w:t>
      </w:r>
    </w:p>
    <w:p w14:paraId="303CD2D4">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ОКПО 27294981</w:t>
      </w:r>
    </w:p>
    <w:p w14:paraId="10821AAB">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БИК</w:t>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440201</w:t>
      </w:r>
    </w:p>
    <w:p w14:paraId="26296098">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 xml:space="preserve">/с </w:t>
      </w:r>
      <w:r>
        <w:rPr>
          <w:rFonts w:hint="default" w:ascii="Times New Roman Bold" w:hAnsi="Times New Roman Bold" w:cs="Times New Roman Bold"/>
          <w:b/>
          <w:bCs/>
          <w:sz w:val="24"/>
          <w:szCs w:val="24"/>
        </w:rPr>
        <w:t>4402011101014921</w:t>
      </w:r>
    </w:p>
    <w:p w14:paraId="21E283D0">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Bold" w:hAnsi="Times New Roman Bold" w:cs="Times New Roman Bold"/>
          <w:b/>
          <w:bCs/>
          <w:sz w:val="24"/>
          <w:szCs w:val="24"/>
        </w:rPr>
        <w:t xml:space="preserve">01211201010187 </w:t>
      </w:r>
    </w:p>
    <w:p w14:paraId="23372BAA">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hint="default" w:ascii="Times New Roman" w:hAnsi="Times New Roman" w:cs="Times New Roman"/>
          <w:b/>
          <w:sz w:val="24"/>
          <w:lang w:val="ru-RU"/>
        </w:rPr>
        <w:t xml:space="preserve">993-993            </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 xml:space="preserve">адрес: г.Бишкек, ул. Логвиненко 13 </w:t>
      </w:r>
    </w:p>
    <w:p w14:paraId="7BCD2C75">
      <w:pPr>
        <w:pStyle w:val="5"/>
        <w:ind w:left="0"/>
        <w:jc w:val="both"/>
        <w:rPr>
          <w:rFonts w:hint="default" w:ascii="Times New Roman" w:hAnsi="Times New Roman" w:cs="Times New Roman"/>
          <w:b/>
          <w:sz w:val="24"/>
          <w:lang w:val="ru-RU"/>
        </w:rPr>
      </w:pPr>
    </w:p>
    <w:p w14:paraId="0006B21E">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hint="default" w:ascii="Times New Roman" w:hAnsi="Times New Roman" w:cs="Times New Roman"/>
          <w:b/>
          <w:sz w:val="24"/>
          <w:szCs w:val="24"/>
          <w:lang w:val="ru-RU"/>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ru-RU"/>
        </w:rPr>
        <w:t xml:space="preserve"> </w:t>
      </w:r>
      <w:r>
        <w:rPr>
          <w:rFonts w:hint="default" w:ascii="Times New Roman Bold" w:hAnsi="Times New Roman Bold" w:cs="Times New Roman Bold"/>
          <w:b/>
          <w:bCs/>
          <w:sz w:val="24"/>
          <w:szCs w:val="24"/>
        </w:rPr>
        <w:t>Толобеков 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_</w:t>
      </w:r>
      <w:r>
        <w:rPr>
          <w:rFonts w:ascii="Times New Roman" w:hAnsi="Times New Roman" w:cs="Times New Roman"/>
          <w:b/>
          <w:sz w:val="24"/>
          <w:szCs w:val="24"/>
        </w:rPr>
        <w:t>_</w:t>
      </w:r>
      <w:r>
        <w:rPr>
          <w:rFonts w:ascii="Times New Roman" w:hAnsi="Times New Roman" w:cs="Times New Roman"/>
          <w:b/>
          <w:sz w:val="24"/>
        </w:rPr>
        <w:t>_____________</w:t>
      </w:r>
    </w:p>
    <w:p w14:paraId="72AB2ACA">
      <w:pPr>
        <w:jc w:val="both"/>
      </w:pPr>
    </w:p>
    <w:p w14:paraId="63FCC55E">
      <w:pPr>
        <w:pStyle w:val="5"/>
        <w:ind w:left="0" w:leftChars="0" w:firstLine="0" w:firstLineChars="0"/>
        <w:jc w:val="both"/>
        <w:rPr>
          <w:rFonts w:ascii="Times New Roman" w:hAnsi="Times New Roman" w:cs="Times New Roman"/>
        </w:rPr>
      </w:pPr>
    </w:p>
    <w:p w14:paraId="0E7341C9">
      <w:pPr>
        <w:pStyle w:val="5"/>
        <w:spacing w:after="0" w:line="240" w:lineRule="auto"/>
        <w:ind w:left="0" w:firstLine="0"/>
        <w:jc w:val="both"/>
        <w:rPr>
          <w:rFonts w:ascii="Times New Roman" w:hAnsi="Times New Roman" w:cs="Times New Roman"/>
        </w:rPr>
      </w:pPr>
    </w:p>
    <w:p w14:paraId="3983FB9A">
      <w:pPr>
        <w:pStyle w:val="5"/>
        <w:spacing w:after="0" w:line="240" w:lineRule="auto"/>
        <w:ind w:left="0" w:firstLine="0"/>
        <w:jc w:val="both"/>
        <w:rPr>
          <w:rFonts w:ascii="Times New Roman" w:hAnsi="Times New Roman" w:cs="Times New Roman"/>
        </w:rPr>
      </w:pPr>
    </w:p>
    <w:p w14:paraId="050AF1F0">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5802F8CB">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К договору №</w:t>
      </w:r>
      <w:r>
        <w:rPr>
          <w:rFonts w:hint="default" w:ascii="Times New Roman" w:hAnsi="Times New Roman" w:cs="Times New Roman"/>
          <w:sz w:val="21"/>
          <w:szCs w:val="21"/>
          <w:lang w:val="ru-RU"/>
        </w:rPr>
        <w:t>23</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“29” апреля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04CC67E4">
      <w:pPr>
        <w:pStyle w:val="5"/>
        <w:ind w:left="0" w:firstLine="426"/>
        <w:jc w:val="right"/>
        <w:rPr>
          <w:rFonts w:ascii="Times New Roman" w:hAnsi="Times New Roman" w:cs="Times New Roman"/>
          <w:b/>
          <w:sz w:val="28"/>
          <w:szCs w:val="28"/>
        </w:rPr>
      </w:pPr>
    </w:p>
    <w:tbl>
      <w:tblPr>
        <w:tblStyle w:val="3"/>
        <w:tblpPr w:leftFromText="180" w:rightFromText="180" w:vertAnchor="text" w:horzAnchor="page" w:tblpX="1655" w:tblpY="565"/>
        <w:tblOverlap w:val="never"/>
        <w:tblW w:w="101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0"/>
        <w:gridCol w:w="4449"/>
        <w:gridCol w:w="1293"/>
        <w:gridCol w:w="916"/>
        <w:gridCol w:w="1121"/>
        <w:gridCol w:w="1576"/>
      </w:tblGrid>
      <w:tr w14:paraId="64E7E3EB">
        <w:trPr>
          <w:trHeight w:val="680"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8F5042">
            <w:pPr>
              <w:overflowPunct w:val="0"/>
              <w:autoSpaceDE w:val="0"/>
              <w:autoSpaceDN w:val="0"/>
              <w:adjustRightInd w:val="0"/>
              <w:spacing w:after="0" w:line="240" w:lineRule="auto"/>
              <w:rPr>
                <w:rFonts w:hint="eastAsia" w:ascii="Calibri" w:hAnsi="Calibri" w:cs="Calibri"/>
                <w:b/>
                <w:bCs/>
                <w:i w:val="0"/>
                <w:iCs w:val="0"/>
                <w:color w:val="000000"/>
                <w:sz w:val="22"/>
                <w:szCs w:val="22"/>
                <w:u w:val="none"/>
                <w:vertAlign w:val="baseli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8B354E">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Наименование продукции</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528CFA8">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Ед.измер.</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0B09CA">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ко.во</w:t>
            </w:r>
          </w:p>
        </w:tc>
        <w:tc>
          <w:tcPr>
            <w:tcW w:w="1121"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6C3109">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Цена  за единицу</w:t>
            </w:r>
          </w:p>
        </w:tc>
        <w:tc>
          <w:tcPr>
            <w:tcW w:w="15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A9C8A9">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сумма</w:t>
            </w:r>
          </w:p>
        </w:tc>
      </w:tr>
      <w:tr w14:paraId="4A3A36BC">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650EE41">
            <w:pPr>
              <w:overflowPunct w:val="0"/>
              <w:autoSpaceDE w:val="0"/>
              <w:autoSpaceDN w:val="0"/>
              <w:adjustRightInd w:val="0"/>
              <w:spacing w:after="0" w:line="240" w:lineRule="auto"/>
              <w:jc w:val="center"/>
              <w:rPr>
                <w:rFonts w:hint="eastAsia" w:ascii="Times New Roman Regular" w:hAnsi="Times New Roman Regular" w:eastAsia="Times New Roman Regular" w:cs="Times New Roman Regular"/>
                <w:i w:val="0"/>
                <w:iCs w:val="0"/>
                <w:color w:val="000000"/>
                <w:sz w:val="22"/>
                <w:szCs w:val="22"/>
                <w:u w:val="none"/>
                <w:vertAlign w:val="baseli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8CFB5D5">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 xml:space="preserve">Бухгалтерия </w:t>
            </w:r>
          </w:p>
        </w:tc>
        <w:tc>
          <w:tcPr>
            <w:tcW w:w="129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C546E8D">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322BBE">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121"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51A001E">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38C480F">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r>
      <w:tr w14:paraId="19CA5A6F">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3C8F35A">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vAlign w:val="top"/>
          </w:tcPr>
          <w:p w14:paraId="0D1120D4">
            <w:pPr>
              <w:keepNext w:val="0"/>
              <w:keepLines w:val="0"/>
              <w:widowControl/>
              <w:suppressLineNumbers w:val="0"/>
              <w:overflowPunct w:val="0"/>
              <w:autoSpaceDE w:val="0"/>
              <w:autoSpaceDN w:val="0"/>
              <w:adjustRightInd w:val="0"/>
              <w:spacing w:after="0" w:line="240" w:lineRule="auto"/>
              <w:jc w:val="left"/>
              <w:textAlignment w:val="top"/>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Тумба 1200х500х800</w:t>
            </w:r>
          </w:p>
        </w:tc>
        <w:tc>
          <w:tcPr>
            <w:tcW w:w="1293"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2D6002C">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E8351F8">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5702685">
            <w:pPr>
              <w:keepNext w:val="0"/>
              <w:keepLines w:val="0"/>
              <w:widowControl/>
              <w:suppressLineNumbers w:val="0"/>
              <w:overflowPunct w:val="0"/>
              <w:autoSpaceDE w:val="0"/>
              <w:autoSpaceDN w:val="0"/>
              <w:adjustRightInd w:val="0"/>
              <w:spacing w:after="0" w:line="240" w:lineRule="auto"/>
              <w:jc w:val="center"/>
              <w:textAlignment w:val="bottom"/>
              <w:rPr>
                <w:rFonts w:hint="default" w:ascii="Times New Roman Regular" w:hAnsi="Times New Roman Regular" w:eastAsia="Times New Roman Regular" w:cs="Times New Roman Regular"/>
                <w:i w:val="0"/>
                <w:iCs w:val="0"/>
                <w:color w:val="000000"/>
                <w:sz w:val="24"/>
                <w:szCs w:val="24"/>
                <w:u w:val="none"/>
                <w:vertAlign w:val="baseline"/>
              </w:rPr>
            </w:pPr>
            <w:r>
              <w:rPr>
                <w:rFonts w:hint="default" w:ascii="Times New Roman Regular" w:hAnsi="Times New Roman Regular" w:eastAsia="Times New Roman Regular" w:cs="Times New Roman Regular"/>
                <w:i w:val="0"/>
                <w:iCs w:val="0"/>
                <w:color w:val="000000"/>
                <w:kern w:val="0"/>
                <w:sz w:val="24"/>
                <w:szCs w:val="24"/>
                <w:u w:val="none"/>
                <w:vertAlign w:val="baseline"/>
                <w:lang w:val="en-US" w:eastAsia="zh-CN" w:bidi="ar"/>
              </w:rPr>
              <w:t>15000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CA26A25">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15000</w:t>
            </w:r>
          </w:p>
        </w:tc>
      </w:tr>
      <w:tr w14:paraId="19C06F10">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F54CE2">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26159FB">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Стол приставка 1000х600х700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7F23291">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591AFAD">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70D8746">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10000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29A605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10000</w:t>
            </w:r>
          </w:p>
        </w:tc>
      </w:tr>
      <w:tr w14:paraId="7B940B6D">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82589D8">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3</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A163A2">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Шкаф для документов (800х2000х400)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5B3CB7D">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43A4D5E">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8A80EA">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14500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3E1E71">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14500</w:t>
            </w:r>
          </w:p>
        </w:tc>
      </w:tr>
      <w:tr w14:paraId="61FF5F08">
        <w:trPr>
          <w:trHeight w:val="408"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4FAA39">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4</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1083020">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Шкаф полка 2000х800х500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B17992B">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39B2704">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6F39F8E">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0AB6A4B">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19000</w:t>
            </w:r>
          </w:p>
        </w:tc>
      </w:tr>
      <w:tr w14:paraId="1A9454EA">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D4B177A">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5</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CC6AD95">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Стол однотумбовый 1700х800х800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29AEC75">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647640">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8F7FB4F">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12000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005792F">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12000</w:t>
            </w:r>
          </w:p>
        </w:tc>
      </w:tr>
      <w:tr w14:paraId="02D1DCA0">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489D90A">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6</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EC56B1">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Тумба  800х600х350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1D9E92D">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A69712C">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805EC49">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7500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483CCFF">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7500</w:t>
            </w:r>
          </w:p>
        </w:tc>
      </w:tr>
      <w:tr w14:paraId="391FE73D">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3B4761">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7</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509A65E">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Шкаф полка с замком 2200х990х430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C978DAB">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D78CFAD">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53A16E4">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19000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6B166D4">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19000</w:t>
            </w:r>
          </w:p>
        </w:tc>
      </w:tr>
      <w:tr w14:paraId="124B214A">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31F551F">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02A4D11">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Приемная</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0944F08">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7EFDC2">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9E7EC8F">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E910D3D">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r>
      <w:tr w14:paraId="5A69AFAF">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DC3799B">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99CE70">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Стол однотумбовый 1200х800х750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12F8F6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F54004">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4B4D03">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12000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9CB133C">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12000</w:t>
            </w:r>
          </w:p>
        </w:tc>
      </w:tr>
      <w:tr w14:paraId="00BFD4F9">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9C4BE8">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E7D9DB6">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Шкаф для документов 800х2000х400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F7F58C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213B765">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C7E8FA">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14500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5DC3D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14500</w:t>
            </w:r>
          </w:p>
        </w:tc>
      </w:tr>
      <w:tr w14:paraId="25645219">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6A91BB6">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15BF581">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Отдел закупок</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5F463BE">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B8F271">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DB21D2D">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EF8CF10">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r>
      <w:tr w14:paraId="64CB2376">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47B0472">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678DBF8">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Стол приставка (1000х600х650)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8EAD46A">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E059C44">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2</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D692F1F">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10000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F2870ED">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20000</w:t>
            </w:r>
          </w:p>
        </w:tc>
      </w:tr>
      <w:tr w14:paraId="304FA5B3">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8EEFEF9">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31B3B04">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Тумба 1200х550х650</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F7B2569">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7E85BCC">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EBEDF6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10000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BFBC091">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10000</w:t>
            </w:r>
          </w:p>
        </w:tc>
      </w:tr>
      <w:tr w14:paraId="2EF31A36">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726553">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07E55F37">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Международный отдел</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26E0F53">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348C197">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69B62FB">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3C5482C">
            <w:pPr>
              <w:overflowPunct w:val="0"/>
              <w:autoSpaceDE w:val="0"/>
              <w:autoSpaceDN w:val="0"/>
              <w:adjustRightInd w:val="0"/>
              <w:spacing w:after="0" w:line="240" w:lineRule="auto"/>
              <w:jc w:val="center"/>
              <w:rPr>
                <w:rFonts w:hint="default" w:ascii="Calibri" w:hAnsi="Calibri" w:cs="Calibri"/>
                <w:i w:val="0"/>
                <w:iCs w:val="0"/>
                <w:color w:val="000000"/>
                <w:sz w:val="22"/>
                <w:szCs w:val="22"/>
                <w:u w:val="none"/>
                <w:vertAlign w:val="baseline"/>
              </w:rPr>
            </w:pPr>
          </w:p>
        </w:tc>
      </w:tr>
      <w:tr w14:paraId="14B94F7B">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933A88B">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B55F009">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 xml:space="preserve">Шкаф для документов </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F1AD9C">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9D286C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132F228">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14500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84FE7D2">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14500</w:t>
            </w:r>
          </w:p>
        </w:tc>
      </w:tr>
      <w:tr w14:paraId="22EDB40E">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B2C0109">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2</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44AC9DB5">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Шкаф для одежды</w:t>
            </w:r>
          </w:p>
        </w:tc>
        <w:tc>
          <w:tcPr>
            <w:tcW w:w="12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DFE59CF">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шт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5942EEE">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3D378CB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15000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9CB6677">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15000</w:t>
            </w:r>
          </w:p>
        </w:tc>
      </w:tr>
      <w:tr w14:paraId="573F44DC">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EF8C298">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3</w:t>
            </w: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274641A6">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Кабинет руководителя</w:t>
            </w:r>
          </w:p>
        </w:tc>
        <w:tc>
          <w:tcPr>
            <w:tcW w:w="1293" w:type="dxa"/>
            <w:tcBorders>
              <w:top w:val="single" w:color="000000" w:sz="4" w:space="0"/>
              <w:left w:val="single" w:color="000000" w:sz="4" w:space="0"/>
              <w:bottom w:val="single" w:color="000000" w:sz="4" w:space="0"/>
              <w:right w:val="nil"/>
            </w:tcBorders>
            <w:shd w:val="clear" w:color="auto" w:fill="auto"/>
            <w:noWrap/>
            <w:vAlign w:val="bottom"/>
          </w:tcPr>
          <w:p w14:paraId="1ABE97AF">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комплект</w:t>
            </w:r>
          </w:p>
        </w:tc>
        <w:tc>
          <w:tcPr>
            <w:tcW w:w="91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581292F0">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w:t>
            </w:r>
          </w:p>
        </w:tc>
        <w:tc>
          <w:tcPr>
            <w:tcW w:w="1121"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9A30DA2">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120000</w:t>
            </w:r>
          </w:p>
        </w:tc>
        <w:tc>
          <w:tcPr>
            <w:tcW w:w="1576"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67DE6B41">
            <w:pPr>
              <w:keepNext w:val="0"/>
              <w:keepLines w:val="0"/>
              <w:widowControl/>
              <w:suppressLineNumbers w:val="0"/>
              <w:overflowPunct w:val="0"/>
              <w:autoSpaceDE w:val="0"/>
              <w:autoSpaceDN w:val="0"/>
              <w:adjustRightInd w:val="0"/>
              <w:spacing w:after="0" w:line="240" w:lineRule="auto"/>
              <w:jc w:val="center"/>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120000</w:t>
            </w:r>
          </w:p>
        </w:tc>
      </w:tr>
      <w:tr w14:paraId="72F9F495">
        <w:trPr>
          <w:trHeight w:val="336" w:hRule="atLeast"/>
        </w:trPr>
        <w:tc>
          <w:tcPr>
            <w:tcW w:w="75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13AE9B05">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4449" w:type="dxa"/>
            <w:tcBorders>
              <w:top w:val="single" w:color="000000" w:sz="4" w:space="0"/>
              <w:left w:val="single" w:color="000000" w:sz="4" w:space="0"/>
              <w:bottom w:val="single" w:color="000000" w:sz="4" w:space="0"/>
              <w:right w:val="single" w:color="000000" w:sz="4" w:space="0"/>
            </w:tcBorders>
            <w:shd w:val="clear" w:color="auto" w:fill="auto"/>
            <w:noWrap/>
            <w:vAlign w:val="bottom"/>
          </w:tcPr>
          <w:p w14:paraId="701C8618">
            <w:pPr>
              <w:keepNext w:val="0"/>
              <w:keepLines w:val="0"/>
              <w:widowControl/>
              <w:suppressLineNumbers w:val="0"/>
              <w:overflowPunct w:val="0"/>
              <w:autoSpaceDE w:val="0"/>
              <w:autoSpaceDN w:val="0"/>
              <w:adjustRightInd w:val="0"/>
              <w:spacing w:after="0" w:line="240" w:lineRule="auto"/>
              <w:jc w:val="left"/>
              <w:textAlignment w:val="bottom"/>
              <w:rPr>
                <w:rFonts w:hint="default" w:ascii="Calibri" w:hAnsi="Calibri" w:cs="Calibri"/>
                <w:i w:val="0"/>
                <w:iCs w:val="0"/>
                <w:color w:val="000000"/>
                <w:sz w:val="22"/>
                <w:szCs w:val="22"/>
                <w:u w:val="none"/>
                <w:vertAlign w:val="baseline"/>
              </w:rPr>
            </w:pPr>
            <w:r>
              <w:rPr>
                <w:rFonts w:hint="default" w:ascii="Calibri" w:hAnsi="Calibri" w:eastAsia="SimSun" w:cs="Calibri"/>
                <w:i w:val="0"/>
                <w:iCs w:val="0"/>
                <w:color w:val="000000"/>
                <w:kern w:val="0"/>
                <w:sz w:val="22"/>
                <w:szCs w:val="22"/>
                <w:u w:val="none"/>
                <w:vertAlign w:val="baseline"/>
                <w:lang w:val="en-US" w:eastAsia="zh-CN" w:bidi="ar"/>
              </w:rPr>
              <w:t>ИТОГО</w:t>
            </w:r>
          </w:p>
        </w:tc>
        <w:tc>
          <w:tcPr>
            <w:tcW w:w="1293" w:type="dxa"/>
            <w:tcBorders>
              <w:top w:val="single" w:color="000000" w:sz="4" w:space="0"/>
              <w:left w:val="single" w:color="000000" w:sz="4" w:space="0"/>
              <w:bottom w:val="single" w:color="000000" w:sz="4" w:space="0"/>
              <w:right w:val="nil"/>
            </w:tcBorders>
            <w:shd w:val="clear" w:color="auto" w:fill="auto"/>
            <w:noWrap/>
            <w:vAlign w:val="bottom"/>
          </w:tcPr>
          <w:p w14:paraId="79BB0150">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916" w:type="dxa"/>
            <w:tcBorders>
              <w:top w:val="single" w:color="000000" w:sz="4" w:space="0"/>
              <w:left w:val="nil"/>
              <w:bottom w:val="single" w:color="000000" w:sz="4" w:space="0"/>
              <w:right w:val="nil"/>
            </w:tcBorders>
            <w:shd w:val="clear" w:color="auto" w:fill="auto"/>
            <w:noWrap/>
            <w:vAlign w:val="bottom"/>
          </w:tcPr>
          <w:p w14:paraId="0FA011B0">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1121" w:type="dxa"/>
            <w:tcBorders>
              <w:top w:val="single" w:color="000000" w:sz="4" w:space="0"/>
              <w:left w:val="nil"/>
              <w:bottom w:val="single" w:color="000000" w:sz="4" w:space="0"/>
              <w:right w:val="nil"/>
            </w:tcBorders>
            <w:shd w:val="clear" w:color="auto" w:fill="auto"/>
            <w:noWrap/>
            <w:vAlign w:val="bottom"/>
          </w:tcPr>
          <w:p w14:paraId="566B485A">
            <w:pPr>
              <w:overflowPunct w:val="0"/>
              <w:autoSpaceDE w:val="0"/>
              <w:autoSpaceDN w:val="0"/>
              <w:adjustRightInd w:val="0"/>
              <w:spacing w:after="0" w:line="240" w:lineRule="auto"/>
              <w:rPr>
                <w:rFonts w:hint="default" w:ascii="Calibri" w:hAnsi="Calibri" w:cs="Calibri"/>
                <w:i w:val="0"/>
                <w:iCs w:val="0"/>
                <w:color w:val="000000"/>
                <w:sz w:val="22"/>
                <w:szCs w:val="22"/>
                <w:u w:val="none"/>
                <w:vertAlign w:val="baseline"/>
              </w:rPr>
            </w:pPr>
          </w:p>
        </w:tc>
        <w:tc>
          <w:tcPr>
            <w:tcW w:w="1576" w:type="dxa"/>
            <w:tcBorders>
              <w:top w:val="single" w:color="000000" w:sz="4" w:space="0"/>
              <w:left w:val="nil"/>
              <w:bottom w:val="single" w:color="000000" w:sz="4" w:space="0"/>
              <w:right w:val="single" w:color="000000" w:sz="4" w:space="0"/>
            </w:tcBorders>
            <w:shd w:val="clear" w:color="auto" w:fill="auto"/>
            <w:noWrap/>
            <w:vAlign w:val="bottom"/>
          </w:tcPr>
          <w:p w14:paraId="2CCDF529">
            <w:pPr>
              <w:keepNext w:val="0"/>
              <w:keepLines w:val="0"/>
              <w:widowControl/>
              <w:suppressLineNumbers w:val="0"/>
              <w:overflowPunct w:val="0"/>
              <w:autoSpaceDE w:val="0"/>
              <w:autoSpaceDN w:val="0"/>
              <w:adjustRightInd w:val="0"/>
              <w:spacing w:after="0" w:line="240" w:lineRule="auto"/>
              <w:jc w:val="right"/>
              <w:textAlignment w:val="bottom"/>
              <w:rPr>
                <w:rFonts w:hint="default" w:ascii="Calibri" w:hAnsi="Calibri" w:cs="Calibri"/>
                <w:b/>
                <w:bCs/>
                <w:i w:val="0"/>
                <w:iCs w:val="0"/>
                <w:color w:val="000000"/>
                <w:sz w:val="22"/>
                <w:szCs w:val="22"/>
                <w:u w:val="none"/>
                <w:vertAlign w:val="baseline"/>
              </w:rPr>
            </w:pPr>
            <w:r>
              <w:rPr>
                <w:rFonts w:hint="default" w:ascii="Calibri" w:hAnsi="Calibri" w:eastAsia="SimSun" w:cs="Calibri"/>
                <w:b/>
                <w:bCs/>
                <w:i w:val="0"/>
                <w:iCs w:val="0"/>
                <w:color w:val="000000"/>
                <w:kern w:val="0"/>
                <w:sz w:val="22"/>
                <w:szCs w:val="22"/>
                <w:u w:val="none"/>
                <w:vertAlign w:val="baseline"/>
                <w:lang w:val="en-US" w:eastAsia="zh-CN" w:bidi="ar"/>
              </w:rPr>
              <w:t>183000</w:t>
            </w:r>
          </w:p>
        </w:tc>
      </w:tr>
    </w:tbl>
    <w:p w14:paraId="72C715C6">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p w14:paraId="4A4242C4">
      <w:pPr>
        <w:pStyle w:val="5"/>
        <w:ind w:left="0" w:leftChars="0" w:firstLine="0" w:firstLineChars="0"/>
        <w:jc w:val="both"/>
        <w:rPr>
          <w:rFonts w:ascii="Times New Roman" w:hAnsi="Times New Roman" w:cs="Times New Roman"/>
          <w:b/>
          <w:sz w:val="28"/>
          <w:szCs w:val="28"/>
        </w:rPr>
      </w:pPr>
    </w:p>
    <w:p w14:paraId="5B88241B">
      <w:pPr>
        <w:jc w:val="both"/>
        <w:rPr>
          <w:b/>
        </w:rPr>
      </w:pPr>
      <w:r>
        <w:rPr>
          <w:b/>
        </w:rPr>
        <w:t>Юридические адреса, банковские реквизиты и подписи сторон:</w:t>
      </w:r>
    </w:p>
    <w:p w14:paraId="395603D4">
      <w:pPr>
        <w:jc w:val="both"/>
      </w:pPr>
    </w:p>
    <w:p w14:paraId="4CD28A23">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1979AD65">
      <w:pPr>
        <w:pStyle w:val="5"/>
        <w:ind w:left="0"/>
        <w:jc w:val="both"/>
        <w:rPr>
          <w:rFonts w:hint="default" w:ascii="Times New Roman Bold" w:hAnsi="Times New Roman Bold" w:cs="Times New Roman Bold"/>
          <w:b/>
          <w:bCs w:val="0"/>
          <w:sz w:val="24"/>
          <w:szCs w:val="24"/>
        </w:rPr>
      </w:pPr>
      <w:r>
        <w:rPr>
          <w:rFonts w:ascii="Times New Roman" w:hAnsi="Times New Roman" w:cs="Times New Roman"/>
          <w:b/>
          <w:sz w:val="24"/>
        </w:rPr>
        <w:t>ОсОО «Токмокское УПП КОС и КОГ»</w:t>
      </w:r>
      <w:r>
        <w:rPr>
          <w:rFonts w:hint="default" w:cs="Times New Roman"/>
          <w:b/>
          <w:sz w:val="24"/>
          <w:lang w:val="ru-RU"/>
        </w:rPr>
        <w:t xml:space="preserve">          </w:t>
      </w:r>
      <w:r>
        <w:rPr>
          <w:rFonts w:hint="default" w:ascii="Times New Roman Bold" w:hAnsi="Times New Roman Bold" w:cs="Times New Roman Bold"/>
          <w:b/>
          <w:bCs w:val="0"/>
          <w:sz w:val="24"/>
          <w:szCs w:val="24"/>
        </w:rPr>
        <w:t xml:space="preserve">Департамент кинематографии при </w:t>
      </w:r>
    </w:p>
    <w:p w14:paraId="3729B36C">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ИНН 01509199210115</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w:t>
      </w:r>
      <w:r>
        <w:rPr>
          <w:rFonts w:hint="default" w:ascii="Times New Roman Bold" w:hAnsi="Times New Roman Bold" w:cs="Times New Roman Bold"/>
          <w:b/>
          <w:bCs w:val="0"/>
          <w:sz w:val="24"/>
          <w:szCs w:val="24"/>
        </w:rPr>
        <w:t>Министерстве культуры, информации</w:t>
      </w:r>
    </w:p>
    <w:p w14:paraId="6FADC892">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ГНИ 058</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и </w:t>
      </w:r>
      <w:r>
        <w:rPr>
          <w:rFonts w:hint="default" w:ascii="Times New Roman Bold" w:hAnsi="Times New Roman Bold" w:cs="Times New Roman Bold"/>
          <w:b/>
          <w:bCs w:val="0"/>
          <w:sz w:val="24"/>
          <w:szCs w:val="24"/>
        </w:rPr>
        <w:t>молодежной политики КР</w:t>
      </w:r>
    </w:p>
    <w:p w14:paraId="5848F992">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ОКПО 27294981</w:t>
      </w:r>
    </w:p>
    <w:p w14:paraId="03141EF3">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bookmarkStart w:id="0" w:name="_GoBack"/>
      <w:bookmarkEnd w:id="0"/>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БИК</w:t>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440201</w:t>
      </w:r>
    </w:p>
    <w:p w14:paraId="09B1A6E8">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 xml:space="preserve">/с </w:t>
      </w:r>
      <w:r>
        <w:rPr>
          <w:rFonts w:hint="default" w:ascii="Times New Roman Bold" w:hAnsi="Times New Roman Bold" w:cs="Times New Roman Bold"/>
          <w:b/>
          <w:bCs/>
          <w:sz w:val="24"/>
          <w:szCs w:val="24"/>
        </w:rPr>
        <w:t>4402011101014921</w:t>
      </w:r>
    </w:p>
    <w:p w14:paraId="434FE0A7">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Bold" w:hAnsi="Times New Roman Bold" w:cs="Times New Roman Bold"/>
          <w:b/>
          <w:bCs/>
          <w:sz w:val="24"/>
          <w:szCs w:val="24"/>
        </w:rPr>
        <w:t xml:space="preserve">01211201010187 </w:t>
      </w:r>
    </w:p>
    <w:p w14:paraId="35B55553">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(0</w:t>
      </w:r>
      <w:r>
        <w:rPr>
          <w:rFonts w:hint="default" w:ascii="Times New Roman" w:hAnsi="Times New Roman" w:cs="Times New Roman"/>
          <w:b/>
          <w:sz w:val="24"/>
          <w:lang w:val="ru-RU"/>
        </w:rPr>
        <w:t>553</w:t>
      </w:r>
      <w:r>
        <w:rPr>
          <w:rFonts w:ascii="Times New Roman" w:hAnsi="Times New Roman" w:cs="Times New Roman"/>
          <w:b/>
          <w:sz w:val="24"/>
        </w:rPr>
        <w:t xml:space="preserve">) </w:t>
      </w:r>
      <w:r>
        <w:rPr>
          <w:rFonts w:hint="default" w:ascii="Times New Roman" w:hAnsi="Times New Roman" w:cs="Times New Roman"/>
          <w:b/>
          <w:sz w:val="24"/>
          <w:lang w:val="ru-RU"/>
        </w:rPr>
        <w:t>993-993</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 xml:space="preserve">адрес: г.Бишкек, ул. Логвиненко 13 </w:t>
      </w:r>
    </w:p>
    <w:p w14:paraId="4B9F9719">
      <w:pPr>
        <w:pStyle w:val="5"/>
        <w:ind w:left="0"/>
        <w:jc w:val="both"/>
        <w:rPr>
          <w:rFonts w:hint="default" w:ascii="Times New Roman" w:hAnsi="Times New Roman" w:cs="Times New Roman"/>
          <w:b/>
          <w:sz w:val="24"/>
          <w:lang w:val="ru-RU"/>
        </w:rPr>
      </w:pPr>
    </w:p>
    <w:p w14:paraId="1F84679F">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hint="default" w:ascii="Times New Roman" w:hAnsi="Times New Roman" w:cs="Times New Roman"/>
          <w:b/>
          <w:sz w:val="24"/>
          <w:szCs w:val="24"/>
          <w:lang w:val="ru-RU"/>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ru-RU"/>
        </w:rPr>
        <w:t xml:space="preserve"> </w:t>
      </w:r>
      <w:r>
        <w:rPr>
          <w:rFonts w:hint="default" w:ascii="Times New Roman Bold" w:hAnsi="Times New Roman Bold" w:cs="Times New Roman Bold"/>
          <w:b/>
          <w:bCs/>
          <w:sz w:val="24"/>
          <w:szCs w:val="24"/>
        </w:rPr>
        <w:t>Толобеков 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_</w:t>
      </w:r>
      <w:r>
        <w:rPr>
          <w:rFonts w:ascii="Times New Roman" w:hAnsi="Times New Roman" w:cs="Times New Roman"/>
          <w:b/>
          <w:sz w:val="24"/>
          <w:szCs w:val="24"/>
        </w:rPr>
        <w:t>_</w:t>
      </w:r>
      <w:r>
        <w:rPr>
          <w:rFonts w:ascii="Times New Roman" w:hAnsi="Times New Roman" w:cs="Times New Roman"/>
          <w:b/>
          <w:sz w:val="24"/>
        </w:rPr>
        <w:t>_____________</w:t>
      </w:r>
    </w:p>
    <w:p w14:paraId="19F5CD25">
      <w:pPr>
        <w:jc w:val="both"/>
      </w:pPr>
    </w:p>
    <w:p w14:paraId="34024BB1">
      <w:pPr>
        <w:pStyle w:val="5"/>
        <w:ind w:left="0" w:leftChars="0" w:firstLine="0" w:firstLineChars="0"/>
        <w:jc w:val="both"/>
        <w:rPr>
          <w:rFonts w:ascii="Times New Roman" w:hAnsi="Times New Roman" w:cs="Times New Roman"/>
        </w:rPr>
      </w:pPr>
    </w:p>
    <w:p w14:paraId="555CAEDF">
      <w:pPr>
        <w:jc w:val="both"/>
        <w:rPr>
          <w:rFonts w:hint="default"/>
          <w:lang w:val="ru-RU"/>
        </w:rPr>
      </w:pPr>
    </w:p>
    <w:p w14:paraId="34BF8D37">
      <w:pPr>
        <w:jc w:val="both"/>
        <w:rPr>
          <w:rFonts w:hint="default"/>
          <w:lang w:val="ru-RU"/>
        </w:rPr>
      </w:pPr>
    </w:p>
    <w:p w14:paraId="679B291F">
      <w:pPr>
        <w:jc w:val="both"/>
        <w:rPr>
          <w:rFonts w:hint="default"/>
          <w:lang w:val="ru-RU"/>
        </w:rPr>
      </w:pPr>
    </w:p>
    <w:p w14:paraId="78858BA8">
      <w:pPr>
        <w:jc w:val="both"/>
        <w:rPr>
          <w:rFonts w:hint="default"/>
          <w:lang w:val="ru-RU"/>
        </w:rPr>
      </w:pPr>
    </w:p>
    <w:p w14:paraId="0BFDF592">
      <w:pPr>
        <w:jc w:val="both"/>
        <w:rPr>
          <w:rFonts w:hint="default"/>
          <w:lang w:val="ru-RU"/>
        </w:rPr>
      </w:pPr>
    </w:p>
    <w:p w14:paraId="1E6EBF67">
      <w:pPr>
        <w:jc w:val="both"/>
        <w:rPr>
          <w:rFonts w:hint="default"/>
          <w:lang w:val="ru-RU"/>
        </w:rPr>
      </w:pPr>
    </w:p>
    <w:p w14:paraId="4F25C8C1">
      <w:pPr>
        <w:jc w:val="both"/>
        <w:rPr>
          <w:rFonts w:hint="default"/>
          <w:lang w:val="ru-RU"/>
        </w:rPr>
      </w:pPr>
    </w:p>
    <w:p w14:paraId="3EF2B9DF">
      <w:pPr>
        <w:jc w:val="both"/>
        <w:rPr>
          <w:rFonts w:hint="default"/>
          <w:lang w:val="ru-RU"/>
        </w:rPr>
      </w:pPr>
    </w:p>
    <w:p w14:paraId="6620CC99">
      <w:pPr>
        <w:jc w:val="both"/>
        <w:rPr>
          <w:rFonts w:hint="default"/>
          <w:lang w:val="ru-RU"/>
        </w:rPr>
      </w:pPr>
    </w:p>
    <w:p w14:paraId="6E2E3D90">
      <w:pPr>
        <w:jc w:val="both"/>
        <w:rPr>
          <w:rFonts w:hint="default"/>
          <w:lang w:val="ru-RU"/>
        </w:rPr>
      </w:pPr>
    </w:p>
    <w:p w14:paraId="3ED750CE">
      <w:pPr>
        <w:jc w:val="both"/>
        <w:rPr>
          <w:rFonts w:hint="default"/>
          <w:lang w:val="ru-RU"/>
        </w:rPr>
      </w:pPr>
    </w:p>
    <w:p w14:paraId="287694CC">
      <w:pPr>
        <w:jc w:val="both"/>
        <w:rPr>
          <w:rFonts w:hint="default"/>
          <w:lang w:val="ru-RU"/>
        </w:rPr>
      </w:pPr>
    </w:p>
    <w:p w14:paraId="444C2711">
      <w:pPr>
        <w:jc w:val="center"/>
        <w:rPr>
          <w:rFonts w:hint="default"/>
          <w:b/>
          <w:sz w:val="28"/>
          <w:lang w:val="ru-RU"/>
        </w:rPr>
      </w:pPr>
      <w:r>
        <w:rPr>
          <w:b/>
          <w:sz w:val="28"/>
        </w:rPr>
        <w:t>Д О Г О В О Р №</w:t>
      </w:r>
      <w:r>
        <w:rPr>
          <w:rFonts w:hint="default"/>
          <w:b/>
          <w:sz w:val="28"/>
          <w:lang w:val="ru-RU"/>
        </w:rPr>
        <w:t xml:space="preserve">109  </w:t>
      </w:r>
    </w:p>
    <w:p w14:paraId="77A5E1A2">
      <w:pPr>
        <w:jc w:val="center"/>
        <w:rPr>
          <w:b/>
          <w:sz w:val="28"/>
        </w:rPr>
      </w:pPr>
    </w:p>
    <w:p w14:paraId="12712B3E">
      <w:r>
        <w:rPr>
          <w:b/>
        </w:rPr>
        <w:t xml:space="preserve"> «</w:t>
      </w:r>
      <w:r>
        <w:rPr>
          <w:rFonts w:hint="default"/>
          <w:b/>
          <w:lang w:val="ru-RU"/>
        </w:rPr>
        <w:t>25</w:t>
      </w:r>
      <w:r>
        <w:rPr>
          <w:b/>
        </w:rPr>
        <w:t xml:space="preserve">»  </w:t>
      </w:r>
      <w:r>
        <w:rPr>
          <w:b/>
          <w:lang w:val="ru-RU"/>
        </w:rPr>
        <w:t>декабря</w:t>
      </w:r>
      <w:r>
        <w:rPr>
          <w:rFonts w:hint="default"/>
          <w:b/>
          <w:lang w:val="ru-RU"/>
        </w:rPr>
        <w:t xml:space="preserve"> </w:t>
      </w:r>
      <w:r>
        <w:rPr>
          <w:b/>
        </w:rPr>
        <w:t>2025 года</w:t>
      </w:r>
      <w:r>
        <w:t xml:space="preserve">                                                                                              </w:t>
      </w:r>
      <w:r>
        <w:rPr>
          <w:b/>
        </w:rPr>
        <w:t>г.Токмок</w:t>
      </w:r>
    </w:p>
    <w:p w14:paraId="1457AFC4">
      <w:pPr>
        <w:jc w:val="center"/>
      </w:pPr>
    </w:p>
    <w:p w14:paraId="03DAA20E">
      <w:pPr>
        <w:jc w:val="both"/>
        <w:rPr>
          <w:b/>
        </w:rPr>
      </w:pPr>
      <w:r>
        <w:rPr>
          <w:b/>
        </w:rPr>
        <w:t>ОсОО «Токмокское УПП КОС и КОГ», именуемая в дальнейшем «Поставщик» в лице</w:t>
      </w:r>
      <w:r>
        <w:rPr>
          <w:rFonts w:hint="default" w:ascii="Times New Roman Bold" w:hAnsi="Times New Roman Bold" w:cs="Times New Roman Bold"/>
          <w:b/>
          <w:bCs w:val="0"/>
        </w:rPr>
        <w:t xml:space="preserve"> директора</w:t>
      </w:r>
      <w:r>
        <w:rPr>
          <w:rFonts w:hint="default" w:ascii="Times New Roman Bold" w:hAnsi="Times New Roman Bold" w:cs="Times New Roman Bold"/>
          <w:b/>
          <w:bCs w:val="0"/>
          <w:highlight w:val="none"/>
        </w:rPr>
        <w:t xml:space="preserve"> </w:t>
      </w:r>
      <w:r>
        <w:rPr>
          <w:rFonts w:hint="default" w:ascii="Times New Roman Bold" w:hAnsi="Times New Roman Bold" w:cs="Times New Roman Bold"/>
          <w:b/>
          <w:bCs w:val="0"/>
          <w:highlight w:val="none"/>
          <w:lang w:val="ru-RU"/>
        </w:rPr>
        <w:t>Турбатова Саламата Адылбековича</w:t>
      </w:r>
      <w:r>
        <w:rPr>
          <w:b/>
          <w:highlight w:val="none"/>
        </w:rPr>
        <w:t xml:space="preserve">, действующего на основании </w:t>
      </w:r>
      <w:r>
        <w:rPr>
          <w:b/>
          <w:highlight w:val="none"/>
          <w:lang w:val="ru-RU"/>
        </w:rPr>
        <w:t>Устава</w:t>
      </w:r>
      <w:r>
        <w:rPr>
          <w:rFonts w:hint="default" w:ascii="Times New Roman Bold" w:hAnsi="Times New Roman Bold" w:cs="Times New Roman Bold"/>
          <w:b/>
          <w:bCs w:val="0"/>
        </w:rPr>
        <w:t>,</w:t>
      </w:r>
      <w:r>
        <w:rPr>
          <w:rFonts w:hint="default" w:ascii="Times New Roman Bold" w:hAnsi="Times New Roman Bold" w:cs="Times New Roman Bold"/>
          <w:b/>
          <w:bCs w:val="0"/>
          <w:lang w:val="ru-RU"/>
        </w:rPr>
        <w:t xml:space="preserve"> </w:t>
      </w:r>
      <w:r>
        <w:rPr>
          <w:b/>
        </w:rPr>
        <w:t>с одной стороны</w:t>
      </w:r>
      <w:r>
        <w:rPr>
          <w:rFonts w:hint="default"/>
          <w:b/>
          <w:lang w:val="ru-RU"/>
        </w:rPr>
        <w:t xml:space="preserve"> </w:t>
      </w:r>
      <w:r>
        <w:rPr>
          <w:rFonts w:hint="default" w:ascii="Times New Roman Bold" w:hAnsi="Times New Roman Bold" w:cs="Times New Roman Bold"/>
          <w:b/>
          <w:bCs/>
        </w:rPr>
        <w:t>Департамент кинематографии при Министерстве культуры, информации и молодежной политики КР</w:t>
      </w:r>
      <w:r>
        <w:rPr>
          <w:rFonts w:hint="default"/>
          <w:b/>
          <w:lang w:val="ru-RU"/>
        </w:rPr>
        <w:t xml:space="preserve">, в лице директора </w:t>
      </w:r>
      <w:r>
        <w:rPr>
          <w:rFonts w:hint="default" w:ascii="Times New Roman Bold" w:hAnsi="Times New Roman Bold" w:cs="Times New Roman Bold"/>
          <w:b/>
          <w:bCs/>
        </w:rPr>
        <w:t>Толобеков Талантбек Толобекович</w:t>
      </w:r>
      <w:r>
        <w:rPr>
          <w:rFonts w:hint="default" w:ascii="Times New Roman Bold" w:hAnsi="Times New Roman Bold" w:cs="Times New Roman Bold"/>
          <w:b/>
          <w:bCs/>
          <w:lang w:val="ru-RU"/>
        </w:rPr>
        <w:t xml:space="preserve"> </w:t>
      </w:r>
      <w:r>
        <w:rPr>
          <w:b/>
        </w:rPr>
        <w:t xml:space="preserve">именуемый в дальнейшем «Покупатель» действующего на основании </w:t>
      </w:r>
      <w:r>
        <w:rPr>
          <w:b/>
          <w:lang w:val="ru-RU"/>
        </w:rPr>
        <w:t>Положения</w:t>
      </w:r>
      <w:r>
        <w:rPr>
          <w:b/>
        </w:rPr>
        <w:t>,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497A2885">
      <w:pPr>
        <w:jc w:val="center"/>
        <w:rPr>
          <w:b/>
        </w:rPr>
      </w:pPr>
      <w:r>
        <w:rPr>
          <w:b/>
        </w:rPr>
        <w:t>1.Предмет договора:</w:t>
      </w:r>
    </w:p>
    <w:p w14:paraId="0E6A22F3">
      <w:pPr>
        <w:jc w:val="both"/>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lang w:val="ru-RU"/>
        </w:rPr>
        <w:t>мебельной</w:t>
      </w:r>
      <w:r>
        <w:rPr>
          <w:rFonts w:hint="default"/>
          <w:lang w:val="ru-RU"/>
        </w:rPr>
        <w:t xml:space="preserve"> продукции </w:t>
      </w:r>
    </w:p>
    <w:p w14:paraId="2BFBB2E6">
      <w:pPr>
        <w:jc w:val="both"/>
      </w:pPr>
      <w:r>
        <w:t xml:space="preserve"> 1.2. «Поставщик» принимает на себя обязательства  изготовить</w:t>
      </w:r>
      <w:r>
        <w:rPr>
          <w:rFonts w:hint="default"/>
          <w:lang w:val="ru-RU"/>
        </w:rPr>
        <w:t xml:space="preserve"> мебельную продукцию</w:t>
      </w:r>
      <w:r>
        <w:t>, а «Покупатель» принимает и оплачивает за поставленную продукцию.</w:t>
      </w:r>
    </w:p>
    <w:p w14:paraId="235B7E43">
      <w:pPr>
        <w:jc w:val="center"/>
        <w:rPr>
          <w:b/>
        </w:rPr>
      </w:pPr>
      <w:r>
        <w:rPr>
          <w:b/>
        </w:rPr>
        <w:t>2. Цена и общая стоимость договора:</w:t>
      </w:r>
    </w:p>
    <w:p w14:paraId="7A764FCE">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1ECDAFBB">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8"/>
          <w:lang w:val="ru-RU"/>
        </w:rPr>
        <w:t xml:space="preserve">29500 </w:t>
      </w:r>
      <w:r>
        <w:rPr>
          <w:rFonts w:hint="default" w:ascii="Times New Roman Bold" w:hAnsi="Times New Roman Bold" w:cs="Times New Roman Bold"/>
          <w:b/>
          <w:bCs/>
          <w:sz w:val="24"/>
          <w:szCs w:val="24"/>
          <w:lang w:val="ru-RU"/>
        </w:rPr>
        <w:t xml:space="preserve">(двадцать девять тысяч пятьсот) </w:t>
      </w:r>
      <w:r>
        <w:rPr>
          <w:rFonts w:ascii="Times New Roman" w:hAnsi="Times New Roman" w:cs="Times New Roman"/>
          <w:sz w:val="24"/>
          <w:szCs w:val="28"/>
        </w:rPr>
        <w:t>сом, с учетом всех налогов и платежей.</w:t>
      </w:r>
    </w:p>
    <w:p w14:paraId="12F18F8A">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72BBCF3C">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52D998CB">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3234F886">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2C3BE4F5">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w:t>
      </w:r>
    </w:p>
    <w:p w14:paraId="0052D83F">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 -Счет – фактура, накладная с указанием количества, цены товара.</w:t>
      </w:r>
    </w:p>
    <w:p w14:paraId="6A39A245">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1344F369">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6AAA81DC">
      <w:pPr>
        <w:pStyle w:val="5"/>
        <w:ind w:left="0"/>
        <w:jc w:val="center"/>
        <w:rPr>
          <w:rFonts w:ascii="Times New Roman" w:hAnsi="Times New Roman" w:cs="Times New Roman"/>
          <w:b/>
          <w:sz w:val="24"/>
          <w:szCs w:val="28"/>
        </w:rPr>
      </w:pPr>
      <w:r>
        <w:rPr>
          <w:rFonts w:ascii="Times New Roman" w:hAnsi="Times New Roman" w:cs="Times New Roman"/>
          <w:b/>
          <w:sz w:val="24"/>
          <w:szCs w:val="28"/>
        </w:rPr>
        <w:t>5. Условия, сроки поставки и отгрузки:</w:t>
      </w:r>
    </w:p>
    <w:p w14:paraId="13C7888C">
      <w:pPr>
        <w:pStyle w:val="5"/>
        <w:ind w:left="0"/>
        <w:jc w:val="both"/>
        <w:rPr>
          <w:rFonts w:ascii="Times New Roman" w:hAnsi="Times New Roman" w:cs="Times New Roman"/>
          <w:sz w:val="24"/>
          <w:szCs w:val="28"/>
        </w:rPr>
      </w:pPr>
      <w:r>
        <w:rPr>
          <w:rFonts w:ascii="Times New Roman" w:hAnsi="Times New Roman" w:cs="Times New Roman"/>
          <w:sz w:val="24"/>
          <w:szCs w:val="28"/>
        </w:rPr>
        <w:t xml:space="preserve">5.1. «Поставщик» обязуется поставить продукцию в течении </w:t>
      </w:r>
      <w:r>
        <w:rPr>
          <w:rFonts w:hint="default" w:ascii="Times New Roman" w:hAnsi="Times New Roman" w:cs="Times New Roman"/>
          <w:sz w:val="24"/>
          <w:szCs w:val="28"/>
          <w:lang w:val="ru-RU"/>
        </w:rPr>
        <w:t>30 (тридцать</w:t>
      </w:r>
      <w:r>
        <w:rPr>
          <w:rFonts w:ascii="Times New Roman" w:hAnsi="Times New Roman" w:cs="Times New Roman"/>
          <w:sz w:val="24"/>
          <w:szCs w:val="28"/>
        </w:rPr>
        <w:t>) рабочих дней с момента подписания настоящего договора на склад «Покупателя».</w:t>
      </w:r>
    </w:p>
    <w:p w14:paraId="497176F9">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6019623C">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0A3AB650">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0B4A6360">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2DE5A374">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3056AAA1">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2778F9F0">
      <w:pPr>
        <w:pStyle w:val="5"/>
        <w:jc w:val="center"/>
        <w:rPr>
          <w:rFonts w:ascii="Times New Roman" w:hAnsi="Times New Roman" w:cs="Times New Roman"/>
          <w:b/>
          <w:sz w:val="24"/>
        </w:rPr>
      </w:pPr>
      <w:r>
        <w:rPr>
          <w:rFonts w:ascii="Times New Roman" w:hAnsi="Times New Roman" w:cs="Times New Roman"/>
          <w:b/>
          <w:sz w:val="24"/>
        </w:rPr>
        <w:t>8. Форс-мажор:</w:t>
      </w:r>
    </w:p>
    <w:p w14:paraId="6785EA0C">
      <w:pPr>
        <w:pStyle w:val="5"/>
        <w:ind w:left="0"/>
        <w:jc w:val="both"/>
        <w:rPr>
          <w:rFonts w:ascii="Times New Roman" w:hAnsi="Times New Roman" w:cs="Times New Roman"/>
          <w:sz w:val="24"/>
        </w:rPr>
      </w:pPr>
      <w:r>
        <w:rPr>
          <w:rFonts w:ascii="Times New Roman" w:hAnsi="Times New Roman" w:cs="Times New Roman"/>
          <w:sz w:val="24"/>
        </w:rPr>
        <w:t>8.1.Стороны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37916D0A">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49F160F9">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46D4BC17">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794ED8F2">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146EFB40">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28A3142F">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69D663AE">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61157CFC">
      <w:pPr>
        <w:pStyle w:val="5"/>
        <w:ind w:left="0"/>
        <w:jc w:val="center"/>
        <w:rPr>
          <w:b/>
          <w:sz w:val="24"/>
        </w:rPr>
      </w:pPr>
      <w:r>
        <w:rPr>
          <w:rFonts w:ascii="Times New Roman" w:hAnsi="Times New Roman" w:cs="Times New Roman"/>
          <w:b/>
          <w:sz w:val="24"/>
        </w:rPr>
        <w:t>10. Конфиденциальность информации</w:t>
      </w:r>
    </w:p>
    <w:p w14:paraId="32193091">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222D94E4">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5D0CA29C">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730FB1A7">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456AD4C3">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6DBEE1C">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54F28718">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0D824BE2">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0623AC81">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46CE1FA0">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296082C9">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71ED9F38">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1672BB92">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2A4B14B0">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530C06F3">
      <w:pPr>
        <w:jc w:val="both"/>
        <w:rPr>
          <w:b/>
        </w:rPr>
      </w:pPr>
      <w:r>
        <w:rPr>
          <w:b/>
        </w:rPr>
        <w:t>14. Юридические адреса, банковские реквизиты и подписи сторон:</w:t>
      </w:r>
    </w:p>
    <w:p w14:paraId="13F2BDDB">
      <w:pPr>
        <w:jc w:val="both"/>
      </w:pPr>
    </w:p>
    <w:p w14:paraId="096BC452">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6E40E559">
      <w:pPr>
        <w:pStyle w:val="5"/>
        <w:ind w:left="0"/>
        <w:jc w:val="both"/>
        <w:rPr>
          <w:rFonts w:hint="default" w:ascii="Times New Roman Bold" w:hAnsi="Times New Roman Bold" w:cs="Times New Roman Bold"/>
          <w:b/>
          <w:bCs w:val="0"/>
          <w:sz w:val="24"/>
          <w:szCs w:val="24"/>
        </w:rPr>
      </w:pPr>
      <w:r>
        <w:rPr>
          <w:rFonts w:ascii="Times New Roman" w:hAnsi="Times New Roman" w:cs="Times New Roman"/>
          <w:b/>
          <w:sz w:val="24"/>
        </w:rPr>
        <w:t>ОсОО «Токмокское УПП КОС и КОГ»</w:t>
      </w:r>
      <w:r>
        <w:rPr>
          <w:rFonts w:hint="default" w:cs="Times New Roman"/>
          <w:b/>
          <w:sz w:val="24"/>
          <w:lang w:val="ru-RU"/>
        </w:rPr>
        <w:t xml:space="preserve">          </w:t>
      </w:r>
      <w:r>
        <w:rPr>
          <w:rFonts w:hint="default" w:ascii="Times New Roman Bold" w:hAnsi="Times New Roman Bold" w:cs="Times New Roman Bold"/>
          <w:b/>
          <w:bCs w:val="0"/>
          <w:sz w:val="24"/>
          <w:szCs w:val="24"/>
        </w:rPr>
        <w:t xml:space="preserve">Департамент кинематографии при </w:t>
      </w:r>
    </w:p>
    <w:p w14:paraId="2E642929">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ИНН 01509199210115</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w:t>
      </w:r>
      <w:r>
        <w:rPr>
          <w:rFonts w:hint="default" w:ascii="Times New Roman Bold" w:hAnsi="Times New Roman Bold" w:cs="Times New Roman Bold"/>
          <w:b/>
          <w:bCs w:val="0"/>
          <w:sz w:val="24"/>
          <w:szCs w:val="24"/>
        </w:rPr>
        <w:t>Министерстве культуры, информации</w:t>
      </w:r>
    </w:p>
    <w:p w14:paraId="400753B5">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ГНИ 058</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и </w:t>
      </w:r>
      <w:r>
        <w:rPr>
          <w:rFonts w:hint="default" w:ascii="Times New Roman Bold" w:hAnsi="Times New Roman Bold" w:cs="Times New Roman Bold"/>
          <w:b/>
          <w:bCs w:val="0"/>
          <w:sz w:val="24"/>
          <w:szCs w:val="24"/>
        </w:rPr>
        <w:t>молодежной политики КР</w:t>
      </w:r>
    </w:p>
    <w:p w14:paraId="33C83430">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ОКПО 27294981</w:t>
      </w:r>
    </w:p>
    <w:p w14:paraId="4F6DEAF0">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БИК</w:t>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440201</w:t>
      </w:r>
    </w:p>
    <w:p w14:paraId="44C03B2E">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 xml:space="preserve">/с </w:t>
      </w:r>
      <w:r>
        <w:rPr>
          <w:rFonts w:hint="default" w:ascii="Times New Roman Bold" w:hAnsi="Times New Roman Bold" w:cs="Times New Roman Bold"/>
          <w:b/>
          <w:bCs/>
          <w:sz w:val="24"/>
          <w:szCs w:val="24"/>
        </w:rPr>
        <w:t>4402011101014921</w:t>
      </w:r>
    </w:p>
    <w:p w14:paraId="28540346">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Bold" w:hAnsi="Times New Roman Bold" w:cs="Times New Roman Bold"/>
          <w:b/>
          <w:bCs/>
          <w:sz w:val="24"/>
          <w:szCs w:val="24"/>
        </w:rPr>
        <w:t xml:space="preserve">01211201010187 </w:t>
      </w:r>
    </w:p>
    <w:p w14:paraId="41BAB9E3">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 xml:space="preserve">адрес: г.Бишкек, ул. Логвиненко 13 </w:t>
      </w:r>
    </w:p>
    <w:p w14:paraId="678CECD0">
      <w:pPr>
        <w:pStyle w:val="5"/>
        <w:ind w:left="0"/>
        <w:jc w:val="both"/>
        <w:rPr>
          <w:rFonts w:hint="default" w:ascii="Times New Roman" w:hAnsi="Times New Roman" w:cs="Times New Roman"/>
          <w:b/>
          <w:sz w:val="24"/>
          <w:lang w:val="ru-RU"/>
        </w:rPr>
      </w:pPr>
    </w:p>
    <w:p w14:paraId="18341437">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hint="default" w:ascii="Times New Roman" w:hAnsi="Times New Roman" w:cs="Times New Roman"/>
          <w:b/>
          <w:sz w:val="24"/>
          <w:szCs w:val="24"/>
          <w:lang w:val="ru-RU"/>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ru-RU"/>
        </w:rPr>
        <w:t xml:space="preserve"> </w:t>
      </w:r>
      <w:r>
        <w:rPr>
          <w:rFonts w:hint="default" w:ascii="Times New Roman Bold" w:hAnsi="Times New Roman Bold" w:cs="Times New Roman Bold"/>
          <w:b/>
          <w:bCs/>
          <w:sz w:val="24"/>
          <w:szCs w:val="24"/>
        </w:rPr>
        <w:t>Толобеков 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_</w:t>
      </w:r>
      <w:r>
        <w:rPr>
          <w:rFonts w:ascii="Times New Roman" w:hAnsi="Times New Roman" w:cs="Times New Roman"/>
          <w:b/>
          <w:sz w:val="24"/>
          <w:szCs w:val="24"/>
        </w:rPr>
        <w:t>_</w:t>
      </w:r>
      <w:r>
        <w:rPr>
          <w:rFonts w:ascii="Times New Roman" w:hAnsi="Times New Roman" w:cs="Times New Roman"/>
          <w:b/>
          <w:sz w:val="24"/>
        </w:rPr>
        <w:t>_____________</w:t>
      </w:r>
    </w:p>
    <w:p w14:paraId="377CAF21">
      <w:pPr>
        <w:jc w:val="both"/>
      </w:pPr>
    </w:p>
    <w:p w14:paraId="75BBF5DC">
      <w:pPr>
        <w:pStyle w:val="5"/>
        <w:ind w:left="0" w:leftChars="0" w:firstLine="0" w:firstLineChars="0"/>
        <w:jc w:val="both"/>
        <w:rPr>
          <w:rFonts w:ascii="Times New Roman" w:hAnsi="Times New Roman" w:cs="Times New Roman"/>
        </w:rPr>
      </w:pPr>
    </w:p>
    <w:p w14:paraId="72A4F41A">
      <w:pPr>
        <w:pStyle w:val="5"/>
        <w:spacing w:after="0" w:line="240" w:lineRule="auto"/>
        <w:ind w:left="0" w:firstLine="0"/>
        <w:jc w:val="both"/>
        <w:rPr>
          <w:rFonts w:ascii="Times New Roman" w:hAnsi="Times New Roman" w:cs="Times New Roman"/>
        </w:rPr>
      </w:pPr>
    </w:p>
    <w:p w14:paraId="0D2B53DA">
      <w:pPr>
        <w:pStyle w:val="5"/>
        <w:spacing w:after="0" w:line="240" w:lineRule="auto"/>
        <w:ind w:left="0" w:firstLine="0"/>
        <w:jc w:val="both"/>
        <w:rPr>
          <w:rFonts w:ascii="Times New Roman" w:hAnsi="Times New Roman" w:cs="Times New Roman"/>
        </w:rPr>
      </w:pPr>
    </w:p>
    <w:p w14:paraId="49B300E4">
      <w:pPr>
        <w:pStyle w:val="5"/>
        <w:spacing w:after="0" w:line="240" w:lineRule="auto"/>
        <w:ind w:left="0" w:firstLine="0"/>
        <w:jc w:val="right"/>
        <w:rPr>
          <w:rFonts w:ascii="Times New Roman" w:hAnsi="Times New Roman" w:cs="Times New Roman"/>
        </w:rPr>
      </w:pPr>
      <w:r>
        <w:rPr>
          <w:rFonts w:ascii="Times New Roman" w:hAnsi="Times New Roman" w:cs="Times New Roman"/>
        </w:rPr>
        <w:t>Приложение №1</w:t>
      </w:r>
    </w:p>
    <w:p w14:paraId="4F1D1637">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109</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 xml:space="preserve">“25”  декабря </w:t>
      </w:r>
      <w:r>
        <w:rPr>
          <w:rFonts w:ascii="Times New Roman" w:hAnsi="Times New Roman" w:cs="Times New Roman"/>
          <w:sz w:val="21"/>
          <w:szCs w:val="21"/>
        </w:rPr>
        <w:t>2025г.</w:t>
      </w:r>
    </w:p>
    <w:p w14:paraId="5D05F8A7">
      <w:pPr>
        <w:pStyle w:val="5"/>
        <w:ind w:left="0" w:firstLine="426"/>
        <w:jc w:val="right"/>
        <w:rPr>
          <w:rFonts w:ascii="Times New Roman" w:hAnsi="Times New Roman" w:cs="Times New Roman"/>
          <w:b/>
          <w:sz w:val="28"/>
          <w:szCs w:val="28"/>
        </w:rPr>
      </w:pPr>
    </w:p>
    <w:p w14:paraId="40DB4752">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p w14:paraId="350680DC">
      <w:pPr>
        <w:pStyle w:val="6"/>
        <w:spacing w:line="232" w:lineRule="auto"/>
        <w:rPr>
          <w:color w:val="000000"/>
          <w:sz w:val="24"/>
          <w:szCs w:val="20"/>
          <w:lang w:eastAsia="ru-RU" w:bidi="ru-RU"/>
        </w:rPr>
      </w:pPr>
    </w:p>
    <w:tbl>
      <w:tblPr>
        <w:tblStyle w:val="4"/>
        <w:tblpPr w:leftFromText="180" w:rightFromText="180" w:vertAnchor="text" w:horzAnchor="page" w:tblpX="1577" w:tblpY="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
        <w:gridCol w:w="4343"/>
        <w:gridCol w:w="1300"/>
        <w:gridCol w:w="831"/>
        <w:gridCol w:w="1173"/>
        <w:gridCol w:w="1139"/>
      </w:tblGrid>
      <w:tr w14:paraId="0F5022B5">
        <w:trPr>
          <w:trHeight w:val="829" w:hRule="atLeast"/>
        </w:trPr>
        <w:tc>
          <w:tcPr>
            <w:tcW w:w="491" w:type="dxa"/>
          </w:tcPr>
          <w:p w14:paraId="6ED7EDDB">
            <w:pPr>
              <w:jc w:val="center"/>
              <w:rPr>
                <w:b/>
                <w:sz w:val="24"/>
                <w:szCs w:val="24"/>
              </w:rPr>
            </w:pPr>
            <w:r>
              <w:rPr>
                <w:b/>
                <w:sz w:val="24"/>
                <w:szCs w:val="24"/>
              </w:rPr>
              <w:t>№</w:t>
            </w:r>
          </w:p>
        </w:tc>
        <w:tc>
          <w:tcPr>
            <w:tcW w:w="4343" w:type="dxa"/>
          </w:tcPr>
          <w:p w14:paraId="56EA9B40">
            <w:pPr>
              <w:jc w:val="center"/>
              <w:rPr>
                <w:b/>
                <w:sz w:val="24"/>
                <w:szCs w:val="24"/>
              </w:rPr>
            </w:pPr>
            <w:r>
              <w:rPr>
                <w:b/>
                <w:sz w:val="24"/>
                <w:szCs w:val="24"/>
              </w:rPr>
              <w:t>Наименование продукта</w:t>
            </w:r>
          </w:p>
        </w:tc>
        <w:tc>
          <w:tcPr>
            <w:tcW w:w="1300" w:type="dxa"/>
          </w:tcPr>
          <w:p w14:paraId="797588F4">
            <w:pPr>
              <w:jc w:val="center"/>
              <w:rPr>
                <w:b/>
                <w:sz w:val="24"/>
                <w:szCs w:val="24"/>
              </w:rPr>
            </w:pPr>
            <w:r>
              <w:rPr>
                <w:b/>
                <w:sz w:val="24"/>
                <w:szCs w:val="24"/>
              </w:rPr>
              <w:t>Ед.измер.</w:t>
            </w:r>
          </w:p>
        </w:tc>
        <w:tc>
          <w:tcPr>
            <w:tcW w:w="831" w:type="dxa"/>
          </w:tcPr>
          <w:p w14:paraId="25A25996">
            <w:pPr>
              <w:jc w:val="center"/>
              <w:rPr>
                <w:b/>
                <w:sz w:val="24"/>
                <w:szCs w:val="24"/>
              </w:rPr>
            </w:pPr>
            <w:r>
              <w:rPr>
                <w:b/>
                <w:sz w:val="24"/>
                <w:szCs w:val="24"/>
              </w:rPr>
              <w:t>Кол.</w:t>
            </w:r>
          </w:p>
        </w:tc>
        <w:tc>
          <w:tcPr>
            <w:tcW w:w="1173" w:type="dxa"/>
          </w:tcPr>
          <w:p w14:paraId="0EE5DC79">
            <w:pPr>
              <w:jc w:val="center"/>
              <w:rPr>
                <w:b/>
                <w:sz w:val="24"/>
                <w:szCs w:val="24"/>
              </w:rPr>
            </w:pPr>
            <w:r>
              <w:rPr>
                <w:b/>
                <w:sz w:val="24"/>
                <w:szCs w:val="24"/>
                <w:lang w:eastAsia="en-US"/>
              </w:rPr>
              <w:t>Цена с НДС за 1 ед.изд.</w:t>
            </w:r>
          </w:p>
        </w:tc>
        <w:tc>
          <w:tcPr>
            <w:tcW w:w="1139" w:type="dxa"/>
          </w:tcPr>
          <w:p w14:paraId="3D98C882">
            <w:pPr>
              <w:jc w:val="center"/>
              <w:rPr>
                <w:b/>
                <w:sz w:val="24"/>
                <w:szCs w:val="24"/>
              </w:rPr>
            </w:pPr>
            <w:r>
              <w:rPr>
                <w:b/>
                <w:sz w:val="24"/>
                <w:szCs w:val="24"/>
                <w:lang w:eastAsia="en-US"/>
              </w:rPr>
              <w:t>сумма</w:t>
            </w:r>
          </w:p>
        </w:tc>
      </w:tr>
      <w:tr w14:paraId="1E93A3E4">
        <w:trPr>
          <w:trHeight w:val="283" w:hRule="atLeast"/>
        </w:trPr>
        <w:tc>
          <w:tcPr>
            <w:tcW w:w="491" w:type="dxa"/>
          </w:tcPr>
          <w:p w14:paraId="58F8EA7A">
            <w:pPr>
              <w:jc w:val="center"/>
              <w:rPr>
                <w:sz w:val="24"/>
                <w:szCs w:val="24"/>
              </w:rPr>
            </w:pPr>
            <w:r>
              <w:rPr>
                <w:sz w:val="24"/>
                <w:szCs w:val="24"/>
              </w:rPr>
              <w:t>1</w:t>
            </w:r>
          </w:p>
        </w:tc>
        <w:tc>
          <w:tcPr>
            <w:tcW w:w="4343" w:type="dxa"/>
          </w:tcPr>
          <w:p w14:paraId="37A66B48">
            <w:pPr>
              <w:tabs>
                <w:tab w:val="left" w:pos="2700"/>
              </w:tabs>
              <w:ind w:right="141"/>
              <w:jc w:val="both"/>
              <w:rPr>
                <w:rFonts w:hint="default"/>
                <w:sz w:val="24"/>
                <w:szCs w:val="24"/>
              </w:rPr>
            </w:pPr>
            <w:r>
              <w:rPr>
                <w:rFonts w:hint="default"/>
                <w:sz w:val="24"/>
                <w:szCs w:val="24"/>
              </w:rPr>
              <w:t>Шкаф для документ</w:t>
            </w:r>
            <w:r>
              <w:rPr>
                <w:rFonts w:hint="default"/>
                <w:sz w:val="24"/>
                <w:szCs w:val="24"/>
                <w:lang w:val="ru-RU"/>
              </w:rPr>
              <w:t>ов</w:t>
            </w:r>
            <w:r>
              <w:rPr>
                <w:rFonts w:hint="default"/>
                <w:sz w:val="24"/>
                <w:szCs w:val="24"/>
              </w:rPr>
              <w:t xml:space="preserve"> </w:t>
            </w:r>
          </w:p>
          <w:p w14:paraId="4767BB8A">
            <w:pPr>
              <w:rPr>
                <w:rFonts w:hint="default"/>
                <w:sz w:val="24"/>
                <w:szCs w:val="24"/>
                <w:lang w:val="ru-RU"/>
              </w:rPr>
            </w:pPr>
            <w:r>
              <w:rPr>
                <w:rFonts w:hint="default"/>
                <w:sz w:val="24"/>
                <w:szCs w:val="24"/>
              </w:rPr>
              <w:t>800*2000*400</w:t>
            </w:r>
          </w:p>
        </w:tc>
        <w:tc>
          <w:tcPr>
            <w:tcW w:w="1300" w:type="dxa"/>
          </w:tcPr>
          <w:p w14:paraId="563F85E8">
            <w:pPr>
              <w:jc w:val="center"/>
              <w:rPr>
                <w:rFonts w:hint="default"/>
                <w:sz w:val="24"/>
                <w:szCs w:val="24"/>
                <w:lang w:val="ru-RU"/>
              </w:rPr>
            </w:pPr>
            <w:r>
              <w:rPr>
                <w:rFonts w:hint="default"/>
                <w:sz w:val="24"/>
                <w:szCs w:val="24"/>
                <w:lang w:val="ru-RU"/>
              </w:rPr>
              <w:t>шт</w:t>
            </w:r>
          </w:p>
        </w:tc>
        <w:tc>
          <w:tcPr>
            <w:tcW w:w="831" w:type="dxa"/>
          </w:tcPr>
          <w:p w14:paraId="263F9A90">
            <w:pPr>
              <w:jc w:val="center"/>
              <w:rPr>
                <w:rFonts w:hint="default"/>
                <w:sz w:val="24"/>
                <w:szCs w:val="24"/>
                <w:lang w:val="ru-RU"/>
              </w:rPr>
            </w:pPr>
            <w:r>
              <w:rPr>
                <w:rFonts w:hint="default"/>
                <w:sz w:val="24"/>
                <w:szCs w:val="24"/>
                <w:lang w:val="ru-RU"/>
              </w:rPr>
              <w:t>1</w:t>
            </w:r>
          </w:p>
        </w:tc>
        <w:tc>
          <w:tcPr>
            <w:tcW w:w="1173" w:type="dxa"/>
          </w:tcPr>
          <w:p w14:paraId="1BA1825F">
            <w:pPr>
              <w:jc w:val="center"/>
              <w:rPr>
                <w:rFonts w:hint="default"/>
                <w:sz w:val="24"/>
                <w:szCs w:val="24"/>
                <w:lang w:val="ru-RU"/>
              </w:rPr>
            </w:pPr>
            <w:r>
              <w:rPr>
                <w:rFonts w:hint="default"/>
                <w:sz w:val="24"/>
                <w:szCs w:val="24"/>
                <w:lang w:val="ru-RU"/>
              </w:rPr>
              <w:t>14500</w:t>
            </w:r>
          </w:p>
        </w:tc>
        <w:tc>
          <w:tcPr>
            <w:tcW w:w="1139" w:type="dxa"/>
          </w:tcPr>
          <w:p w14:paraId="028C913F">
            <w:pPr>
              <w:jc w:val="center"/>
              <w:rPr>
                <w:rFonts w:hint="default"/>
                <w:sz w:val="24"/>
                <w:szCs w:val="24"/>
                <w:lang w:val="ru-RU"/>
              </w:rPr>
            </w:pPr>
            <w:r>
              <w:rPr>
                <w:rFonts w:hint="default"/>
                <w:sz w:val="24"/>
                <w:szCs w:val="24"/>
                <w:lang w:val="ru-RU"/>
              </w:rPr>
              <w:t>14500</w:t>
            </w:r>
          </w:p>
        </w:tc>
      </w:tr>
      <w:tr w14:paraId="1C04651C">
        <w:trPr>
          <w:trHeight w:val="293" w:hRule="atLeast"/>
        </w:trPr>
        <w:tc>
          <w:tcPr>
            <w:tcW w:w="491" w:type="dxa"/>
          </w:tcPr>
          <w:p w14:paraId="4D8D0627">
            <w:pPr>
              <w:jc w:val="center"/>
              <w:rPr>
                <w:rFonts w:hint="default"/>
                <w:sz w:val="24"/>
                <w:szCs w:val="24"/>
                <w:lang w:val="ru-RU"/>
              </w:rPr>
            </w:pPr>
            <w:r>
              <w:rPr>
                <w:rFonts w:hint="default"/>
                <w:sz w:val="24"/>
                <w:szCs w:val="24"/>
                <w:lang w:val="ru-RU"/>
              </w:rPr>
              <w:t>2</w:t>
            </w:r>
          </w:p>
        </w:tc>
        <w:tc>
          <w:tcPr>
            <w:tcW w:w="4343" w:type="dxa"/>
          </w:tcPr>
          <w:p w14:paraId="78D5635A">
            <w:pPr>
              <w:tabs>
                <w:tab w:val="left" w:pos="2700"/>
              </w:tabs>
              <w:ind w:right="141"/>
              <w:jc w:val="left"/>
              <w:rPr>
                <w:rFonts w:hint="default"/>
                <w:sz w:val="24"/>
                <w:szCs w:val="24"/>
              </w:rPr>
            </w:pPr>
            <w:r>
              <w:rPr>
                <w:rFonts w:hint="default"/>
                <w:sz w:val="24"/>
                <w:szCs w:val="24"/>
              </w:rPr>
              <w:t>Шкаф для одежды 4шт</w:t>
            </w:r>
          </w:p>
          <w:p w14:paraId="7CB370CD">
            <w:pPr>
              <w:tabs>
                <w:tab w:val="left" w:pos="2700"/>
              </w:tabs>
              <w:ind w:right="141"/>
              <w:jc w:val="left"/>
              <w:rPr>
                <w:rFonts w:hint="default"/>
                <w:sz w:val="24"/>
                <w:szCs w:val="24"/>
                <w:lang w:val="en-US"/>
              </w:rPr>
            </w:pPr>
            <w:r>
              <w:rPr>
                <w:rFonts w:hint="default"/>
                <w:sz w:val="24"/>
                <w:szCs w:val="24"/>
              </w:rPr>
              <w:t>800*2000*450</w:t>
            </w:r>
          </w:p>
        </w:tc>
        <w:tc>
          <w:tcPr>
            <w:tcW w:w="1300" w:type="dxa"/>
          </w:tcPr>
          <w:p w14:paraId="6BA061FA">
            <w:pPr>
              <w:jc w:val="center"/>
              <w:rPr>
                <w:rFonts w:hint="default"/>
                <w:sz w:val="24"/>
                <w:szCs w:val="24"/>
                <w:lang w:val="ru-RU"/>
              </w:rPr>
            </w:pPr>
            <w:r>
              <w:rPr>
                <w:rFonts w:hint="default"/>
                <w:sz w:val="24"/>
                <w:szCs w:val="24"/>
                <w:lang w:val="ru-RU"/>
              </w:rPr>
              <w:t>шт</w:t>
            </w:r>
          </w:p>
        </w:tc>
        <w:tc>
          <w:tcPr>
            <w:tcW w:w="831" w:type="dxa"/>
          </w:tcPr>
          <w:p w14:paraId="339D79DB">
            <w:pPr>
              <w:jc w:val="center"/>
              <w:rPr>
                <w:rFonts w:hint="default"/>
                <w:sz w:val="24"/>
                <w:szCs w:val="24"/>
                <w:lang w:val="ru-RU"/>
              </w:rPr>
            </w:pPr>
            <w:r>
              <w:rPr>
                <w:rFonts w:hint="default"/>
                <w:sz w:val="24"/>
                <w:szCs w:val="24"/>
                <w:lang w:val="ru-RU"/>
              </w:rPr>
              <w:t>1</w:t>
            </w:r>
          </w:p>
        </w:tc>
        <w:tc>
          <w:tcPr>
            <w:tcW w:w="1173" w:type="dxa"/>
          </w:tcPr>
          <w:p w14:paraId="2F58CC00">
            <w:pPr>
              <w:jc w:val="center"/>
              <w:rPr>
                <w:rFonts w:hint="default"/>
                <w:sz w:val="24"/>
                <w:szCs w:val="24"/>
                <w:lang w:val="ru-RU"/>
              </w:rPr>
            </w:pPr>
            <w:r>
              <w:rPr>
                <w:rFonts w:hint="default"/>
                <w:sz w:val="24"/>
                <w:szCs w:val="24"/>
                <w:lang w:val="ru-RU"/>
              </w:rPr>
              <w:t>15000</w:t>
            </w:r>
          </w:p>
        </w:tc>
        <w:tc>
          <w:tcPr>
            <w:tcW w:w="1139" w:type="dxa"/>
          </w:tcPr>
          <w:p w14:paraId="0CF04963">
            <w:pPr>
              <w:jc w:val="center"/>
              <w:rPr>
                <w:rFonts w:hint="default" w:ascii="Times New Roman" w:hAnsi="Times New Roman" w:cs="Times New Roman"/>
                <w:b w:val="0"/>
                <w:bCs w:val="0"/>
                <w:sz w:val="24"/>
                <w:szCs w:val="24"/>
                <w:lang w:val="ru-RU"/>
              </w:rPr>
            </w:pPr>
            <w:r>
              <w:rPr>
                <w:rFonts w:hint="default" w:cs="Times New Roman"/>
                <w:b w:val="0"/>
                <w:bCs w:val="0"/>
                <w:sz w:val="24"/>
                <w:szCs w:val="24"/>
                <w:lang w:val="ru-RU"/>
              </w:rPr>
              <w:t>15000</w:t>
            </w:r>
          </w:p>
        </w:tc>
      </w:tr>
      <w:tr w14:paraId="502C00BA">
        <w:trPr>
          <w:trHeight w:val="293" w:hRule="atLeast"/>
        </w:trPr>
        <w:tc>
          <w:tcPr>
            <w:tcW w:w="491" w:type="dxa"/>
          </w:tcPr>
          <w:p w14:paraId="034BCBDD">
            <w:pPr>
              <w:jc w:val="center"/>
              <w:rPr>
                <w:rFonts w:hint="default" w:ascii="Times New Roman" w:hAnsi="Times New Roman" w:cs="Times New Roman"/>
                <w:b w:val="0"/>
                <w:bCs w:val="0"/>
                <w:sz w:val="24"/>
                <w:szCs w:val="24"/>
                <w:lang w:val="ru-RU"/>
              </w:rPr>
            </w:pPr>
          </w:p>
        </w:tc>
        <w:tc>
          <w:tcPr>
            <w:tcW w:w="4343" w:type="dxa"/>
          </w:tcPr>
          <w:p w14:paraId="56F93000">
            <w:pPr>
              <w:rPr>
                <w:rFonts w:hint="default" w:ascii="Times New Roman" w:hAnsi="Times New Roman" w:cs="Times New Roman"/>
                <w:b w:val="0"/>
                <w:bCs w:val="0"/>
                <w:sz w:val="24"/>
                <w:szCs w:val="24"/>
                <w:lang w:val="en-US" w:eastAsia="ru-RU"/>
              </w:rPr>
            </w:pPr>
            <w:r>
              <w:rPr>
                <w:rFonts w:hint="default" w:ascii="Times New Roman" w:hAnsi="Times New Roman" w:cs="Times New Roman"/>
                <w:b w:val="0"/>
                <w:bCs w:val="0"/>
                <w:sz w:val="24"/>
                <w:szCs w:val="24"/>
                <w:lang w:val="en-US" w:eastAsia="ru-RU"/>
              </w:rPr>
              <w:t>И</w:t>
            </w:r>
            <w:r>
              <w:rPr>
                <w:rFonts w:hint="default" w:cs="Times New Roman"/>
                <w:b w:val="0"/>
                <w:bCs w:val="0"/>
                <w:sz w:val="24"/>
                <w:szCs w:val="24"/>
                <w:lang w:val="en-US" w:eastAsia="ru-RU"/>
              </w:rPr>
              <w:t>ТОГО</w:t>
            </w:r>
          </w:p>
        </w:tc>
        <w:tc>
          <w:tcPr>
            <w:tcW w:w="1300" w:type="dxa"/>
          </w:tcPr>
          <w:p w14:paraId="1913835F">
            <w:pPr>
              <w:jc w:val="center"/>
              <w:rPr>
                <w:rFonts w:hint="default"/>
                <w:sz w:val="24"/>
                <w:szCs w:val="24"/>
                <w:lang w:val="ru-RU"/>
              </w:rPr>
            </w:pPr>
          </w:p>
        </w:tc>
        <w:tc>
          <w:tcPr>
            <w:tcW w:w="831" w:type="dxa"/>
          </w:tcPr>
          <w:p w14:paraId="2217E2AA">
            <w:pPr>
              <w:jc w:val="center"/>
              <w:rPr>
                <w:rFonts w:hint="default"/>
                <w:sz w:val="24"/>
                <w:szCs w:val="24"/>
                <w:lang w:val="ru-RU"/>
              </w:rPr>
            </w:pPr>
          </w:p>
        </w:tc>
        <w:tc>
          <w:tcPr>
            <w:tcW w:w="1173" w:type="dxa"/>
          </w:tcPr>
          <w:p w14:paraId="00BEC0EB">
            <w:pPr>
              <w:jc w:val="center"/>
              <w:rPr>
                <w:rFonts w:hint="default"/>
                <w:sz w:val="24"/>
                <w:szCs w:val="24"/>
                <w:lang w:val="ru-RU"/>
              </w:rPr>
            </w:pPr>
          </w:p>
        </w:tc>
        <w:tc>
          <w:tcPr>
            <w:tcW w:w="1139" w:type="dxa"/>
          </w:tcPr>
          <w:p w14:paraId="7AFE7159">
            <w:pPr>
              <w:jc w:val="center"/>
              <w:rPr>
                <w:rFonts w:hint="default" w:ascii="Times New Roman" w:hAnsi="Times New Roman" w:cs="Times New Roman"/>
                <w:b w:val="0"/>
                <w:bCs w:val="0"/>
                <w:sz w:val="24"/>
                <w:szCs w:val="24"/>
                <w:lang w:val="ru-RU"/>
              </w:rPr>
            </w:pPr>
            <w:r>
              <w:rPr>
                <w:rFonts w:hint="default" w:ascii="Times New Roman Bold" w:hAnsi="Times New Roman Bold" w:cs="Times New Roman Bold"/>
                <w:b/>
                <w:bCs/>
                <w:sz w:val="24"/>
                <w:szCs w:val="24"/>
                <w:lang w:val="ru-RU"/>
              </w:rPr>
              <w:t>29500</w:t>
            </w:r>
          </w:p>
        </w:tc>
      </w:tr>
    </w:tbl>
    <w:p w14:paraId="117DD476">
      <w:pPr>
        <w:pStyle w:val="5"/>
        <w:ind w:left="0" w:firstLine="426"/>
        <w:jc w:val="both"/>
        <w:rPr>
          <w:rFonts w:ascii="Times New Roman" w:hAnsi="Times New Roman" w:cs="Times New Roman"/>
          <w:b/>
          <w:sz w:val="28"/>
          <w:szCs w:val="28"/>
        </w:rPr>
      </w:pPr>
    </w:p>
    <w:p w14:paraId="18CD2A56">
      <w:pPr>
        <w:jc w:val="both"/>
        <w:rPr>
          <w:sz w:val="21"/>
          <w:szCs w:val="21"/>
        </w:rPr>
      </w:pPr>
    </w:p>
    <w:p w14:paraId="7B96891E">
      <w:pPr>
        <w:jc w:val="both"/>
        <w:rPr>
          <w:b/>
        </w:rPr>
      </w:pPr>
      <w:r>
        <w:rPr>
          <w:b/>
        </w:rPr>
        <w:t>Юридические адреса, банковские реквизиты и подписи сторон:</w:t>
      </w:r>
    </w:p>
    <w:p w14:paraId="78BDA85C">
      <w:pPr>
        <w:jc w:val="both"/>
      </w:pPr>
    </w:p>
    <w:p w14:paraId="4EF8FB34">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4A194B05">
      <w:pPr>
        <w:pStyle w:val="5"/>
        <w:ind w:left="0"/>
        <w:jc w:val="both"/>
        <w:rPr>
          <w:rFonts w:hint="default" w:ascii="Times New Roman Bold" w:hAnsi="Times New Roman Bold" w:cs="Times New Roman Bold"/>
          <w:b/>
          <w:bCs w:val="0"/>
          <w:sz w:val="24"/>
          <w:szCs w:val="24"/>
        </w:rPr>
      </w:pPr>
      <w:r>
        <w:rPr>
          <w:rFonts w:ascii="Times New Roman" w:hAnsi="Times New Roman" w:cs="Times New Roman"/>
          <w:b/>
          <w:sz w:val="24"/>
        </w:rPr>
        <w:t>ОсОО «Токмокское УПП КОС и КОГ»</w:t>
      </w:r>
      <w:r>
        <w:rPr>
          <w:rFonts w:hint="default" w:cs="Times New Roman"/>
          <w:b/>
          <w:sz w:val="24"/>
          <w:lang w:val="ru-RU"/>
        </w:rPr>
        <w:t xml:space="preserve">          </w:t>
      </w:r>
      <w:r>
        <w:rPr>
          <w:rFonts w:hint="default" w:ascii="Times New Roman Bold" w:hAnsi="Times New Roman Bold" w:cs="Times New Roman Bold"/>
          <w:b/>
          <w:bCs w:val="0"/>
          <w:sz w:val="24"/>
          <w:szCs w:val="24"/>
        </w:rPr>
        <w:t xml:space="preserve">Департамент кинематографии при </w:t>
      </w:r>
    </w:p>
    <w:p w14:paraId="150F1856">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ИНН 01509199210115</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w:t>
      </w:r>
      <w:r>
        <w:rPr>
          <w:rFonts w:hint="default" w:ascii="Times New Roman Bold" w:hAnsi="Times New Roman Bold" w:cs="Times New Roman Bold"/>
          <w:b/>
          <w:bCs w:val="0"/>
          <w:sz w:val="24"/>
          <w:szCs w:val="24"/>
        </w:rPr>
        <w:t>Министерстве культуры, информации</w:t>
      </w:r>
    </w:p>
    <w:p w14:paraId="2EF90481">
      <w:pPr>
        <w:pStyle w:val="5"/>
        <w:ind w:left="0"/>
        <w:jc w:val="both"/>
        <w:rPr>
          <w:rFonts w:hint="default" w:ascii="Times New Roman Bold" w:hAnsi="Times New Roman Bold" w:cs="Times New Roman Bold"/>
          <w:b/>
          <w:bCs w:val="0"/>
          <w:sz w:val="24"/>
          <w:szCs w:val="24"/>
          <w:lang w:val="ru-RU"/>
        </w:rPr>
      </w:pPr>
      <w:r>
        <w:rPr>
          <w:rFonts w:hint="default" w:ascii="Times New Roman Bold" w:hAnsi="Times New Roman Bold" w:cs="Times New Roman Bold"/>
          <w:b/>
          <w:bCs w:val="0"/>
          <w:sz w:val="24"/>
          <w:szCs w:val="24"/>
        </w:rPr>
        <w:t>ГНИ 058</w:t>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rPr>
        <w:tab/>
      </w:r>
      <w:r>
        <w:rPr>
          <w:rFonts w:hint="default" w:ascii="Times New Roman Bold" w:hAnsi="Times New Roman Bold" w:cs="Times New Roman Bold"/>
          <w:b/>
          <w:bCs w:val="0"/>
          <w:sz w:val="24"/>
          <w:szCs w:val="24"/>
          <w:lang w:val="ru-RU"/>
        </w:rPr>
        <w:t xml:space="preserve">           и </w:t>
      </w:r>
      <w:r>
        <w:rPr>
          <w:rFonts w:hint="default" w:ascii="Times New Roman Bold" w:hAnsi="Times New Roman Bold" w:cs="Times New Roman Bold"/>
          <w:b/>
          <w:bCs w:val="0"/>
          <w:sz w:val="24"/>
          <w:szCs w:val="24"/>
        </w:rPr>
        <w:t>молодежной политики КР</w:t>
      </w:r>
    </w:p>
    <w:p w14:paraId="17F3A705">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ОКПО 27294981</w:t>
      </w:r>
    </w:p>
    <w:p w14:paraId="43133D13">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ascii="Times New Roman" w:hAnsi="Times New Roman" w:cs="Times New Roman"/>
          <w:b/>
          <w:sz w:val="24"/>
          <w:lang w:val="ru-RU"/>
        </w:rPr>
        <w:t>БИК</w:t>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440201</w:t>
      </w:r>
    </w:p>
    <w:p w14:paraId="180C9505">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р</w:t>
      </w:r>
      <w:r>
        <w:rPr>
          <w:rFonts w:hint="default" w:ascii="Times New Roman" w:hAnsi="Times New Roman" w:cs="Times New Roman"/>
          <w:b/>
          <w:sz w:val="24"/>
          <w:lang w:val="ru-RU"/>
        </w:rPr>
        <w:t xml:space="preserve">/с </w:t>
      </w:r>
      <w:r>
        <w:rPr>
          <w:rFonts w:hint="default" w:ascii="Times New Roman Bold" w:hAnsi="Times New Roman Bold" w:cs="Times New Roman Bold"/>
          <w:b/>
          <w:bCs/>
          <w:sz w:val="24"/>
          <w:szCs w:val="24"/>
        </w:rPr>
        <w:t>4402011101014921</w:t>
      </w:r>
    </w:p>
    <w:p w14:paraId="3D0BE143">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ru-RU"/>
        </w:rPr>
        <w:t>ИНН</w:t>
      </w:r>
      <w:r>
        <w:rPr>
          <w:rFonts w:hint="default" w:ascii="Times New Roman Bold" w:hAnsi="Times New Roman Bold" w:cs="Times New Roman Bold"/>
          <w:b/>
          <w:bCs/>
          <w:sz w:val="24"/>
          <w:szCs w:val="24"/>
        </w:rPr>
        <w:t xml:space="preserve">01211201010187 </w:t>
      </w:r>
    </w:p>
    <w:p w14:paraId="4555867C">
      <w:pPr>
        <w:pStyle w:val="5"/>
        <w:ind w:left="0"/>
        <w:jc w:val="both"/>
        <w:rPr>
          <w:rFonts w:hint="default" w:ascii="Times New Roman Bold" w:hAnsi="Times New Roman Bold" w:cs="Times New Roman Bold"/>
          <w:b/>
          <w:bCs/>
          <w:sz w:val="24"/>
          <w:szCs w:val="24"/>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hint="default" w:ascii="Times New Roman" w:hAnsi="Times New Roman" w:cs="Times New Roman"/>
          <w:b/>
          <w:sz w:val="24"/>
          <w:lang w:val="ru-RU"/>
        </w:rPr>
        <w:t xml:space="preserve">                       </w:t>
      </w:r>
      <w:r>
        <w:rPr>
          <w:rFonts w:hint="default" w:ascii="Times New Roman Bold" w:hAnsi="Times New Roman Bold" w:cs="Times New Roman Bold"/>
          <w:b/>
          <w:bCs/>
          <w:sz w:val="24"/>
          <w:szCs w:val="24"/>
        </w:rPr>
        <w:t xml:space="preserve">адрес: г.Бишкек, ул. Логвиненко 13 </w:t>
      </w:r>
    </w:p>
    <w:p w14:paraId="30007899">
      <w:pPr>
        <w:pStyle w:val="5"/>
        <w:ind w:left="0"/>
        <w:jc w:val="both"/>
        <w:rPr>
          <w:rFonts w:hint="default" w:ascii="Times New Roman" w:hAnsi="Times New Roman" w:cs="Times New Roman"/>
          <w:b/>
          <w:sz w:val="24"/>
          <w:lang w:val="ru-RU"/>
        </w:rPr>
      </w:pPr>
    </w:p>
    <w:p w14:paraId="5EDAB197">
      <w:pPr>
        <w:pStyle w:val="5"/>
        <w:ind w:left="0"/>
        <w:jc w:val="both"/>
        <w:rPr>
          <w:rFonts w:ascii="Times New Roman" w:hAnsi="Times New Roman" w:cs="Times New Roman"/>
        </w:rPr>
      </w:pPr>
      <w:r>
        <w:rPr>
          <w:rFonts w:hint="default" w:ascii="Times New Roman Bold" w:hAnsi="Times New Roman Bold" w:cs="Times New Roman Bold"/>
          <w:b/>
          <w:bCs/>
          <w:sz w:val="24"/>
          <w:szCs w:val="24"/>
          <w:lang w:val="ru-RU"/>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hint="default" w:ascii="Times New Roman" w:hAnsi="Times New Roman" w:cs="Times New Roman"/>
          <w:b/>
          <w:sz w:val="24"/>
          <w:szCs w:val="24"/>
          <w:lang w:val="ru-RU"/>
        </w:rPr>
        <w:t xml:space="preserve"> </w:t>
      </w:r>
      <w:r>
        <w:rPr>
          <w:rFonts w:ascii="Times New Roman" w:hAnsi="Times New Roman" w:cs="Times New Roman"/>
          <w:b/>
          <w:sz w:val="24"/>
          <w:szCs w:val="24"/>
        </w:rPr>
        <w:t xml:space="preserve"> </w:t>
      </w:r>
      <w:r>
        <w:rPr>
          <w:rFonts w:hint="default" w:ascii="Times New Roman" w:hAnsi="Times New Roman" w:cs="Times New Roman"/>
          <w:b/>
          <w:sz w:val="24"/>
          <w:szCs w:val="24"/>
          <w:lang w:val="ru-RU"/>
        </w:rPr>
        <w:t xml:space="preserve"> </w:t>
      </w:r>
      <w:r>
        <w:rPr>
          <w:rFonts w:hint="default" w:ascii="Times New Roman Bold" w:hAnsi="Times New Roman Bold" w:cs="Times New Roman Bold"/>
          <w:b/>
          <w:bCs/>
          <w:sz w:val="24"/>
          <w:szCs w:val="24"/>
        </w:rPr>
        <w:t>Толобеков 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Т</w:t>
      </w:r>
      <w:r>
        <w:rPr>
          <w:rFonts w:hint="default" w:ascii="Times New Roman Bold" w:hAnsi="Times New Roman Bold" w:cs="Times New Roman Bold"/>
          <w:b/>
          <w:bCs/>
          <w:sz w:val="24"/>
          <w:szCs w:val="24"/>
          <w:lang w:val="ru-RU"/>
        </w:rPr>
        <w:t>.</w:t>
      </w:r>
      <w:r>
        <w:rPr>
          <w:rFonts w:hint="default" w:ascii="Times New Roman Bold" w:hAnsi="Times New Roman Bold" w:cs="Times New Roman Bold"/>
          <w:b/>
          <w:bCs/>
          <w:sz w:val="24"/>
          <w:szCs w:val="24"/>
        </w:rPr>
        <w:t>_</w:t>
      </w:r>
      <w:r>
        <w:rPr>
          <w:rFonts w:ascii="Times New Roman" w:hAnsi="Times New Roman" w:cs="Times New Roman"/>
          <w:b/>
          <w:sz w:val="24"/>
          <w:szCs w:val="24"/>
        </w:rPr>
        <w:t>_</w:t>
      </w:r>
      <w:r>
        <w:rPr>
          <w:rFonts w:ascii="Times New Roman" w:hAnsi="Times New Roman" w:cs="Times New Roman"/>
          <w:b/>
          <w:sz w:val="24"/>
        </w:rPr>
        <w:t>_____________</w:t>
      </w:r>
    </w:p>
    <w:p w14:paraId="01E9373A">
      <w:pPr>
        <w:jc w:val="both"/>
      </w:pPr>
    </w:p>
    <w:p w14:paraId="6036D3F1">
      <w:pPr>
        <w:pStyle w:val="5"/>
        <w:ind w:left="0" w:leftChars="0" w:firstLine="0" w:firstLineChars="0"/>
        <w:jc w:val="both"/>
        <w:rPr>
          <w:rFonts w:ascii="Times New Roman" w:hAnsi="Times New Roman" w:cs="Times New Roman"/>
        </w:rPr>
      </w:pPr>
    </w:p>
    <w:p w14:paraId="1D4821A3">
      <w:pPr>
        <w:jc w:val="both"/>
        <w:rPr>
          <w:rFonts w:hint="default"/>
          <w:lang w:val="ru-RU"/>
        </w:rPr>
      </w:pPr>
    </w:p>
    <w:p w14:paraId="7CF2DD4A">
      <w:pPr>
        <w:jc w:val="both"/>
        <w:rPr>
          <w:rFonts w:hint="default"/>
          <w:lang w:val="ru-RU"/>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4B1C82"/>
    <w:rsid w:val="006F09AD"/>
    <w:rsid w:val="00F82911"/>
    <w:rsid w:val="0FFFE38C"/>
    <w:rsid w:val="1B6748A8"/>
    <w:rsid w:val="27E3E5C9"/>
    <w:rsid w:val="3CBB8370"/>
    <w:rsid w:val="3EFF55AE"/>
    <w:rsid w:val="3FA7376A"/>
    <w:rsid w:val="3FF739BF"/>
    <w:rsid w:val="475D60C4"/>
    <w:rsid w:val="53F62D42"/>
    <w:rsid w:val="59FBE716"/>
    <w:rsid w:val="5FFD8B6F"/>
    <w:rsid w:val="6BE7C361"/>
    <w:rsid w:val="6FBBA84F"/>
    <w:rsid w:val="716EE887"/>
    <w:rsid w:val="767F572D"/>
    <w:rsid w:val="7B67670C"/>
    <w:rsid w:val="7CB73F46"/>
    <w:rsid w:val="7DF9E1F8"/>
    <w:rsid w:val="7FDF5A72"/>
    <w:rsid w:val="B4FD00D9"/>
    <w:rsid w:val="BBEF1CDF"/>
    <w:rsid w:val="BEFF1EEA"/>
    <w:rsid w:val="BFEFC934"/>
    <w:rsid w:val="D7B9A289"/>
    <w:rsid w:val="EA7DDDA6"/>
    <w:rsid w:val="EE7DD6EF"/>
    <w:rsid w:val="F1FC81A5"/>
    <w:rsid w:val="F95F7DDA"/>
    <w:rsid w:val="FDFB7FDA"/>
    <w:rsid w:val="FF4DA514"/>
    <w:rsid w:val="FF5F9176"/>
    <w:rsid w:val="FF696976"/>
    <w:rsid w:val="FF6FC518"/>
    <w:rsid w:val="FFBBA6F4"/>
    <w:rsid w:val="FFBEC8B3"/>
    <w:rsid w:val="FFF8C05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vertAlign w:val="baseline"/>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 w:type="paragraph" w:customStyle="1" w:styleId="6">
    <w:name w:val="Основной текст1"/>
    <w:basedOn w:val="1"/>
    <w:uiPriority w:val="0"/>
    <w:pPr>
      <w:widowControl w:val="0"/>
      <w:spacing w:after="0" w:line="240" w:lineRule="auto"/>
    </w:pPr>
    <w:rPr>
      <w:rFonts w:ascii="Times New Roman" w:hAnsi="Times New Roman" w:eastAsia="Times New Roman" w:cs="Times New Roman"/>
      <w:sz w:val="19"/>
      <w:szCs w:val="19"/>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8</Pages>
  <Words>2311</Words>
  <Characters>15665</Characters>
  <Lines>66</Lines>
  <Paragraphs>18</Paragraphs>
  <TotalTime>460</TotalTime>
  <ScaleCrop>false</ScaleCrop>
  <LinksUpToDate>false</LinksUpToDate>
  <CharactersWithSpaces>18656</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2025-03-14T16:10:00Z</dcterms:created>
  <dc:creator>КОС и КОГ</dc:creator>
  <cp:lastModifiedBy>калнура Бекнусу�</cp:lastModifiedBy>
  <cp:lastPrinted>2025-03-14T16:11:00Z</cp:lastPrinted>
  <dcterms:modified xsi:type="dcterms:W3CDTF">2026-05-11T08:25:59Z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F6E37A17D1109445B8E6CF6799172B76_42</vt:lpwstr>
  </property>
</Properties>
</file>