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CE" w:rsidRPr="00A558AF" w:rsidRDefault="006A26CE" w:rsidP="006A26CE">
      <w:pPr>
        <w:rPr>
          <w:noProof/>
        </w:rPr>
      </w:pPr>
      <w:r w:rsidRPr="00A558AF">
        <w:rPr>
          <w:noProof/>
        </w:rPr>
        <w:t xml:space="preserve">Many familiar features of 10 Mbps Ethernet such as CSMA/CD, a variety of cabling options, and deployment of shared hubs and switches are retained in Fast Ethernet variants.  Fast Ethernet gained market acceptance around the same time that </w:t>
      </w:r>
      <w:smartTag w:uri="urn:schemas-microsoft-com:office:smarttags" w:element="stockticker">
        <w:r w:rsidRPr="00A558AF">
          <w:rPr>
            <w:noProof/>
          </w:rPr>
          <w:t>LAN</w:t>
        </w:r>
      </w:smartTag>
      <w:r w:rsidRPr="00A558AF">
        <w:rPr>
          <w:noProof/>
        </w:rPr>
        <w:t xml:space="preserve"> switching became popular. Most Fast Ethernet cards are connected to a switch or cabled to another device.</w:t>
      </w:r>
    </w:p>
    <w:p w:rsidR="00BD6369" w:rsidRDefault="006A26CE" w:rsidP="006A26CE">
      <w:r w:rsidRPr="00A558AF">
        <w:rPr>
          <w:noProof/>
        </w:rPr>
        <w:t>The two key features of Fast Ethernet, as compared to 10-Mbps Ethernet, are higher bandwidth and autonegotiation. Autonegotiation allows an Ethernet card or switch to operate at 10 or 100 Mbps. It also negotiates half-duplex or full-duplex operation. If the other device is not able to autonegotiate, it settles for half-duplex operation at 10 Mbps.</w:t>
      </w:r>
      <w:bookmarkStart w:id="0" w:name="_GoBack"/>
      <w:bookmarkEnd w:id="0"/>
    </w:p>
    <w:sectPr w:rsidR="00BD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CE"/>
    <w:rsid w:val="006A26CE"/>
    <w:rsid w:val="00B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AA82-C11D-4C64-BD06-3030141E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C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2017-01-27T08:56:00Z</dcterms:created>
  <dcterms:modified xsi:type="dcterms:W3CDTF">2017-01-27T08:58:00Z</dcterms:modified>
</cp:coreProperties>
</file>