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A71B7" w14:textId="77777777" w:rsidR="004B10DC" w:rsidRDefault="004B10DC">
      <w:pPr>
        <w:spacing w:after="1000"/>
      </w:pPr>
    </w:p>
    <w:p w14:paraId="3DA95964" w14:textId="77777777" w:rsidR="004B10DC" w:rsidRDefault="00000000">
      <w:pPr>
        <w:spacing w:after="200"/>
        <w:jc w:val="center"/>
      </w:pPr>
      <w:r>
        <w:rPr>
          <w:b/>
          <w:bCs/>
          <w:sz w:val="30"/>
          <w:szCs w:val="30"/>
        </w:rPr>
        <w:t>RAPPORT DE PROJET</w:t>
      </w:r>
    </w:p>
    <w:p w14:paraId="24D72EFE" w14:textId="77777777" w:rsidR="004B10DC" w:rsidRDefault="00000000">
      <w:pPr>
        <w:spacing w:after="100"/>
        <w:jc w:val="center"/>
      </w:pPr>
      <w:r>
        <w:rPr>
          <w:b/>
          <w:bCs/>
          <w:sz w:val="38"/>
          <w:szCs w:val="38"/>
        </w:rPr>
        <w:t>Pipeline d'analyse des fuites de données publiques</w:t>
      </w:r>
    </w:p>
    <w:p w14:paraId="6E327BB2" w14:textId="77777777" w:rsidR="004B10DC" w:rsidRDefault="00000000">
      <w:pPr>
        <w:spacing w:after="600"/>
        <w:jc w:val="center"/>
      </w:pPr>
      <w:r>
        <w:rPr>
          <w:i/>
          <w:iCs/>
          <w:sz w:val="26"/>
          <w:szCs w:val="26"/>
        </w:rPr>
        <w:t>Have I Been Pwned (HIBP)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4B10DC" w14:paraId="1B47C1A0" w14:textId="77777777">
        <w:tc>
          <w:tcPr>
            <w:tcW w:w="3200" w:type="dxa"/>
            <w:shd w:val="clear" w:color="auto" w:fill="EFEFEF"/>
            <w:tcMar>
              <w:top w:w="80" w:type="dxa"/>
              <w:left w:w="100" w:type="dxa"/>
              <w:bottom w:w="80" w:type="dxa"/>
              <w:right w:w="100" w:type="dxa"/>
            </w:tcMar>
          </w:tcPr>
          <w:p w14:paraId="21C04910" w14:textId="77777777" w:rsidR="004B10DC" w:rsidRDefault="00000000">
            <w:r>
              <w:rPr>
                <w:b/>
                <w:bCs/>
              </w:rPr>
              <w:t>Groupe</w:t>
            </w:r>
          </w:p>
        </w:tc>
        <w:tc>
          <w:tcPr>
            <w:tcW w:w="6438" w:type="dxa"/>
            <w:tcMar>
              <w:top w:w="80" w:type="dxa"/>
              <w:left w:w="100" w:type="dxa"/>
              <w:bottom w:w="80" w:type="dxa"/>
              <w:right w:w="100" w:type="dxa"/>
            </w:tcMar>
          </w:tcPr>
          <w:p w14:paraId="68BFA5C7" w14:textId="44792540" w:rsidR="004B10DC" w:rsidRDefault="00000000">
            <w:r>
              <w:t xml:space="preserve">Groupe </w:t>
            </w:r>
            <w:r w:rsidR="00024D19">
              <w:t>4</w:t>
            </w:r>
          </w:p>
        </w:tc>
      </w:tr>
      <w:tr w:rsidR="004B10DC" w14:paraId="32887003" w14:textId="77777777">
        <w:tc>
          <w:tcPr>
            <w:tcW w:w="3200" w:type="dxa"/>
            <w:shd w:val="clear" w:color="auto" w:fill="EFEFEF"/>
            <w:tcMar>
              <w:top w:w="80" w:type="dxa"/>
              <w:left w:w="100" w:type="dxa"/>
              <w:bottom w:w="80" w:type="dxa"/>
              <w:right w:w="100" w:type="dxa"/>
            </w:tcMar>
          </w:tcPr>
          <w:p w14:paraId="2ADBD40B" w14:textId="77777777" w:rsidR="004B10DC" w:rsidRDefault="00000000">
            <w:r>
              <w:rPr>
                <w:b/>
                <w:bCs/>
              </w:rPr>
              <w:t>Étudiant</w:t>
            </w:r>
          </w:p>
        </w:tc>
        <w:tc>
          <w:tcPr>
            <w:tcW w:w="6438" w:type="dxa"/>
            <w:tcMar>
              <w:top w:w="80" w:type="dxa"/>
              <w:left w:w="100" w:type="dxa"/>
              <w:bottom w:w="80" w:type="dxa"/>
              <w:right w:w="100" w:type="dxa"/>
            </w:tcMar>
          </w:tcPr>
          <w:p w14:paraId="4E627752" w14:textId="5A63DBB6" w:rsidR="004B10DC" w:rsidRDefault="00000000">
            <w:r>
              <w:t>TCHA-TCHESSI</w:t>
            </w:r>
            <w:r w:rsidR="00AC7744">
              <w:t xml:space="preserve"> E. Aristide, PLANTE Richard, </w:t>
            </w:r>
            <w:r w:rsidR="00AC7744" w:rsidRPr="00AC7744">
              <w:t>DJANGBIOGOU MONDO Joseph</w:t>
            </w:r>
          </w:p>
        </w:tc>
      </w:tr>
      <w:tr w:rsidR="004B10DC" w14:paraId="64A08BC9" w14:textId="77777777">
        <w:tc>
          <w:tcPr>
            <w:tcW w:w="3200" w:type="dxa"/>
            <w:shd w:val="clear" w:color="auto" w:fill="EFEFEF"/>
            <w:tcMar>
              <w:top w:w="80" w:type="dxa"/>
              <w:left w:w="100" w:type="dxa"/>
              <w:bottom w:w="80" w:type="dxa"/>
              <w:right w:w="100" w:type="dxa"/>
            </w:tcMar>
          </w:tcPr>
          <w:p w14:paraId="373DFA28" w14:textId="77777777" w:rsidR="004B10DC" w:rsidRDefault="00000000">
            <w:r>
              <w:rPr>
                <w:b/>
                <w:bCs/>
              </w:rPr>
              <w:t>Formation</w:t>
            </w:r>
          </w:p>
        </w:tc>
        <w:tc>
          <w:tcPr>
            <w:tcW w:w="6438" w:type="dxa"/>
            <w:tcMar>
              <w:top w:w="80" w:type="dxa"/>
              <w:left w:w="100" w:type="dxa"/>
              <w:bottom w:w="80" w:type="dxa"/>
              <w:right w:w="100" w:type="dxa"/>
            </w:tcMar>
          </w:tcPr>
          <w:p w14:paraId="5FB2ACEB" w14:textId="77777777" w:rsidR="004B10DC" w:rsidRDefault="00000000">
            <w:r>
              <w:t>Master 1</w:t>
            </w:r>
          </w:p>
        </w:tc>
      </w:tr>
      <w:tr w:rsidR="004B10DC" w14:paraId="687A39F3" w14:textId="77777777">
        <w:tc>
          <w:tcPr>
            <w:tcW w:w="3200" w:type="dxa"/>
            <w:shd w:val="clear" w:color="auto" w:fill="EFEFEF"/>
            <w:tcMar>
              <w:top w:w="80" w:type="dxa"/>
              <w:left w:w="100" w:type="dxa"/>
              <w:bottom w:w="80" w:type="dxa"/>
              <w:right w:w="100" w:type="dxa"/>
            </w:tcMar>
          </w:tcPr>
          <w:p w14:paraId="7E1F84BE" w14:textId="77777777" w:rsidR="004B10DC" w:rsidRDefault="00000000">
            <w:r>
              <w:rPr>
                <w:b/>
                <w:bCs/>
              </w:rPr>
              <w:t>Dépôt GitHub</w:t>
            </w:r>
          </w:p>
        </w:tc>
        <w:tc>
          <w:tcPr>
            <w:tcW w:w="6438" w:type="dxa"/>
            <w:tcMar>
              <w:top w:w="80" w:type="dxa"/>
              <w:left w:w="100" w:type="dxa"/>
              <w:bottom w:w="80" w:type="dxa"/>
              <w:right w:w="100" w:type="dxa"/>
            </w:tcMar>
          </w:tcPr>
          <w:p w14:paraId="1A346E5A" w14:textId="77777777" w:rsidR="004B10DC" w:rsidRDefault="00000000">
            <w:r>
              <w:t>github.com/Aristo007/hibp-data-breaches-pipeline</w:t>
            </w:r>
          </w:p>
        </w:tc>
      </w:tr>
      <w:tr w:rsidR="004B10DC" w14:paraId="3B590FFE" w14:textId="77777777">
        <w:tc>
          <w:tcPr>
            <w:tcW w:w="3200" w:type="dxa"/>
            <w:shd w:val="clear" w:color="auto" w:fill="EFEFEF"/>
            <w:tcMar>
              <w:top w:w="80" w:type="dxa"/>
              <w:left w:w="100" w:type="dxa"/>
              <w:bottom w:w="80" w:type="dxa"/>
              <w:right w:w="100" w:type="dxa"/>
            </w:tcMar>
          </w:tcPr>
          <w:p w14:paraId="340E1584" w14:textId="77777777" w:rsidR="004B10DC" w:rsidRDefault="00000000">
            <w:r>
              <w:rPr>
                <w:b/>
                <w:bCs/>
              </w:rPr>
              <w:t>Bucket AWS S3</w:t>
            </w:r>
          </w:p>
        </w:tc>
        <w:tc>
          <w:tcPr>
            <w:tcW w:w="6438" w:type="dxa"/>
            <w:tcMar>
              <w:top w:w="80" w:type="dxa"/>
              <w:left w:w="100" w:type="dxa"/>
              <w:bottom w:w="80" w:type="dxa"/>
              <w:right w:w="100" w:type="dxa"/>
            </w:tcMar>
          </w:tcPr>
          <w:p w14:paraId="1B5C348F" w14:textId="77777777" w:rsidR="004B10DC" w:rsidRDefault="00000000">
            <w:r>
              <w:t>hibp-groupe10-2026 (région eu-north-1)</w:t>
            </w:r>
          </w:p>
        </w:tc>
      </w:tr>
      <w:tr w:rsidR="004B10DC" w14:paraId="7106AB51" w14:textId="77777777">
        <w:tc>
          <w:tcPr>
            <w:tcW w:w="3200" w:type="dxa"/>
            <w:shd w:val="clear" w:color="auto" w:fill="EFEFEF"/>
            <w:tcMar>
              <w:top w:w="80" w:type="dxa"/>
              <w:left w:w="100" w:type="dxa"/>
              <w:bottom w:w="80" w:type="dxa"/>
              <w:right w:w="100" w:type="dxa"/>
            </w:tcMar>
          </w:tcPr>
          <w:p w14:paraId="62C74608" w14:textId="77777777" w:rsidR="004B10DC" w:rsidRDefault="00000000">
            <w:r>
              <w:rPr>
                <w:b/>
                <w:bCs/>
              </w:rPr>
              <w:t>Date du rapport</w:t>
            </w:r>
          </w:p>
        </w:tc>
        <w:tc>
          <w:tcPr>
            <w:tcW w:w="6438" w:type="dxa"/>
            <w:tcMar>
              <w:top w:w="80" w:type="dxa"/>
              <w:left w:w="100" w:type="dxa"/>
              <w:bottom w:w="80" w:type="dxa"/>
              <w:right w:w="100" w:type="dxa"/>
            </w:tcMar>
          </w:tcPr>
          <w:p w14:paraId="11D69B0B" w14:textId="77777777" w:rsidR="004B10DC" w:rsidRDefault="00000000">
            <w:r>
              <w:t>8 août 2026</w:t>
            </w:r>
          </w:p>
        </w:tc>
      </w:tr>
    </w:tbl>
    <w:p w14:paraId="27E736B7" w14:textId="77777777" w:rsidR="004B10DC" w:rsidRDefault="00000000">
      <w:r>
        <w:br w:type="page"/>
      </w:r>
    </w:p>
    <w:p w14:paraId="6C2AE0B8" w14:textId="77777777" w:rsidR="004B10DC" w:rsidRDefault="00000000">
      <w:pPr>
        <w:pStyle w:val="Titre1"/>
        <w:spacing w:before="380" w:after="160"/>
      </w:pPr>
      <w:r>
        <w:lastRenderedPageBreak/>
        <w:t>Sommaire</w:t>
      </w:r>
    </w:p>
    <w:p w14:paraId="43FBF5AB" w14:textId="77777777" w:rsidR="004B10DC" w:rsidRDefault="00000000">
      <w:pPr>
        <w:spacing w:after="180"/>
      </w:pPr>
      <w:r>
        <w:t>1. Contexte et problématique</w:t>
      </w:r>
    </w:p>
    <w:p w14:paraId="340C80A8" w14:textId="77777777" w:rsidR="004B10DC" w:rsidRDefault="00000000">
      <w:pPr>
        <w:spacing w:after="180"/>
      </w:pPr>
      <w:r>
        <w:t>2. Objectifs du projet</w:t>
      </w:r>
    </w:p>
    <w:p w14:paraId="5EB07735" w14:textId="77777777" w:rsidR="004B10DC" w:rsidRDefault="00000000">
      <w:pPr>
        <w:spacing w:after="180"/>
      </w:pPr>
      <w:r>
        <w:t>3. Architecture du pipeline</w:t>
      </w:r>
    </w:p>
    <w:p w14:paraId="32DA25B7" w14:textId="77777777" w:rsidR="004B10DC" w:rsidRDefault="00000000">
      <w:pPr>
        <w:spacing w:after="180"/>
      </w:pPr>
      <w:r>
        <w:t>4. Stack technique</w:t>
      </w:r>
    </w:p>
    <w:p w14:paraId="75E5A1D0" w14:textId="77777777" w:rsidR="004B10DC" w:rsidRDefault="00000000">
      <w:pPr>
        <w:spacing w:after="180"/>
      </w:pPr>
      <w:r>
        <w:t>5. Méthodologie et travail réalisé, semaine par semaine</w:t>
      </w:r>
    </w:p>
    <w:p w14:paraId="057D9B95" w14:textId="77777777" w:rsidR="004B10DC" w:rsidRDefault="00000000">
      <w:pPr>
        <w:spacing w:after="180"/>
      </w:pPr>
      <w:r>
        <w:t>6. Résultats et analyses</w:t>
      </w:r>
    </w:p>
    <w:p w14:paraId="3EC64FB6" w14:textId="77777777" w:rsidR="004B10DC" w:rsidRDefault="00000000">
      <w:pPr>
        <w:spacing w:after="180"/>
      </w:pPr>
      <w:r>
        <w:t>7. Le dashboard Power BI</w:t>
      </w:r>
    </w:p>
    <w:p w14:paraId="58ECD5E1" w14:textId="77777777" w:rsidR="004B10DC" w:rsidRDefault="00000000">
      <w:pPr>
        <w:spacing w:after="180"/>
      </w:pPr>
      <w:r>
        <w:t>8. Difficultés rencontrées et solutions apportées</w:t>
      </w:r>
    </w:p>
    <w:p w14:paraId="10D5EDA3" w14:textId="77777777" w:rsidR="004B10DC" w:rsidRDefault="00000000">
      <w:pPr>
        <w:spacing w:after="180"/>
      </w:pPr>
      <w:r>
        <w:t>9. Limites et esprit critique</w:t>
      </w:r>
    </w:p>
    <w:p w14:paraId="7A0A31F8" w14:textId="77777777" w:rsidR="004B10DC" w:rsidRDefault="00000000">
      <w:pPr>
        <w:spacing w:after="180"/>
      </w:pPr>
      <w:r>
        <w:t>10. Récapitulatif des livrables</w:t>
      </w:r>
    </w:p>
    <w:p w14:paraId="742BFA4A" w14:textId="77777777" w:rsidR="004B10DC" w:rsidRDefault="00000000">
      <w:pPr>
        <w:spacing w:after="180"/>
      </w:pPr>
      <w:r>
        <w:t>11. Conclusion et perspectives</w:t>
      </w:r>
    </w:p>
    <w:p w14:paraId="562DEB2F" w14:textId="77777777" w:rsidR="004B10DC" w:rsidRDefault="00000000">
      <w:r>
        <w:br w:type="page"/>
      </w:r>
    </w:p>
    <w:p w14:paraId="3AA43F1E" w14:textId="77777777" w:rsidR="004B10DC" w:rsidRDefault="00000000">
      <w:pPr>
        <w:pStyle w:val="Titre1"/>
        <w:spacing w:before="380" w:after="160"/>
      </w:pPr>
      <w:r>
        <w:lastRenderedPageBreak/>
        <w:t>1. Contexte et problématique</w:t>
      </w:r>
    </w:p>
    <w:p w14:paraId="4A1641F5" w14:textId="77777777" w:rsidR="004B10DC" w:rsidRDefault="00000000">
      <w:pPr>
        <w:spacing w:after="180"/>
      </w:pPr>
      <w:r>
        <w:t>Les fuites de données (data breaches) se multiplient chaque année et touchent tous les secteurs d'activité. Ce projet a pour objectif de construire un pipeline de données complet, permettant de collecter, transformer, stocker et visualiser les informations publiques relatives à ces incidents, afin d'en dégager des tendances exploitables : évolution dans le temps, volumes de comptes compromis, types de données les plus fréquemment volés, et répartition par secteur d'activité.</w:t>
      </w:r>
    </w:p>
    <w:p w14:paraId="52ED2899" w14:textId="77777777" w:rsidR="004B10DC" w:rsidRDefault="00000000">
      <w:pPr>
        <w:spacing w:after="180"/>
      </w:pPr>
      <w:r>
        <w:t>La source de données retenue est l'API publique Have I Been Pwned (HIBP), qui recense de manière structurée les principales fuites de données connues depuis 2007. L'endpoint utilisé (/breaches) est public et ne nécessite aucune authentification, ce qui a permis de développer le pipeline sans dépendance à un compte payant.</w:t>
      </w:r>
    </w:p>
    <w:p w14:paraId="6F3B5231" w14:textId="77777777" w:rsidR="004B10DC" w:rsidRDefault="00000000">
      <w:pPr>
        <w:spacing w:after="180"/>
      </w:pPr>
      <w:r>
        <w:rPr>
          <w:i/>
          <w:iCs/>
        </w:rPr>
        <w:t>Question de départ retenue : « Comment construire un pipeline automatisé, reproductible et documenté pour transformer des données brutes de fuites en informations exploitables ? »</w:t>
      </w:r>
    </w:p>
    <w:p w14:paraId="51CD0F1F" w14:textId="77777777" w:rsidR="004B10DC" w:rsidRDefault="00000000">
      <w:pPr>
        <w:pStyle w:val="Titre1"/>
        <w:spacing w:before="380" w:after="160"/>
      </w:pPr>
      <w:r>
        <w:t>2. Objectifs du projet</w:t>
      </w:r>
    </w:p>
    <w:p w14:paraId="42C9F2B3" w14:textId="77777777" w:rsidR="004B10DC" w:rsidRDefault="00000000">
      <w:pPr>
        <w:pStyle w:val="Paragraphedeliste"/>
        <w:numPr>
          <w:ilvl w:val="0"/>
          <w:numId w:val="2"/>
        </w:numPr>
        <w:spacing w:after="90"/>
      </w:pPr>
      <w:r>
        <w:t>Construire un pipeline d'ingestion automatisé interrogeant l'API HIBP en Python</w:t>
      </w:r>
    </w:p>
    <w:p w14:paraId="5870A015" w14:textId="77777777" w:rsidR="004B10DC" w:rsidRDefault="00000000">
      <w:pPr>
        <w:pStyle w:val="Paragraphedeliste"/>
        <w:numPr>
          <w:ilvl w:val="0"/>
          <w:numId w:val="2"/>
        </w:numPr>
        <w:spacing w:after="90"/>
      </w:pPr>
      <w:r>
        <w:t>Orchestrer ce pipeline avec Apache Airflow, exécuté dans des conteneurs Docker</w:t>
      </w:r>
    </w:p>
    <w:p w14:paraId="73BA2469" w14:textId="77777777" w:rsidR="004B10DC" w:rsidRDefault="00000000">
      <w:pPr>
        <w:pStyle w:val="Paragraphedeliste"/>
        <w:numPr>
          <w:ilvl w:val="0"/>
          <w:numId w:val="2"/>
        </w:numPr>
        <w:spacing w:after="90"/>
      </w:pPr>
      <w:r>
        <w:t>Stocker les données transformées sur AWS S3, organisées par date d'ingestion</w:t>
      </w:r>
    </w:p>
    <w:p w14:paraId="4713C7BB" w14:textId="77777777" w:rsidR="004B10DC" w:rsidRDefault="00000000">
      <w:pPr>
        <w:pStyle w:val="Paragraphedeliste"/>
        <w:numPr>
          <w:ilvl w:val="0"/>
          <w:numId w:val="2"/>
        </w:numPr>
        <w:spacing w:after="90"/>
      </w:pPr>
      <w:r>
        <w:t>Produire un dashboard Power BI avec au minimum 5 visualisations et des filtres interactifs</w:t>
      </w:r>
    </w:p>
    <w:p w14:paraId="5CE226E0" w14:textId="77777777" w:rsidR="004B10DC" w:rsidRDefault="00000000">
      <w:pPr>
        <w:pStyle w:val="Paragraphedeliste"/>
        <w:numPr>
          <w:ilvl w:val="0"/>
          <w:numId w:val="2"/>
        </w:numPr>
        <w:spacing w:after="90"/>
      </w:pPr>
      <w:r>
        <w:t>Documenter l'ensemble du projet sur un dépôt GitHub public, avec schéma d'architecture et instructions d'installation</w:t>
      </w:r>
    </w:p>
    <w:p w14:paraId="6AFA4653" w14:textId="77777777" w:rsidR="004B10DC" w:rsidRDefault="00000000">
      <w:pPr>
        <w:pStyle w:val="Titre1"/>
        <w:spacing w:before="380" w:after="160"/>
      </w:pPr>
      <w:r>
        <w:t>3. Architecture du pipeline</w:t>
      </w:r>
    </w:p>
    <w:p w14:paraId="1E68CE06" w14:textId="77777777" w:rsidR="004B10DC" w:rsidRDefault="00000000">
      <w:pPr>
        <w:spacing w:after="180"/>
      </w:pPr>
      <w:r>
        <w:t>Le pipeline suit un flux linéaire en quatre grandes étapes, orchestrées par Airflow :</w:t>
      </w:r>
    </w:p>
    <w:p w14:paraId="35B47700" w14:textId="77777777" w:rsidR="004B10DC" w:rsidRDefault="00000000">
      <w:pPr>
        <w:spacing w:before="120" w:after="200"/>
        <w:jc w:val="center"/>
      </w:pPr>
      <w:r>
        <w:rPr>
          <w:noProof/>
        </w:rPr>
        <w:drawing>
          <wp:inline distT="0" distB="0" distL="0" distR="0" wp14:anchorId="30D6BF1D" wp14:editId="396E8065">
            <wp:extent cx="5334000" cy="19240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924050"/>
                    </a:xfrm>
                    <a:prstGeom prst="rect">
                      <a:avLst/>
                    </a:prstGeom>
                  </pic:spPr>
                </pic:pic>
              </a:graphicData>
            </a:graphic>
          </wp:inline>
        </w:drawing>
      </w:r>
    </w:p>
    <w:p w14:paraId="67460507" w14:textId="77777777" w:rsidR="004B10DC" w:rsidRDefault="00000000">
      <w:pPr>
        <w:spacing w:after="180"/>
      </w:pPr>
      <w:r>
        <w:t>Le DAG Airflow (nommé hibp_pipeline) est composé de trois tâches séquentielles. La tâche d'ingestion télécharge la liste complète des breaches depuis l'API HIBP. La tâche de transformation génère deux fichiers CSV exploitables par Power BI (un pour les breaches, un pour les types de données volées). La tâche de chargement envoie ces fichiers vers le bucket S3, organisés selon le chemin breaches/{date}/, avec une gestion d'erreurs robuste : en l'absence d'identifiants AWS configurés, le pipeline bascule automatiquement en mode simulation plutôt que d'échouer, ce qui a permis de développer et tester le DAG de façon autonome avant l'obtention des accès AWS définitifs.</w:t>
      </w:r>
    </w:p>
    <w:p w14:paraId="043BC912" w14:textId="77777777" w:rsidR="004B10DC" w:rsidRDefault="00000000">
      <w:pPr>
        <w:spacing w:after="180"/>
      </w:pPr>
      <w:r>
        <w:t>Le pipeline intègre également des mécanismes de résilience : nouvelles tentatives automatiques (retries, 2 essais) en cas d'échec réseau temporaire, délai maximal d'exécution par tâche (timeout de 5 minutes), et messages d'erreur explicites en cas de problème (API indisponible, fichier corrompu, identifiants invalides).</w:t>
      </w:r>
    </w:p>
    <w:p w14:paraId="3FCE989E" w14:textId="599F049A" w:rsidR="00AC7744" w:rsidRDefault="00AC7744">
      <w:pPr>
        <w:spacing w:after="180"/>
      </w:pPr>
      <w:r w:rsidRPr="00AC7744">
        <w:rPr>
          <w:noProof/>
        </w:rPr>
        <w:lastRenderedPageBreak/>
        <w:drawing>
          <wp:inline distT="0" distB="0" distL="0" distR="0" wp14:anchorId="44805FFC" wp14:editId="460DD255">
            <wp:extent cx="5731510" cy="2522220"/>
            <wp:effectExtent l="0" t="0" r="2540" b="0"/>
            <wp:docPr id="13061847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84749" name=""/>
                    <pic:cNvPicPr/>
                  </pic:nvPicPr>
                  <pic:blipFill>
                    <a:blip r:embed="rId6"/>
                    <a:stretch>
                      <a:fillRect/>
                    </a:stretch>
                  </pic:blipFill>
                  <pic:spPr>
                    <a:xfrm>
                      <a:off x="0" y="0"/>
                      <a:ext cx="5731510" cy="2522220"/>
                    </a:xfrm>
                    <a:prstGeom prst="rect">
                      <a:avLst/>
                    </a:prstGeom>
                  </pic:spPr>
                </pic:pic>
              </a:graphicData>
            </a:graphic>
          </wp:inline>
        </w:drawing>
      </w:r>
    </w:p>
    <w:p w14:paraId="246B2FC8" w14:textId="672D9793" w:rsidR="00AC7744" w:rsidRPr="00AC7744" w:rsidRDefault="00AC7744">
      <w:pPr>
        <w:spacing w:after="180"/>
        <w:rPr>
          <w:sz w:val="24"/>
          <w:szCs w:val="24"/>
          <w:u w:val="single"/>
        </w:rPr>
      </w:pPr>
      <w:r w:rsidRPr="00AC7744">
        <w:rPr>
          <w:b/>
          <w:bCs/>
          <w:sz w:val="24"/>
          <w:szCs w:val="24"/>
          <w:u w:val="single"/>
        </w:rPr>
        <w:t>Vue d'ensemble du DAG dans Airflow</w:t>
      </w:r>
    </w:p>
    <w:p w14:paraId="5ABC505E" w14:textId="77777777" w:rsidR="004B10DC" w:rsidRDefault="00000000">
      <w:pPr>
        <w:pStyle w:val="Titre1"/>
        <w:spacing w:before="380" w:after="160"/>
      </w:pPr>
      <w:r>
        <w:t>4. Stack technique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4B10DC" w14:paraId="6FB2B544" w14:textId="77777777">
        <w:trPr>
          <w:tblHeader/>
        </w:trPr>
        <w:tc>
          <w:tcPr>
            <w:tcW w:w="3200" w:type="dxa"/>
            <w:shd w:val="clear" w:color="auto" w:fill="2F5496"/>
            <w:tcMar>
              <w:top w:w="80" w:type="dxa"/>
              <w:left w:w="100" w:type="dxa"/>
              <w:bottom w:w="80" w:type="dxa"/>
              <w:right w:w="100" w:type="dxa"/>
            </w:tcMar>
          </w:tcPr>
          <w:p w14:paraId="0563FECB" w14:textId="77777777" w:rsidR="004B10DC" w:rsidRDefault="00000000">
            <w:r>
              <w:rPr>
                <w:b/>
                <w:bCs/>
                <w:color w:val="FFFFFF"/>
              </w:rPr>
              <w:t>Outil</w:t>
            </w:r>
          </w:p>
        </w:tc>
        <w:tc>
          <w:tcPr>
            <w:tcW w:w="6438" w:type="dxa"/>
            <w:shd w:val="clear" w:color="auto" w:fill="2F5496"/>
            <w:tcMar>
              <w:top w:w="80" w:type="dxa"/>
              <w:left w:w="100" w:type="dxa"/>
              <w:bottom w:w="80" w:type="dxa"/>
              <w:right w:w="100" w:type="dxa"/>
            </w:tcMar>
          </w:tcPr>
          <w:p w14:paraId="683260A6" w14:textId="77777777" w:rsidR="004B10DC" w:rsidRDefault="00000000">
            <w:r>
              <w:rPr>
                <w:b/>
                <w:bCs/>
                <w:color w:val="FFFFFF"/>
              </w:rPr>
              <w:t>Rôle dans le projet</w:t>
            </w:r>
          </w:p>
        </w:tc>
      </w:tr>
      <w:tr w:rsidR="004B10DC" w14:paraId="7F7F8FB8" w14:textId="77777777">
        <w:tc>
          <w:tcPr>
            <w:tcW w:w="3200" w:type="dxa"/>
            <w:shd w:val="clear" w:color="auto" w:fill="EFEFEF"/>
            <w:tcMar>
              <w:top w:w="80" w:type="dxa"/>
              <w:left w:w="100" w:type="dxa"/>
              <w:bottom w:w="80" w:type="dxa"/>
              <w:right w:w="100" w:type="dxa"/>
            </w:tcMar>
          </w:tcPr>
          <w:p w14:paraId="35E0E04C" w14:textId="77777777" w:rsidR="004B10DC" w:rsidRDefault="00000000">
            <w:r>
              <w:rPr>
                <w:b/>
                <w:bCs/>
              </w:rPr>
              <w:t>Python (requests, boto3)</w:t>
            </w:r>
          </w:p>
        </w:tc>
        <w:tc>
          <w:tcPr>
            <w:tcW w:w="6438" w:type="dxa"/>
            <w:tcMar>
              <w:top w:w="80" w:type="dxa"/>
              <w:left w:w="100" w:type="dxa"/>
              <w:bottom w:w="80" w:type="dxa"/>
              <w:right w:w="100" w:type="dxa"/>
            </w:tcMar>
          </w:tcPr>
          <w:p w14:paraId="0F09A159" w14:textId="77777777" w:rsidR="004B10DC" w:rsidRDefault="00000000">
            <w:r>
              <w:t>Ingestion de l'API HIBP et envoi des fichiers vers S3</w:t>
            </w:r>
          </w:p>
        </w:tc>
      </w:tr>
      <w:tr w:rsidR="004B10DC" w14:paraId="4E15BDA4" w14:textId="77777777">
        <w:tc>
          <w:tcPr>
            <w:tcW w:w="3200" w:type="dxa"/>
            <w:shd w:val="clear" w:color="auto" w:fill="EFEFEF"/>
            <w:tcMar>
              <w:top w:w="80" w:type="dxa"/>
              <w:left w:w="100" w:type="dxa"/>
              <w:bottom w:w="80" w:type="dxa"/>
              <w:right w:w="100" w:type="dxa"/>
            </w:tcMar>
          </w:tcPr>
          <w:p w14:paraId="5BB9957B" w14:textId="77777777" w:rsidR="004B10DC" w:rsidRDefault="00000000">
            <w:r>
              <w:rPr>
                <w:b/>
                <w:bCs/>
              </w:rPr>
              <w:t>Apache Airflow 3.3.0</w:t>
            </w:r>
          </w:p>
        </w:tc>
        <w:tc>
          <w:tcPr>
            <w:tcW w:w="6438" w:type="dxa"/>
            <w:tcMar>
              <w:top w:w="80" w:type="dxa"/>
              <w:left w:w="100" w:type="dxa"/>
              <w:bottom w:w="80" w:type="dxa"/>
              <w:right w:w="100" w:type="dxa"/>
            </w:tcMar>
          </w:tcPr>
          <w:p w14:paraId="79A87176" w14:textId="77777777" w:rsidR="004B10DC" w:rsidRDefault="00000000">
            <w:r>
              <w:t>Orchestration du pipeline (3 tâches, retries, gestion d'erreurs)</w:t>
            </w:r>
          </w:p>
        </w:tc>
      </w:tr>
      <w:tr w:rsidR="004B10DC" w14:paraId="77A08C35" w14:textId="77777777">
        <w:tc>
          <w:tcPr>
            <w:tcW w:w="3200" w:type="dxa"/>
            <w:shd w:val="clear" w:color="auto" w:fill="EFEFEF"/>
            <w:tcMar>
              <w:top w:w="80" w:type="dxa"/>
              <w:left w:w="100" w:type="dxa"/>
              <w:bottom w:w="80" w:type="dxa"/>
              <w:right w:w="100" w:type="dxa"/>
            </w:tcMar>
          </w:tcPr>
          <w:p w14:paraId="33192D7F" w14:textId="77777777" w:rsidR="004B10DC" w:rsidRDefault="00000000">
            <w:r>
              <w:rPr>
                <w:b/>
                <w:bCs/>
              </w:rPr>
              <w:t>Docker / Docker Compose</w:t>
            </w:r>
          </w:p>
        </w:tc>
        <w:tc>
          <w:tcPr>
            <w:tcW w:w="6438" w:type="dxa"/>
            <w:tcMar>
              <w:top w:w="80" w:type="dxa"/>
              <w:left w:w="100" w:type="dxa"/>
              <w:bottom w:w="80" w:type="dxa"/>
              <w:right w:w="100" w:type="dxa"/>
            </w:tcMar>
          </w:tcPr>
          <w:p w14:paraId="67F330B5" w14:textId="77777777" w:rsidR="004B10DC" w:rsidRDefault="00000000">
            <w:r>
              <w:t>Exécution d'Airflow en environnement conteneurisé</w:t>
            </w:r>
          </w:p>
        </w:tc>
      </w:tr>
      <w:tr w:rsidR="004B10DC" w14:paraId="1ACEC940" w14:textId="77777777">
        <w:tc>
          <w:tcPr>
            <w:tcW w:w="3200" w:type="dxa"/>
            <w:shd w:val="clear" w:color="auto" w:fill="EFEFEF"/>
            <w:tcMar>
              <w:top w:w="80" w:type="dxa"/>
              <w:left w:w="100" w:type="dxa"/>
              <w:bottom w:w="80" w:type="dxa"/>
              <w:right w:w="100" w:type="dxa"/>
            </w:tcMar>
          </w:tcPr>
          <w:p w14:paraId="652FC224" w14:textId="77777777" w:rsidR="004B10DC" w:rsidRDefault="00000000">
            <w:r>
              <w:rPr>
                <w:b/>
                <w:bCs/>
              </w:rPr>
              <w:t>AWS S3</w:t>
            </w:r>
          </w:p>
        </w:tc>
        <w:tc>
          <w:tcPr>
            <w:tcW w:w="6438" w:type="dxa"/>
            <w:tcMar>
              <w:top w:w="80" w:type="dxa"/>
              <w:left w:w="100" w:type="dxa"/>
              <w:bottom w:w="80" w:type="dxa"/>
              <w:right w:w="100" w:type="dxa"/>
            </w:tcMar>
          </w:tcPr>
          <w:p w14:paraId="7437C6B3" w14:textId="77777777" w:rsidR="004B10DC" w:rsidRDefault="00000000">
            <w:r>
              <w:t>Stockage des données transformées, organisées par date</w:t>
            </w:r>
          </w:p>
        </w:tc>
      </w:tr>
      <w:tr w:rsidR="004B10DC" w14:paraId="2840733B" w14:textId="77777777">
        <w:tc>
          <w:tcPr>
            <w:tcW w:w="3200" w:type="dxa"/>
            <w:shd w:val="clear" w:color="auto" w:fill="EFEFEF"/>
            <w:tcMar>
              <w:top w:w="80" w:type="dxa"/>
              <w:left w:w="100" w:type="dxa"/>
              <w:bottom w:w="80" w:type="dxa"/>
              <w:right w:w="100" w:type="dxa"/>
            </w:tcMar>
          </w:tcPr>
          <w:p w14:paraId="0A0B586C" w14:textId="77777777" w:rsidR="004B10DC" w:rsidRDefault="00000000">
            <w:r>
              <w:rPr>
                <w:b/>
                <w:bCs/>
              </w:rPr>
              <w:t>Power BI Desktop</w:t>
            </w:r>
          </w:p>
        </w:tc>
        <w:tc>
          <w:tcPr>
            <w:tcW w:w="6438" w:type="dxa"/>
            <w:tcMar>
              <w:top w:w="80" w:type="dxa"/>
              <w:left w:w="100" w:type="dxa"/>
              <w:bottom w:w="80" w:type="dxa"/>
              <w:right w:w="100" w:type="dxa"/>
            </w:tcMar>
          </w:tcPr>
          <w:p w14:paraId="704BD53D" w14:textId="77777777" w:rsidR="004B10DC" w:rsidRDefault="00000000">
            <w:r>
              <w:t>Construction du dashboard et des visualisations interactives</w:t>
            </w:r>
          </w:p>
        </w:tc>
      </w:tr>
      <w:tr w:rsidR="004B10DC" w14:paraId="1F6A173D" w14:textId="77777777">
        <w:tc>
          <w:tcPr>
            <w:tcW w:w="3200" w:type="dxa"/>
            <w:shd w:val="clear" w:color="auto" w:fill="EFEFEF"/>
            <w:tcMar>
              <w:top w:w="80" w:type="dxa"/>
              <w:left w:w="100" w:type="dxa"/>
              <w:bottom w:w="80" w:type="dxa"/>
              <w:right w:w="100" w:type="dxa"/>
            </w:tcMar>
          </w:tcPr>
          <w:p w14:paraId="4B9171D4" w14:textId="77777777" w:rsidR="004B10DC" w:rsidRDefault="00000000">
            <w:r>
              <w:rPr>
                <w:b/>
                <w:bCs/>
              </w:rPr>
              <w:t>GitHub</w:t>
            </w:r>
          </w:p>
        </w:tc>
        <w:tc>
          <w:tcPr>
            <w:tcW w:w="6438" w:type="dxa"/>
            <w:tcMar>
              <w:top w:w="80" w:type="dxa"/>
              <w:left w:w="100" w:type="dxa"/>
              <w:bottom w:w="80" w:type="dxa"/>
              <w:right w:w="100" w:type="dxa"/>
            </w:tcMar>
          </w:tcPr>
          <w:p w14:paraId="25C8B23A" w14:textId="77777777" w:rsidR="004B10DC" w:rsidRDefault="00000000">
            <w:r>
              <w:t>Versionnement du code et documentation du projet</w:t>
            </w:r>
          </w:p>
        </w:tc>
      </w:tr>
    </w:tbl>
    <w:p w14:paraId="440A5388" w14:textId="77777777" w:rsidR="004B10DC" w:rsidRDefault="00000000">
      <w:pPr>
        <w:pStyle w:val="Titre1"/>
        <w:spacing w:before="380" w:after="160"/>
      </w:pPr>
      <w:r>
        <w:t>5. Méthodologie et travail réalisé</w:t>
      </w:r>
    </w:p>
    <w:p w14:paraId="5B33501C" w14:textId="77777777" w:rsidR="004B10DC" w:rsidRDefault="00000000">
      <w:pPr>
        <w:pStyle w:val="Titre2"/>
        <w:spacing w:before="260" w:after="120"/>
      </w:pPr>
      <w:r>
        <w:t>5.1 Ingestion et analyses en Python</w:t>
      </w:r>
    </w:p>
    <w:p w14:paraId="5A953BDB" w14:textId="77777777" w:rsidR="004B10DC" w:rsidRDefault="00000000">
      <w:pPr>
        <w:pStyle w:val="Paragraphedeliste"/>
        <w:numPr>
          <w:ilvl w:val="0"/>
          <w:numId w:val="2"/>
        </w:numPr>
        <w:spacing w:after="90"/>
      </w:pPr>
      <w:r>
        <w:t>Exploration de l'API HIBP v3 : identification de l'endpoint public /breaches (1 020 breaches récupérés, aucune clé API requise)</w:t>
      </w:r>
    </w:p>
    <w:p w14:paraId="2A2619CD" w14:textId="77777777" w:rsidR="004B10DC" w:rsidRDefault="00000000">
      <w:pPr>
        <w:pStyle w:val="Paragraphedeliste"/>
        <w:numPr>
          <w:ilvl w:val="0"/>
          <w:numId w:val="2"/>
        </w:numPr>
        <w:spacing w:after="90"/>
      </w:pPr>
      <w:r>
        <w:t>Script Python structuré en fonctions (téléchargement, sauvegarde JSON, analyses), commenté et versionné sur GitHub dès les premières étapes</w:t>
      </w:r>
    </w:p>
    <w:p w14:paraId="12B88DC4" w14:textId="77777777" w:rsidR="004B10DC" w:rsidRDefault="00000000">
      <w:pPr>
        <w:pStyle w:val="Paragraphedeliste"/>
        <w:numPr>
          <w:ilvl w:val="0"/>
          <w:numId w:val="2"/>
        </w:numPr>
        <w:spacing w:after="90"/>
      </w:pPr>
      <w:r>
        <w:t>Identification du plus gros breach et calcul du volume cumulé de comptes compromis</w:t>
      </w:r>
    </w:p>
    <w:p w14:paraId="4D2345D5" w14:textId="77777777" w:rsidR="004B10DC" w:rsidRDefault="00000000">
      <w:pPr>
        <w:pStyle w:val="Paragraphedeliste"/>
        <w:numPr>
          <w:ilvl w:val="0"/>
          <w:numId w:val="2"/>
        </w:numPr>
        <w:spacing w:after="90"/>
      </w:pPr>
      <w:r>
        <w:t>Analyse de l'évolution du nombre de breaches par année (2007–2026)</w:t>
      </w:r>
    </w:p>
    <w:p w14:paraId="5D3AEDF8" w14:textId="77777777" w:rsidR="004B10DC" w:rsidRDefault="00000000">
      <w:pPr>
        <w:pStyle w:val="Paragraphedeliste"/>
        <w:numPr>
          <w:ilvl w:val="0"/>
          <w:numId w:val="2"/>
        </w:numPr>
        <w:spacing w:after="90"/>
      </w:pPr>
      <w:r>
        <w:t>Classement des types de données les plus fréquemment volés</w:t>
      </w:r>
    </w:p>
    <w:p w14:paraId="38C82B05" w14:textId="77777777" w:rsidR="004B10DC" w:rsidRDefault="00000000">
      <w:pPr>
        <w:pStyle w:val="Paragraphedeliste"/>
        <w:numPr>
          <w:ilvl w:val="0"/>
          <w:numId w:val="2"/>
        </w:numPr>
        <w:spacing w:after="90"/>
      </w:pPr>
      <w:r>
        <w:t>Classification manuelle progressive par secteur d'activité, avec une catégorie dédiée pour les compilations de données non attribuables à un site source unique (stealer logs, combolists)</w:t>
      </w:r>
    </w:p>
    <w:p w14:paraId="7227362E" w14:textId="77777777" w:rsidR="004B10DC" w:rsidRDefault="00000000">
      <w:pPr>
        <w:pStyle w:val="Paragraphedeliste"/>
        <w:numPr>
          <w:ilvl w:val="0"/>
          <w:numId w:val="2"/>
        </w:numPr>
        <w:spacing w:after="90"/>
      </w:pPr>
      <w:r>
        <w:t>Export des données en fichiers CSV structurés (export_breaches.csv, export_dataclasses.csv) pour l'intégration dans Power BI</w:t>
      </w:r>
    </w:p>
    <w:p w14:paraId="1A24163D" w14:textId="1C90E65E" w:rsidR="00E57C83" w:rsidRDefault="00E57C83">
      <w:pPr>
        <w:pStyle w:val="Paragraphedeliste"/>
        <w:numPr>
          <w:ilvl w:val="0"/>
          <w:numId w:val="2"/>
        </w:numPr>
        <w:spacing w:after="90"/>
      </w:pPr>
      <w:r w:rsidRPr="00E57C83">
        <w:rPr>
          <w:noProof/>
        </w:rPr>
        <w:lastRenderedPageBreak/>
        <w:drawing>
          <wp:inline distT="0" distB="0" distL="0" distR="0" wp14:anchorId="7DE2676E" wp14:editId="6CDC737B">
            <wp:extent cx="5731510" cy="5352415"/>
            <wp:effectExtent l="0" t="0" r="2540" b="635"/>
            <wp:docPr id="10138901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90189" name=""/>
                    <pic:cNvPicPr/>
                  </pic:nvPicPr>
                  <pic:blipFill>
                    <a:blip r:embed="rId7"/>
                    <a:stretch>
                      <a:fillRect/>
                    </a:stretch>
                  </pic:blipFill>
                  <pic:spPr>
                    <a:xfrm>
                      <a:off x="0" y="0"/>
                      <a:ext cx="5731510" cy="5352415"/>
                    </a:xfrm>
                    <a:prstGeom prst="rect">
                      <a:avLst/>
                    </a:prstGeom>
                  </pic:spPr>
                </pic:pic>
              </a:graphicData>
            </a:graphic>
          </wp:inline>
        </w:drawing>
      </w:r>
    </w:p>
    <w:p w14:paraId="237E5EBC" w14:textId="36C77B3F" w:rsidR="00E57C83" w:rsidRDefault="00E57C83">
      <w:pPr>
        <w:pStyle w:val="Paragraphedeliste"/>
        <w:numPr>
          <w:ilvl w:val="0"/>
          <w:numId w:val="2"/>
        </w:numPr>
        <w:spacing w:after="90"/>
      </w:pPr>
      <w:r>
        <w:rPr>
          <w:noProof/>
        </w:rPr>
        <w:drawing>
          <wp:inline distT="0" distB="0" distL="0" distR="0" wp14:anchorId="1C101950" wp14:editId="5A50060A">
            <wp:extent cx="5721350" cy="3086100"/>
            <wp:effectExtent l="0" t="0" r="0" b="0"/>
            <wp:docPr id="1394164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1350" cy="3086100"/>
                    </a:xfrm>
                    <a:prstGeom prst="rect">
                      <a:avLst/>
                    </a:prstGeom>
                    <a:noFill/>
                  </pic:spPr>
                </pic:pic>
              </a:graphicData>
            </a:graphic>
          </wp:inline>
        </w:drawing>
      </w:r>
    </w:p>
    <w:p w14:paraId="4C36A290" w14:textId="0834DCB9" w:rsidR="00E57C83" w:rsidRDefault="00E57C83">
      <w:pPr>
        <w:pStyle w:val="Paragraphedeliste"/>
        <w:numPr>
          <w:ilvl w:val="0"/>
          <w:numId w:val="2"/>
        </w:numPr>
        <w:spacing w:after="90"/>
      </w:pPr>
      <w:r>
        <w:rPr>
          <w:noProof/>
        </w:rPr>
        <w:lastRenderedPageBreak/>
        <w:drawing>
          <wp:inline distT="0" distB="0" distL="0" distR="0" wp14:anchorId="205BCFD4" wp14:editId="166894E6">
            <wp:extent cx="5676900" cy="3930650"/>
            <wp:effectExtent l="0" t="0" r="0" b="0"/>
            <wp:docPr id="67803583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6900" cy="3930650"/>
                    </a:xfrm>
                    <a:prstGeom prst="rect">
                      <a:avLst/>
                    </a:prstGeom>
                    <a:noFill/>
                  </pic:spPr>
                </pic:pic>
              </a:graphicData>
            </a:graphic>
          </wp:inline>
        </w:drawing>
      </w:r>
    </w:p>
    <w:p w14:paraId="38D84AB4" w14:textId="0B504CD4" w:rsidR="00E57C83" w:rsidRDefault="00E57C83">
      <w:pPr>
        <w:pStyle w:val="Paragraphedeliste"/>
        <w:numPr>
          <w:ilvl w:val="0"/>
          <w:numId w:val="2"/>
        </w:numPr>
        <w:spacing w:after="90"/>
      </w:pPr>
      <w:r>
        <w:rPr>
          <w:noProof/>
        </w:rPr>
        <w:drawing>
          <wp:inline distT="0" distB="0" distL="0" distR="0" wp14:anchorId="66ACDD1D" wp14:editId="01C0FDFD">
            <wp:extent cx="5690235" cy="2501900"/>
            <wp:effectExtent l="0" t="0" r="5715" b="0"/>
            <wp:docPr id="63967354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0235" cy="2501900"/>
                    </a:xfrm>
                    <a:prstGeom prst="rect">
                      <a:avLst/>
                    </a:prstGeom>
                    <a:noFill/>
                  </pic:spPr>
                </pic:pic>
              </a:graphicData>
            </a:graphic>
          </wp:inline>
        </w:drawing>
      </w:r>
    </w:p>
    <w:p w14:paraId="1D55FE91" w14:textId="2C74AE7D" w:rsidR="00E57C83" w:rsidRPr="00E57C83" w:rsidRDefault="00E57C83" w:rsidP="00E57C83">
      <w:pPr>
        <w:spacing w:after="90"/>
        <w:ind w:left="360"/>
        <w:rPr>
          <w:b/>
          <w:bCs/>
          <w:sz w:val="24"/>
          <w:szCs w:val="24"/>
          <w:u w:val="single"/>
        </w:rPr>
      </w:pPr>
      <w:r w:rsidRPr="00E57C83">
        <w:rPr>
          <w:b/>
          <w:bCs/>
          <w:sz w:val="24"/>
          <w:szCs w:val="24"/>
          <w:u w:val="single"/>
        </w:rPr>
        <w:t>Exécution de « python3 hibp_pipeline.py », montrant les 4 analyses affichées (plus gros breach, évolution par année, types de données, secteurs).</w:t>
      </w:r>
    </w:p>
    <w:p w14:paraId="5AD9200F" w14:textId="517E695E" w:rsidR="004B10DC" w:rsidRDefault="00000000">
      <w:pPr>
        <w:pStyle w:val="Titre2"/>
        <w:spacing w:before="260" w:after="120"/>
      </w:pPr>
      <w:r>
        <w:t>5.2 Orchestration avec Docker et Apache Airflow</w:t>
      </w:r>
    </w:p>
    <w:p w14:paraId="56AFCE91" w14:textId="77777777" w:rsidR="004B10DC" w:rsidRDefault="00000000">
      <w:pPr>
        <w:pStyle w:val="Paragraphedeliste"/>
        <w:numPr>
          <w:ilvl w:val="0"/>
          <w:numId w:val="2"/>
        </w:numPr>
        <w:spacing w:after="90"/>
      </w:pPr>
      <w:r>
        <w:t>Installation et configuration d'Apache Airflow via Docker Compose (fichier officiel Apache, 4 dossiers requis : dags, logs, plugins, config)</w:t>
      </w:r>
    </w:p>
    <w:p w14:paraId="319478D4" w14:textId="77777777" w:rsidR="004B10DC" w:rsidRDefault="00000000">
      <w:pPr>
        <w:pStyle w:val="Paragraphedeliste"/>
        <w:numPr>
          <w:ilvl w:val="0"/>
          <w:numId w:val="2"/>
        </w:numPr>
        <w:spacing w:after="90"/>
      </w:pPr>
      <w:r>
        <w:t>Construction d'un DAG à 3 tâches avec l'API moderne d'Airflow (décorateurs @dag et @task)</w:t>
      </w:r>
    </w:p>
    <w:p w14:paraId="27EC22ED" w14:textId="77777777" w:rsidR="004B10DC" w:rsidRDefault="00000000">
      <w:pPr>
        <w:pStyle w:val="Paragraphedeliste"/>
        <w:numPr>
          <w:ilvl w:val="0"/>
          <w:numId w:val="2"/>
        </w:numPr>
        <w:spacing w:after="90"/>
      </w:pPr>
      <w:r>
        <w:t>Ajout de mécanismes de robustesse : retries automatiques, timeout, gestion explicite des erreurs réseau et de fichiers corrompus</w:t>
      </w:r>
    </w:p>
    <w:p w14:paraId="2904A3A2" w14:textId="77777777" w:rsidR="004B10DC" w:rsidRDefault="00000000">
      <w:pPr>
        <w:pStyle w:val="Paragraphedeliste"/>
        <w:numPr>
          <w:ilvl w:val="0"/>
          <w:numId w:val="2"/>
        </w:numPr>
        <w:spacing w:after="90"/>
      </w:pPr>
      <w:r>
        <w:t>Résolution de plusieurs incidents techniques d'infrastructure : pannes ponctuelles du moteur Docker Desktop (erreurs « read-only file system », conteneurs marqués « unhealthy »), diagnostiquées via les journaux (logs) des conteneurs et résolues par redémarrage complet de Docker Desktop et de WSL2</w:t>
      </w:r>
    </w:p>
    <w:p w14:paraId="320646E8" w14:textId="77777777" w:rsidR="004B10DC" w:rsidRDefault="00000000">
      <w:pPr>
        <w:pStyle w:val="Paragraphedeliste"/>
        <w:numPr>
          <w:ilvl w:val="0"/>
          <w:numId w:val="2"/>
        </w:numPr>
        <w:spacing w:after="90"/>
      </w:pPr>
      <w:r>
        <w:lastRenderedPageBreak/>
        <w:t>Préparation du code d'envoi S3 (bibliothèque boto3) avec bascule automatique en mode simulation tant que les identifiants AWS n'étaient pas disponibles, permettant de ne pas bloquer le développement du DAG</w:t>
      </w:r>
    </w:p>
    <w:p w14:paraId="4CA8E8E0" w14:textId="23A26D3D" w:rsidR="00834A85" w:rsidRDefault="00834A85" w:rsidP="00834A85">
      <w:pPr>
        <w:spacing w:after="90"/>
        <w:ind w:left="360"/>
      </w:pPr>
      <w:r w:rsidRPr="00834A85">
        <w:rPr>
          <w:noProof/>
        </w:rPr>
        <w:drawing>
          <wp:inline distT="0" distB="0" distL="0" distR="0" wp14:anchorId="294587DE" wp14:editId="42875E47">
            <wp:extent cx="5731510" cy="3016250"/>
            <wp:effectExtent l="0" t="0" r="2540" b="0"/>
            <wp:docPr id="2037731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31483" name=""/>
                    <pic:cNvPicPr/>
                  </pic:nvPicPr>
                  <pic:blipFill>
                    <a:blip r:embed="rId11"/>
                    <a:stretch>
                      <a:fillRect/>
                    </a:stretch>
                  </pic:blipFill>
                  <pic:spPr>
                    <a:xfrm>
                      <a:off x="0" y="0"/>
                      <a:ext cx="5731510" cy="3016250"/>
                    </a:xfrm>
                    <a:prstGeom prst="rect">
                      <a:avLst/>
                    </a:prstGeom>
                  </pic:spPr>
                </pic:pic>
              </a:graphicData>
            </a:graphic>
          </wp:inline>
        </w:drawing>
      </w:r>
    </w:p>
    <w:p w14:paraId="3F7CBD6B" w14:textId="3F30B1DC" w:rsidR="00834A85" w:rsidRDefault="00834A85" w:rsidP="00834A85">
      <w:pPr>
        <w:spacing w:after="90"/>
        <w:ind w:left="360"/>
      </w:pPr>
      <w:r>
        <w:rPr>
          <w:noProof/>
        </w:rPr>
        <w:drawing>
          <wp:inline distT="0" distB="0" distL="0" distR="0" wp14:anchorId="3160DA27" wp14:editId="0F45A428">
            <wp:extent cx="5734685" cy="2101850"/>
            <wp:effectExtent l="0" t="0" r="0" b="0"/>
            <wp:docPr id="61388617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685" cy="2101850"/>
                    </a:xfrm>
                    <a:prstGeom prst="rect">
                      <a:avLst/>
                    </a:prstGeom>
                    <a:noFill/>
                  </pic:spPr>
                </pic:pic>
              </a:graphicData>
            </a:graphic>
          </wp:inline>
        </w:drawing>
      </w:r>
    </w:p>
    <w:p w14:paraId="7127F739" w14:textId="4196642F" w:rsidR="00834A85" w:rsidRPr="00834A85" w:rsidRDefault="00834A85" w:rsidP="00834A85">
      <w:pPr>
        <w:spacing w:after="90"/>
        <w:ind w:left="360"/>
        <w:rPr>
          <w:sz w:val="24"/>
          <w:szCs w:val="24"/>
          <w:u w:val="single"/>
        </w:rPr>
      </w:pPr>
      <w:r w:rsidRPr="00834A85">
        <w:rPr>
          <w:b/>
          <w:bCs/>
          <w:sz w:val="24"/>
          <w:szCs w:val="24"/>
          <w:u w:val="single"/>
        </w:rPr>
        <w:t>Journaux de la tâche « chargement »</w:t>
      </w:r>
    </w:p>
    <w:p w14:paraId="74EC0CA2" w14:textId="77777777" w:rsidR="004B10DC" w:rsidRDefault="00000000">
      <w:pPr>
        <w:pStyle w:val="Titre2"/>
        <w:spacing w:before="260" w:after="120"/>
      </w:pPr>
      <w:r>
        <w:t>5.3 Stockage AWS S3</w:t>
      </w:r>
    </w:p>
    <w:p w14:paraId="1EADAA8D" w14:textId="77777777" w:rsidR="004B10DC" w:rsidRDefault="00000000">
      <w:pPr>
        <w:pStyle w:val="Paragraphedeliste"/>
        <w:numPr>
          <w:ilvl w:val="0"/>
          <w:numId w:val="2"/>
        </w:numPr>
        <w:spacing w:after="90"/>
      </w:pPr>
      <w:r>
        <w:t>Création d'un compte AWS et d'un bucket S3 dédié (hibp-groupe10-2026, région eu-north-1)</w:t>
      </w:r>
    </w:p>
    <w:p w14:paraId="077494E7" w14:textId="77777777" w:rsidR="004B10DC" w:rsidRDefault="00000000">
      <w:pPr>
        <w:pStyle w:val="Paragraphedeliste"/>
        <w:numPr>
          <w:ilvl w:val="0"/>
          <w:numId w:val="2"/>
        </w:numPr>
        <w:spacing w:after="90"/>
      </w:pPr>
      <w:r>
        <w:t>Création d'un utilisateur IAM (hibp-projet-groupe10) avec permissions limitées à S3 (politique AmazonS3FullAccess), plutôt que l'utilisation d'identifiants racine du compte</w:t>
      </w:r>
    </w:p>
    <w:p w14:paraId="1E8125CE" w14:textId="77777777" w:rsidR="004B10DC" w:rsidRDefault="00000000">
      <w:pPr>
        <w:pStyle w:val="Paragraphedeliste"/>
        <w:numPr>
          <w:ilvl w:val="0"/>
          <w:numId w:val="2"/>
        </w:numPr>
        <w:spacing w:after="90"/>
      </w:pPr>
      <w:r>
        <w:t>Connexion du pipeline Airflow au bucket réel via les variables d'environnement (.env, non versionné) : les fichiers sont envoyés et organisés par date d'ingestion (breaches/{date}/)</w:t>
      </w:r>
    </w:p>
    <w:p w14:paraId="5B94190A" w14:textId="77777777" w:rsidR="004B10DC" w:rsidRDefault="00000000">
      <w:pPr>
        <w:pStyle w:val="Paragraphedeliste"/>
        <w:numPr>
          <w:ilvl w:val="0"/>
          <w:numId w:val="2"/>
        </w:numPr>
        <w:spacing w:after="90"/>
      </w:pPr>
      <w:r>
        <w:t>Vérification manuelle de la présence des fichiers sur le bucket après exécution du DAG</w:t>
      </w:r>
    </w:p>
    <w:p w14:paraId="0FBB4A24" w14:textId="4EA6E1DF" w:rsidR="009F10B9" w:rsidRDefault="009F10B9" w:rsidP="009F10B9">
      <w:pPr>
        <w:spacing w:after="90"/>
        <w:ind w:left="360"/>
      </w:pPr>
      <w:r w:rsidRPr="009F10B9">
        <w:rPr>
          <w:noProof/>
        </w:rPr>
        <w:lastRenderedPageBreak/>
        <w:drawing>
          <wp:inline distT="0" distB="0" distL="0" distR="0" wp14:anchorId="7333F82F" wp14:editId="59CE5D18">
            <wp:extent cx="5731510" cy="2492375"/>
            <wp:effectExtent l="0" t="0" r="2540" b="3175"/>
            <wp:docPr id="18877194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19473" name=""/>
                    <pic:cNvPicPr/>
                  </pic:nvPicPr>
                  <pic:blipFill>
                    <a:blip r:embed="rId13"/>
                    <a:stretch>
                      <a:fillRect/>
                    </a:stretch>
                  </pic:blipFill>
                  <pic:spPr>
                    <a:xfrm>
                      <a:off x="0" y="0"/>
                      <a:ext cx="5731510" cy="2492375"/>
                    </a:xfrm>
                    <a:prstGeom prst="rect">
                      <a:avLst/>
                    </a:prstGeom>
                  </pic:spPr>
                </pic:pic>
              </a:graphicData>
            </a:graphic>
          </wp:inline>
        </w:drawing>
      </w:r>
    </w:p>
    <w:p w14:paraId="24B0E0DB" w14:textId="44B9B107" w:rsidR="009F10B9" w:rsidRPr="009F10B9" w:rsidRDefault="009F10B9" w:rsidP="009F10B9">
      <w:pPr>
        <w:spacing w:after="90"/>
        <w:ind w:left="360"/>
        <w:rPr>
          <w:sz w:val="24"/>
          <w:szCs w:val="24"/>
          <w:u w:val="single"/>
        </w:rPr>
      </w:pPr>
      <w:r w:rsidRPr="009F10B9">
        <w:rPr>
          <w:b/>
          <w:bCs/>
          <w:sz w:val="24"/>
          <w:szCs w:val="24"/>
          <w:u w:val="single"/>
        </w:rPr>
        <w:t>Contenu du bucket S3 sur la console AWS</w:t>
      </w:r>
    </w:p>
    <w:p w14:paraId="7A0AA6F6" w14:textId="77777777" w:rsidR="004B10DC" w:rsidRDefault="00000000">
      <w:pPr>
        <w:pStyle w:val="Titre2"/>
        <w:spacing w:before="260" w:after="120"/>
      </w:pPr>
      <w:r>
        <w:t>5.4 Dashboard Power BI</w:t>
      </w:r>
    </w:p>
    <w:p w14:paraId="05B42C2C" w14:textId="77777777" w:rsidR="004B10DC" w:rsidRDefault="00000000">
      <w:pPr>
        <w:pStyle w:val="Paragraphedeliste"/>
        <w:numPr>
          <w:ilvl w:val="0"/>
          <w:numId w:val="2"/>
        </w:numPr>
        <w:spacing w:after="90"/>
      </w:pPr>
      <w:r>
        <w:t>Import des fichiers CSV (export_breaches.csv, export_dataclasses.csv) et modélisation des données : relation « plusieurs à un » entre les deux tables, sur le champ Name</w:t>
      </w:r>
    </w:p>
    <w:p w14:paraId="6C0F50C0" w14:textId="77777777" w:rsidR="004B10DC" w:rsidRDefault="00000000">
      <w:pPr>
        <w:pStyle w:val="Paragraphedeliste"/>
        <w:numPr>
          <w:ilvl w:val="0"/>
          <w:numId w:val="2"/>
        </w:numPr>
        <w:spacing w:after="90"/>
      </w:pPr>
      <w:r>
        <w:t>Construction de 5 visualisations : évolution des fuites par année, comptes compromis par secteur, types de données les plus volés, top 10 des breaches les plus massifs, et un filtre interactif par année</w:t>
      </w:r>
    </w:p>
    <w:p w14:paraId="2299BB81" w14:textId="77777777" w:rsidR="004B10DC" w:rsidRDefault="00000000">
      <w:pPr>
        <w:pStyle w:val="Paragraphedeliste"/>
        <w:numPr>
          <w:ilvl w:val="0"/>
          <w:numId w:val="2"/>
        </w:numPr>
        <w:spacing w:after="90"/>
      </w:pPr>
      <w:r>
        <w:t>Le filtre interactif (segment) pilote automatiquement l'ensemble des autres visuels de la page</w:t>
      </w:r>
    </w:p>
    <w:p w14:paraId="5B5A299E" w14:textId="3671523D" w:rsidR="00C720C5" w:rsidRDefault="00C720C5" w:rsidP="00C720C5">
      <w:pPr>
        <w:spacing w:after="90"/>
        <w:ind w:left="360"/>
      </w:pPr>
      <w:r w:rsidRPr="00C720C5">
        <w:rPr>
          <w:noProof/>
        </w:rPr>
        <w:drawing>
          <wp:inline distT="0" distB="0" distL="0" distR="0" wp14:anchorId="346CC65A" wp14:editId="00275D11">
            <wp:extent cx="5731510" cy="2871470"/>
            <wp:effectExtent l="0" t="0" r="2540" b="5080"/>
            <wp:docPr id="11227465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46590" name=""/>
                    <pic:cNvPicPr/>
                  </pic:nvPicPr>
                  <pic:blipFill>
                    <a:blip r:embed="rId14"/>
                    <a:stretch>
                      <a:fillRect/>
                    </a:stretch>
                  </pic:blipFill>
                  <pic:spPr>
                    <a:xfrm>
                      <a:off x="0" y="0"/>
                      <a:ext cx="5731510" cy="2871470"/>
                    </a:xfrm>
                    <a:prstGeom prst="rect">
                      <a:avLst/>
                    </a:prstGeom>
                  </pic:spPr>
                </pic:pic>
              </a:graphicData>
            </a:graphic>
          </wp:inline>
        </w:drawing>
      </w:r>
    </w:p>
    <w:p w14:paraId="4AC345B8" w14:textId="77777777" w:rsidR="004B10DC" w:rsidRDefault="00000000">
      <w:pPr>
        <w:pStyle w:val="Titre2"/>
        <w:spacing w:before="260" w:after="120"/>
      </w:pPr>
      <w:r>
        <w:t>5.5 Documentation et GitHub</w:t>
      </w:r>
    </w:p>
    <w:p w14:paraId="40568DCB" w14:textId="77777777" w:rsidR="004B10DC" w:rsidRDefault="00000000">
      <w:pPr>
        <w:pStyle w:val="Paragraphedeliste"/>
        <w:numPr>
          <w:ilvl w:val="0"/>
          <w:numId w:val="2"/>
        </w:numPr>
        <w:spacing w:after="90"/>
      </w:pPr>
      <w:r>
        <w:t>Dépôt GitHub public, structuré et versionné au fil du projet (plusieurs commits successifs)</w:t>
      </w:r>
    </w:p>
    <w:p w14:paraId="538A7871" w14:textId="77777777" w:rsidR="004B10DC" w:rsidRDefault="00000000">
      <w:pPr>
        <w:pStyle w:val="Paragraphedeliste"/>
        <w:numPr>
          <w:ilvl w:val="0"/>
          <w:numId w:val="2"/>
        </w:numPr>
        <w:spacing w:after="90"/>
      </w:pPr>
      <w:r>
        <w:t>README complet : description du projet, architecture, stack technique, instructions d'installation reproductibles pas à pas</w:t>
      </w:r>
    </w:p>
    <w:p w14:paraId="023B5CC6" w14:textId="77777777" w:rsidR="004B10DC" w:rsidRDefault="00000000">
      <w:pPr>
        <w:pStyle w:val="Paragraphedeliste"/>
        <w:numPr>
          <w:ilvl w:val="0"/>
          <w:numId w:val="2"/>
        </w:numPr>
        <w:spacing w:after="90"/>
      </w:pPr>
      <w:r>
        <w:t>Schéma d'architecture illustrant le flux de données, intégré au README</w:t>
      </w:r>
    </w:p>
    <w:p w14:paraId="3A62C39D" w14:textId="77777777" w:rsidR="004B10DC" w:rsidRDefault="00000000">
      <w:pPr>
        <w:pStyle w:val="Paragraphedeliste"/>
        <w:numPr>
          <w:ilvl w:val="0"/>
          <w:numId w:val="2"/>
        </w:numPr>
        <w:spacing w:after="90"/>
      </w:pPr>
      <w:r>
        <w:t>Sécurisation stricte du dépôt : exclusion systématique des identifiants AWS et données sensibles via .gitignore (.env, fichiers de clés IAM, données brutes JSON)</w:t>
      </w:r>
    </w:p>
    <w:p w14:paraId="002F6FC3" w14:textId="34EB3D8D" w:rsidR="00C24439" w:rsidRDefault="00C24439" w:rsidP="00C24439">
      <w:pPr>
        <w:spacing w:after="90"/>
        <w:ind w:left="360"/>
      </w:pPr>
      <w:r w:rsidRPr="00C24439">
        <w:rPr>
          <w:noProof/>
        </w:rPr>
        <w:lastRenderedPageBreak/>
        <w:drawing>
          <wp:inline distT="0" distB="0" distL="0" distR="0" wp14:anchorId="3FA512E7" wp14:editId="5F203E3E">
            <wp:extent cx="5731510" cy="2522220"/>
            <wp:effectExtent l="0" t="0" r="2540" b="0"/>
            <wp:docPr id="142882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2699" name=""/>
                    <pic:cNvPicPr/>
                  </pic:nvPicPr>
                  <pic:blipFill>
                    <a:blip r:embed="rId15"/>
                    <a:stretch>
                      <a:fillRect/>
                    </a:stretch>
                  </pic:blipFill>
                  <pic:spPr>
                    <a:xfrm>
                      <a:off x="0" y="0"/>
                      <a:ext cx="5731510" cy="2522220"/>
                    </a:xfrm>
                    <a:prstGeom prst="rect">
                      <a:avLst/>
                    </a:prstGeom>
                  </pic:spPr>
                </pic:pic>
              </a:graphicData>
            </a:graphic>
          </wp:inline>
        </w:drawing>
      </w:r>
    </w:p>
    <w:p w14:paraId="643F6790" w14:textId="20757448" w:rsidR="00C24439" w:rsidRPr="00C24439" w:rsidRDefault="00C24439" w:rsidP="00C24439">
      <w:pPr>
        <w:spacing w:after="90"/>
        <w:ind w:left="360"/>
        <w:rPr>
          <w:b/>
          <w:bCs/>
          <w:sz w:val="28"/>
          <w:szCs w:val="28"/>
          <w:u w:val="single"/>
        </w:rPr>
      </w:pPr>
      <w:r w:rsidRPr="00C24439">
        <w:rPr>
          <w:b/>
          <w:bCs/>
          <w:sz w:val="28"/>
          <w:szCs w:val="28"/>
          <w:u w:val="single"/>
        </w:rPr>
        <w:t>Page d'accueil du dépôt GitHub</w:t>
      </w:r>
    </w:p>
    <w:p w14:paraId="5C2E57D7" w14:textId="77777777" w:rsidR="004B10DC" w:rsidRDefault="00000000">
      <w:pPr>
        <w:pStyle w:val="Titre1"/>
        <w:spacing w:before="380" w:after="160"/>
      </w:pPr>
      <w:r>
        <w:t>6. Résultats et analyses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4B10DC" w14:paraId="24399BB2" w14:textId="77777777">
        <w:trPr>
          <w:tblHeader/>
        </w:trPr>
        <w:tc>
          <w:tcPr>
            <w:tcW w:w="3200" w:type="dxa"/>
            <w:shd w:val="clear" w:color="auto" w:fill="2F5496"/>
            <w:tcMar>
              <w:top w:w="80" w:type="dxa"/>
              <w:left w:w="100" w:type="dxa"/>
              <w:bottom w:w="80" w:type="dxa"/>
              <w:right w:w="100" w:type="dxa"/>
            </w:tcMar>
          </w:tcPr>
          <w:p w14:paraId="78ECB4A9" w14:textId="77777777" w:rsidR="004B10DC" w:rsidRDefault="00000000">
            <w:r>
              <w:rPr>
                <w:b/>
                <w:bCs/>
                <w:color w:val="FFFFFF"/>
              </w:rPr>
              <w:t>Indicateur</w:t>
            </w:r>
          </w:p>
        </w:tc>
        <w:tc>
          <w:tcPr>
            <w:tcW w:w="6438" w:type="dxa"/>
            <w:shd w:val="clear" w:color="auto" w:fill="2F5496"/>
            <w:tcMar>
              <w:top w:w="80" w:type="dxa"/>
              <w:left w:w="100" w:type="dxa"/>
              <w:bottom w:w="80" w:type="dxa"/>
              <w:right w:w="100" w:type="dxa"/>
            </w:tcMar>
          </w:tcPr>
          <w:p w14:paraId="2BDBA444" w14:textId="77777777" w:rsidR="004B10DC" w:rsidRDefault="00000000">
            <w:r>
              <w:rPr>
                <w:b/>
                <w:bCs/>
                <w:color w:val="FFFFFF"/>
              </w:rPr>
              <w:t>Valeur</w:t>
            </w:r>
          </w:p>
        </w:tc>
      </w:tr>
      <w:tr w:rsidR="004B10DC" w14:paraId="4267049C" w14:textId="77777777">
        <w:tc>
          <w:tcPr>
            <w:tcW w:w="3200" w:type="dxa"/>
            <w:shd w:val="clear" w:color="auto" w:fill="EFEFEF"/>
            <w:tcMar>
              <w:top w:w="80" w:type="dxa"/>
              <w:left w:w="100" w:type="dxa"/>
              <w:bottom w:w="80" w:type="dxa"/>
              <w:right w:w="100" w:type="dxa"/>
            </w:tcMar>
          </w:tcPr>
          <w:p w14:paraId="5116D115" w14:textId="77777777" w:rsidR="004B10DC" w:rsidRDefault="00000000">
            <w:r>
              <w:rPr>
                <w:b/>
                <w:bCs/>
              </w:rPr>
              <w:t>Nombre total de breaches analysés</w:t>
            </w:r>
          </w:p>
        </w:tc>
        <w:tc>
          <w:tcPr>
            <w:tcW w:w="6438" w:type="dxa"/>
            <w:tcMar>
              <w:top w:w="80" w:type="dxa"/>
              <w:left w:w="100" w:type="dxa"/>
              <w:bottom w:w="80" w:type="dxa"/>
              <w:right w:w="100" w:type="dxa"/>
            </w:tcMar>
          </w:tcPr>
          <w:p w14:paraId="735FEF2A" w14:textId="77777777" w:rsidR="004B10DC" w:rsidRDefault="00000000">
            <w:r>
              <w:t>1 020</w:t>
            </w:r>
          </w:p>
        </w:tc>
      </w:tr>
      <w:tr w:rsidR="004B10DC" w14:paraId="3FF3C1BB" w14:textId="77777777">
        <w:tc>
          <w:tcPr>
            <w:tcW w:w="3200" w:type="dxa"/>
            <w:shd w:val="clear" w:color="auto" w:fill="EFEFEF"/>
            <w:tcMar>
              <w:top w:w="80" w:type="dxa"/>
              <w:left w:w="100" w:type="dxa"/>
              <w:bottom w:w="80" w:type="dxa"/>
              <w:right w:w="100" w:type="dxa"/>
            </w:tcMar>
          </w:tcPr>
          <w:p w14:paraId="0528B34F" w14:textId="77777777" w:rsidR="004B10DC" w:rsidRDefault="00000000">
            <w:r>
              <w:rPr>
                <w:b/>
                <w:bCs/>
              </w:rPr>
              <w:t>Plus gros breach</w:t>
            </w:r>
          </w:p>
        </w:tc>
        <w:tc>
          <w:tcPr>
            <w:tcW w:w="6438" w:type="dxa"/>
            <w:tcMar>
              <w:top w:w="80" w:type="dxa"/>
              <w:left w:w="100" w:type="dxa"/>
              <w:bottom w:w="80" w:type="dxa"/>
              <w:right w:w="100" w:type="dxa"/>
            </w:tcMar>
          </w:tcPr>
          <w:p w14:paraId="0573A0FD" w14:textId="77777777" w:rsidR="004B10DC" w:rsidRDefault="00000000">
            <w:r>
              <w:t>SynthientCredentialStuffingThreatData — ≈ 1,96 milliard de comptes (avril 2025)</w:t>
            </w:r>
          </w:p>
        </w:tc>
      </w:tr>
      <w:tr w:rsidR="004B10DC" w14:paraId="7DC8724A" w14:textId="77777777">
        <w:tc>
          <w:tcPr>
            <w:tcW w:w="3200" w:type="dxa"/>
            <w:shd w:val="clear" w:color="auto" w:fill="EFEFEF"/>
            <w:tcMar>
              <w:top w:w="80" w:type="dxa"/>
              <w:left w:w="100" w:type="dxa"/>
              <w:bottom w:w="80" w:type="dxa"/>
              <w:right w:w="100" w:type="dxa"/>
            </w:tcMar>
          </w:tcPr>
          <w:p w14:paraId="055C0924" w14:textId="77777777" w:rsidR="004B10DC" w:rsidRDefault="00000000">
            <w:r>
              <w:rPr>
                <w:b/>
                <w:bCs/>
              </w:rPr>
              <w:t>Total cumulé de comptes compromis</w:t>
            </w:r>
          </w:p>
        </w:tc>
        <w:tc>
          <w:tcPr>
            <w:tcW w:w="6438" w:type="dxa"/>
            <w:tcMar>
              <w:top w:w="80" w:type="dxa"/>
              <w:left w:w="100" w:type="dxa"/>
              <w:bottom w:w="80" w:type="dxa"/>
              <w:right w:w="100" w:type="dxa"/>
            </w:tcMar>
          </w:tcPr>
          <w:p w14:paraId="36D75443" w14:textId="77777777" w:rsidR="004B10DC" w:rsidRDefault="00000000">
            <w:r>
              <w:t>≈ 17,7 milliards (tous breaches confondus)</w:t>
            </w:r>
          </w:p>
        </w:tc>
      </w:tr>
      <w:tr w:rsidR="004B10DC" w14:paraId="1FA65FBF" w14:textId="77777777">
        <w:tc>
          <w:tcPr>
            <w:tcW w:w="3200" w:type="dxa"/>
            <w:shd w:val="clear" w:color="auto" w:fill="EFEFEF"/>
            <w:tcMar>
              <w:top w:w="80" w:type="dxa"/>
              <w:left w:w="100" w:type="dxa"/>
              <w:bottom w:w="80" w:type="dxa"/>
              <w:right w:w="100" w:type="dxa"/>
            </w:tcMar>
          </w:tcPr>
          <w:p w14:paraId="0DD58CED" w14:textId="77777777" w:rsidR="004B10DC" w:rsidRDefault="00000000">
            <w:r>
              <w:rPr>
                <w:b/>
                <w:bCs/>
              </w:rPr>
              <w:t>Type de donnée le plus volé</w:t>
            </w:r>
          </w:p>
        </w:tc>
        <w:tc>
          <w:tcPr>
            <w:tcW w:w="6438" w:type="dxa"/>
            <w:tcMar>
              <w:top w:w="80" w:type="dxa"/>
              <w:left w:w="100" w:type="dxa"/>
              <w:bottom w:w="80" w:type="dxa"/>
              <w:right w:w="100" w:type="dxa"/>
            </w:tcMar>
          </w:tcPr>
          <w:p w14:paraId="548C264E" w14:textId="77777777" w:rsidR="004B10DC" w:rsidRDefault="00000000">
            <w:r>
              <w:t>Adresses email — présentes dans 99 % des breaches</w:t>
            </w:r>
          </w:p>
        </w:tc>
      </w:tr>
      <w:tr w:rsidR="004B10DC" w14:paraId="7F82C0F4" w14:textId="77777777">
        <w:tc>
          <w:tcPr>
            <w:tcW w:w="3200" w:type="dxa"/>
            <w:shd w:val="clear" w:color="auto" w:fill="EFEFEF"/>
            <w:tcMar>
              <w:top w:w="80" w:type="dxa"/>
              <w:left w:w="100" w:type="dxa"/>
              <w:bottom w:w="80" w:type="dxa"/>
              <w:right w:w="100" w:type="dxa"/>
            </w:tcMar>
          </w:tcPr>
          <w:p w14:paraId="4CB3DAF5" w14:textId="77777777" w:rsidR="004B10DC" w:rsidRDefault="00000000">
            <w:r>
              <w:rPr>
                <w:b/>
                <w:bCs/>
              </w:rPr>
              <w:t>Deuxième type le plus volé</w:t>
            </w:r>
          </w:p>
        </w:tc>
        <w:tc>
          <w:tcPr>
            <w:tcW w:w="6438" w:type="dxa"/>
            <w:tcMar>
              <w:top w:w="80" w:type="dxa"/>
              <w:left w:w="100" w:type="dxa"/>
              <w:bottom w:w="80" w:type="dxa"/>
              <w:right w:w="100" w:type="dxa"/>
            </w:tcMar>
          </w:tcPr>
          <w:p w14:paraId="2AE3C82A" w14:textId="77777777" w:rsidR="004B10DC" w:rsidRDefault="00000000">
            <w:r>
              <w:t>Mots de passe — présents dans 66 % des breaches</w:t>
            </w:r>
          </w:p>
        </w:tc>
      </w:tr>
      <w:tr w:rsidR="004B10DC" w14:paraId="2547043E" w14:textId="77777777">
        <w:tc>
          <w:tcPr>
            <w:tcW w:w="3200" w:type="dxa"/>
            <w:shd w:val="clear" w:color="auto" w:fill="EFEFEF"/>
            <w:tcMar>
              <w:top w:w="80" w:type="dxa"/>
              <w:left w:w="100" w:type="dxa"/>
              <w:bottom w:w="80" w:type="dxa"/>
              <w:right w:w="100" w:type="dxa"/>
            </w:tcMar>
          </w:tcPr>
          <w:p w14:paraId="56315EB4" w14:textId="77777777" w:rsidR="004B10DC" w:rsidRDefault="00000000">
            <w:r>
              <w:rPr>
                <w:b/>
                <w:bCs/>
              </w:rPr>
              <w:t>Année avec le plus de breaches recensés</w:t>
            </w:r>
          </w:p>
        </w:tc>
        <w:tc>
          <w:tcPr>
            <w:tcW w:w="6438" w:type="dxa"/>
            <w:tcMar>
              <w:top w:w="80" w:type="dxa"/>
              <w:left w:w="100" w:type="dxa"/>
              <w:bottom w:w="80" w:type="dxa"/>
              <w:right w:w="100" w:type="dxa"/>
            </w:tcMar>
          </w:tcPr>
          <w:p w14:paraId="3F0B0837" w14:textId="77777777" w:rsidR="004B10DC" w:rsidRDefault="00000000">
            <w:r>
              <w:t>2016 (plus de 100 breaches)</w:t>
            </w:r>
          </w:p>
        </w:tc>
      </w:tr>
    </w:tbl>
    <w:p w14:paraId="307A8555" w14:textId="77777777" w:rsidR="004B10DC" w:rsidRDefault="004B10DC">
      <w:pPr>
        <w:spacing w:after="160"/>
      </w:pPr>
    </w:p>
    <w:p w14:paraId="6759DA4E" w14:textId="77777777" w:rsidR="004B10DC" w:rsidRDefault="00000000">
      <w:pPr>
        <w:spacing w:before="120" w:after="200"/>
        <w:jc w:val="center"/>
      </w:pPr>
      <w:r>
        <w:rPr>
          <w:noProof/>
        </w:rPr>
        <w:drawing>
          <wp:inline distT="0" distB="0" distL="0" distR="0" wp14:anchorId="5F4079C2" wp14:editId="478BE3DD">
            <wp:extent cx="5286375" cy="2524125"/>
            <wp:effectExtent l="0" t="0" r="0" b="0"/>
            <wp:docPr id="1962884505" name="Image 196288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86375" cy="2524125"/>
                    </a:xfrm>
                    <a:prstGeom prst="rect">
                      <a:avLst/>
                    </a:prstGeom>
                  </pic:spPr>
                </pic:pic>
              </a:graphicData>
            </a:graphic>
          </wp:inline>
        </w:drawing>
      </w:r>
    </w:p>
    <w:p w14:paraId="7D18C6A9" w14:textId="77777777" w:rsidR="004B10DC" w:rsidRDefault="00000000">
      <w:pPr>
        <w:spacing w:after="180"/>
      </w:pPr>
      <w:r>
        <w:t xml:space="preserve">Le total cumulé de comptes compromis (≈17,7 milliards) dépasse la population mondiale, ce qui s'explique par le fait qu'une même personne peut apparaître dans plusieurs breaches distincts si elle a réutilisé les mêmes </w:t>
      </w:r>
      <w:r>
        <w:lastRenderedPageBreak/>
        <w:t>identifiants sur plusieurs services. Ce point a volontairement été assumé comme une limite de lecture des données, plutôt que dissimulé.</w:t>
      </w:r>
    </w:p>
    <w:p w14:paraId="3A8A49EA" w14:textId="77777777" w:rsidR="004B10DC" w:rsidRDefault="00000000">
      <w:pPr>
        <w:pStyle w:val="Titre1"/>
        <w:spacing w:before="380" w:after="160"/>
      </w:pPr>
      <w:r>
        <w:t>7. Le dashboard Power BI</w:t>
      </w:r>
    </w:p>
    <w:p w14:paraId="66426E0C" w14:textId="77777777" w:rsidR="004B10DC" w:rsidRDefault="00000000">
      <w:pPr>
        <w:spacing w:after="180"/>
      </w:pPr>
      <w:r>
        <w:t>Le dashboard final regroupe cinq visualisations couvrant les principaux axes d'analyse demandés : évolution temporelle, répartition par secteur, typologie des données volées, et hiérarchisation des incidents les plus massifs. Un filtre interactif par année permet d'explorer dynamiquement l'ensemble des visuels.</w:t>
      </w:r>
    </w:p>
    <w:p w14:paraId="1D84AC9C" w14:textId="77777777" w:rsidR="004B10DC" w:rsidRDefault="00000000">
      <w:pPr>
        <w:spacing w:before="120" w:after="200"/>
        <w:jc w:val="center"/>
      </w:pPr>
      <w:r>
        <w:rPr>
          <w:noProof/>
        </w:rPr>
        <w:drawing>
          <wp:inline distT="0" distB="0" distL="0" distR="0" wp14:anchorId="5CB16DB3" wp14:editId="1DCA52C2">
            <wp:extent cx="5286375" cy="2352675"/>
            <wp:effectExtent l="0" t="0" r="0" b="0"/>
            <wp:docPr id="2136266350" name="Image 213626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86375" cy="2352675"/>
                    </a:xfrm>
                    <a:prstGeom prst="rect">
                      <a:avLst/>
                    </a:prstGeom>
                  </pic:spPr>
                </pic:pic>
              </a:graphicData>
            </a:graphic>
          </wp:inline>
        </w:drawing>
      </w:r>
    </w:p>
    <w:p w14:paraId="05DEA5E1" w14:textId="77777777" w:rsidR="004B10DC" w:rsidRDefault="00000000">
      <w:pPr>
        <w:spacing w:after="180"/>
      </w:pPr>
      <w:r>
        <w:t>Ce graphique illustre une limite méthodologique assumée : les catégories « Non classé » et « Compilation / Non attribuable » (non représentées ici, car sans secteur identifiable) concentrent la majorité du volume total, faute d'un champ « secteur d'activité » fourni nativement par l'API HIBP. Les secteurs présentés ci-dessus correspondent uniquement aux domaines qu'il a été possible de rattacher manuellement à une catégorie.</w:t>
      </w:r>
    </w:p>
    <w:p w14:paraId="498E6DF9" w14:textId="77777777" w:rsidR="004B10DC" w:rsidRDefault="00000000">
      <w:pPr>
        <w:pStyle w:val="Titre1"/>
        <w:spacing w:before="380" w:after="160"/>
      </w:pPr>
      <w:r>
        <w:t>8. Difficultés rencontrées et solutions apportées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4B10DC" w14:paraId="20FB40E2" w14:textId="77777777">
        <w:trPr>
          <w:tblHeader/>
        </w:trPr>
        <w:tc>
          <w:tcPr>
            <w:tcW w:w="3200" w:type="dxa"/>
            <w:shd w:val="clear" w:color="auto" w:fill="2F5496"/>
            <w:tcMar>
              <w:top w:w="80" w:type="dxa"/>
              <w:left w:w="100" w:type="dxa"/>
              <w:bottom w:w="80" w:type="dxa"/>
              <w:right w:w="100" w:type="dxa"/>
            </w:tcMar>
          </w:tcPr>
          <w:p w14:paraId="781DBD00" w14:textId="77777777" w:rsidR="004B10DC" w:rsidRDefault="00000000">
            <w:r>
              <w:rPr>
                <w:b/>
                <w:bCs/>
                <w:color w:val="FFFFFF"/>
              </w:rPr>
              <w:t>Difficulté</w:t>
            </w:r>
          </w:p>
        </w:tc>
        <w:tc>
          <w:tcPr>
            <w:tcW w:w="6438" w:type="dxa"/>
            <w:shd w:val="clear" w:color="auto" w:fill="2F5496"/>
            <w:tcMar>
              <w:top w:w="80" w:type="dxa"/>
              <w:left w:w="100" w:type="dxa"/>
              <w:bottom w:w="80" w:type="dxa"/>
              <w:right w:w="100" w:type="dxa"/>
            </w:tcMar>
          </w:tcPr>
          <w:p w14:paraId="27E89725" w14:textId="77777777" w:rsidR="004B10DC" w:rsidRDefault="00000000">
            <w:r>
              <w:rPr>
                <w:b/>
                <w:bCs/>
                <w:color w:val="FFFFFF"/>
              </w:rPr>
              <w:t>Solution apportée</w:t>
            </w:r>
          </w:p>
        </w:tc>
      </w:tr>
      <w:tr w:rsidR="004B10DC" w14:paraId="3B083EA1" w14:textId="77777777">
        <w:tc>
          <w:tcPr>
            <w:tcW w:w="3200" w:type="dxa"/>
            <w:shd w:val="clear" w:color="auto" w:fill="EFEFEF"/>
            <w:tcMar>
              <w:top w:w="80" w:type="dxa"/>
              <w:left w:w="100" w:type="dxa"/>
              <w:bottom w:w="80" w:type="dxa"/>
              <w:right w:w="100" w:type="dxa"/>
            </w:tcMar>
          </w:tcPr>
          <w:p w14:paraId="61F4DACB" w14:textId="77777777" w:rsidR="004B10DC" w:rsidRDefault="00000000">
            <w:r>
              <w:rPr>
                <w:b/>
                <w:bCs/>
              </w:rPr>
              <w:t>Absence de champ « secteur d'activité » dans l'API</w:t>
            </w:r>
          </w:p>
        </w:tc>
        <w:tc>
          <w:tcPr>
            <w:tcW w:w="6438" w:type="dxa"/>
            <w:tcMar>
              <w:top w:w="80" w:type="dxa"/>
              <w:left w:w="100" w:type="dxa"/>
              <w:bottom w:w="80" w:type="dxa"/>
              <w:right w:w="100" w:type="dxa"/>
            </w:tcMar>
          </w:tcPr>
          <w:p w14:paraId="097A7C89" w14:textId="77777777" w:rsidR="004B10DC" w:rsidRDefault="00000000">
            <w:r>
              <w:t>Classification manuelle progressive par dictionnaire de correspondance domaine/secteur, en priorisant les breaches à fort volume</w:t>
            </w:r>
          </w:p>
        </w:tc>
      </w:tr>
      <w:tr w:rsidR="004B10DC" w14:paraId="26A4D084" w14:textId="77777777">
        <w:tc>
          <w:tcPr>
            <w:tcW w:w="3200" w:type="dxa"/>
            <w:shd w:val="clear" w:color="auto" w:fill="EFEFEF"/>
            <w:tcMar>
              <w:top w:w="80" w:type="dxa"/>
              <w:left w:w="100" w:type="dxa"/>
              <w:bottom w:w="80" w:type="dxa"/>
              <w:right w:w="100" w:type="dxa"/>
            </w:tcMar>
          </w:tcPr>
          <w:p w14:paraId="46577C6E" w14:textId="77777777" w:rsidR="004B10DC" w:rsidRDefault="00000000">
            <w:r>
              <w:rPr>
                <w:b/>
                <w:bCs/>
              </w:rPr>
              <w:t>Nombreux breaches sans domaine identifiable (compilations)</w:t>
            </w:r>
          </w:p>
        </w:tc>
        <w:tc>
          <w:tcPr>
            <w:tcW w:w="6438" w:type="dxa"/>
            <w:tcMar>
              <w:top w:w="80" w:type="dxa"/>
              <w:left w:w="100" w:type="dxa"/>
              <w:bottom w:w="80" w:type="dxa"/>
              <w:right w:w="100" w:type="dxa"/>
            </w:tcMar>
          </w:tcPr>
          <w:p w14:paraId="254D6EEA" w14:textId="77777777" w:rsidR="004B10DC" w:rsidRDefault="00000000">
            <w:r>
              <w:t>Création d'une catégorie dédiée (« Compilation / Non attribuable ») plutôt qu'une classification artificielle</w:t>
            </w:r>
          </w:p>
        </w:tc>
      </w:tr>
      <w:tr w:rsidR="004B10DC" w14:paraId="16EDDBA3" w14:textId="77777777">
        <w:tc>
          <w:tcPr>
            <w:tcW w:w="3200" w:type="dxa"/>
            <w:shd w:val="clear" w:color="auto" w:fill="EFEFEF"/>
            <w:tcMar>
              <w:top w:w="80" w:type="dxa"/>
              <w:left w:w="100" w:type="dxa"/>
              <w:bottom w:w="80" w:type="dxa"/>
              <w:right w:w="100" w:type="dxa"/>
            </w:tcMar>
          </w:tcPr>
          <w:p w14:paraId="1BE012B3" w14:textId="77777777" w:rsidR="004B10DC" w:rsidRDefault="00000000">
            <w:r>
              <w:rPr>
                <w:b/>
                <w:bCs/>
              </w:rPr>
              <w:t>Création d'un compte AWS bloquée (absence de carte bancaire, échec répété de la vérification téléphonique depuis le Togo)</w:t>
            </w:r>
          </w:p>
        </w:tc>
        <w:tc>
          <w:tcPr>
            <w:tcW w:w="6438" w:type="dxa"/>
            <w:tcMar>
              <w:top w:w="80" w:type="dxa"/>
              <w:left w:w="100" w:type="dxa"/>
              <w:bottom w:w="80" w:type="dxa"/>
              <w:right w:w="100" w:type="dxa"/>
            </w:tcMar>
          </w:tcPr>
          <w:p w14:paraId="7E3A2016" w14:textId="77777777" w:rsidR="004B10DC" w:rsidRDefault="00000000">
            <w:r>
              <w:t>Utilisation du compte AWS d'un camarade de groupe, avec création d'un utilisateur IAM dédié à permissions limitées</w:t>
            </w:r>
          </w:p>
        </w:tc>
      </w:tr>
      <w:tr w:rsidR="004B10DC" w14:paraId="323B7F8C" w14:textId="77777777">
        <w:tc>
          <w:tcPr>
            <w:tcW w:w="3200" w:type="dxa"/>
            <w:shd w:val="clear" w:color="auto" w:fill="EFEFEF"/>
            <w:tcMar>
              <w:top w:w="80" w:type="dxa"/>
              <w:left w:w="100" w:type="dxa"/>
              <w:bottom w:w="80" w:type="dxa"/>
              <w:right w:w="100" w:type="dxa"/>
            </w:tcMar>
          </w:tcPr>
          <w:p w14:paraId="3E0FC891" w14:textId="77777777" w:rsidR="004B10DC" w:rsidRDefault="00000000">
            <w:r>
              <w:rPr>
                <w:b/>
                <w:bCs/>
              </w:rPr>
              <w:t>Instabilité ponctuelle des conteneurs Docker (panne du moteur Docker Desktop, erreurs « read-only file system »)</w:t>
            </w:r>
          </w:p>
        </w:tc>
        <w:tc>
          <w:tcPr>
            <w:tcW w:w="6438" w:type="dxa"/>
            <w:tcMar>
              <w:top w:w="80" w:type="dxa"/>
              <w:left w:w="100" w:type="dxa"/>
              <w:bottom w:w="80" w:type="dxa"/>
              <w:right w:w="100" w:type="dxa"/>
            </w:tcMar>
          </w:tcPr>
          <w:p w14:paraId="7E8E4008" w14:textId="77777777" w:rsidR="004B10DC" w:rsidRDefault="00000000">
            <w:r>
              <w:t>Diagnostic via les journaux (logs) des conteneurs, redémarrage complet de Docker Desktop et de WSL2</w:t>
            </w:r>
          </w:p>
        </w:tc>
      </w:tr>
      <w:tr w:rsidR="004B10DC" w14:paraId="051AC6B3" w14:textId="77777777">
        <w:tc>
          <w:tcPr>
            <w:tcW w:w="3200" w:type="dxa"/>
            <w:shd w:val="clear" w:color="auto" w:fill="EFEFEF"/>
            <w:tcMar>
              <w:top w:w="80" w:type="dxa"/>
              <w:left w:w="100" w:type="dxa"/>
              <w:bottom w:w="80" w:type="dxa"/>
              <w:right w:w="100" w:type="dxa"/>
            </w:tcMar>
          </w:tcPr>
          <w:p w14:paraId="2F98F574" w14:textId="77777777" w:rsidR="004B10DC" w:rsidRDefault="00000000">
            <w:r>
              <w:rPr>
                <w:b/>
                <w:bCs/>
              </w:rPr>
              <w:t>Dépendance à S3 non disponible en cours de développement</w:t>
            </w:r>
          </w:p>
        </w:tc>
        <w:tc>
          <w:tcPr>
            <w:tcW w:w="6438" w:type="dxa"/>
            <w:tcMar>
              <w:top w:w="80" w:type="dxa"/>
              <w:left w:w="100" w:type="dxa"/>
              <w:bottom w:w="80" w:type="dxa"/>
              <w:right w:w="100" w:type="dxa"/>
            </w:tcMar>
          </w:tcPr>
          <w:p w14:paraId="1A0D2395" w14:textId="77777777" w:rsidR="004B10DC" w:rsidRDefault="00000000">
            <w:r>
              <w:t>Conception du DAG avec bascule automatique en mode simulation, permettant de développer et tester sans bloquer sur l'accès cloud</w:t>
            </w:r>
          </w:p>
        </w:tc>
      </w:tr>
      <w:tr w:rsidR="004B10DC" w14:paraId="168EE29B" w14:textId="77777777">
        <w:tc>
          <w:tcPr>
            <w:tcW w:w="3200" w:type="dxa"/>
            <w:shd w:val="clear" w:color="auto" w:fill="EFEFEF"/>
            <w:tcMar>
              <w:top w:w="80" w:type="dxa"/>
              <w:left w:w="100" w:type="dxa"/>
              <w:bottom w:w="80" w:type="dxa"/>
              <w:right w:w="100" w:type="dxa"/>
            </w:tcMar>
          </w:tcPr>
          <w:p w14:paraId="6F458403" w14:textId="77777777" w:rsidR="004B10DC" w:rsidRDefault="00000000">
            <w:r>
              <w:rPr>
                <w:b/>
                <w:bCs/>
              </w:rPr>
              <w:t>Fichiers sensibles (clés AWS) présents dans le dossier de travail local</w:t>
            </w:r>
          </w:p>
        </w:tc>
        <w:tc>
          <w:tcPr>
            <w:tcW w:w="6438" w:type="dxa"/>
            <w:tcMar>
              <w:top w:w="80" w:type="dxa"/>
              <w:left w:w="100" w:type="dxa"/>
              <w:bottom w:w="80" w:type="dxa"/>
              <w:right w:w="100" w:type="dxa"/>
            </w:tcMar>
          </w:tcPr>
          <w:p w14:paraId="58E64FC3" w14:textId="77777777" w:rsidR="004B10DC" w:rsidRDefault="00000000">
            <w:r>
              <w:t>Vérification systématique de l'historique Git avant chaque commit, exclusion stricte via .gitignore avant toute publication</w:t>
            </w:r>
          </w:p>
        </w:tc>
      </w:tr>
    </w:tbl>
    <w:p w14:paraId="029803F8" w14:textId="77777777" w:rsidR="004B10DC" w:rsidRDefault="00000000">
      <w:pPr>
        <w:pStyle w:val="Titre1"/>
        <w:spacing w:before="380" w:after="160"/>
      </w:pPr>
      <w:r>
        <w:lastRenderedPageBreak/>
        <w:t>9. Limites et esprit critique</w:t>
      </w:r>
    </w:p>
    <w:p w14:paraId="1CDCE24A" w14:textId="77777777" w:rsidR="004B10DC" w:rsidRDefault="00000000">
      <w:pPr>
        <w:pStyle w:val="Paragraphedeliste"/>
        <w:numPr>
          <w:ilvl w:val="0"/>
          <w:numId w:val="2"/>
        </w:numPr>
        <w:spacing w:after="90"/>
      </w:pPr>
      <w:r>
        <w:t>La classification par secteur d'activité reste partielle : une part significative des données demeure « Non classée », faute d'un champ dédié dans l'API source</w:t>
      </w:r>
    </w:p>
    <w:p w14:paraId="60E1F644" w14:textId="77777777" w:rsidR="004B10DC" w:rsidRDefault="00000000">
      <w:pPr>
        <w:pStyle w:val="Paragraphedeliste"/>
        <w:numPr>
          <w:ilvl w:val="0"/>
          <w:numId w:val="2"/>
        </w:numPr>
        <w:spacing w:after="90"/>
      </w:pPr>
      <w:r>
        <w:t>Les breaches de type « compilation » (stealer logs, combolists) n'ont pas de site source unique et ne peuvent, par nature, être rattachés à un secteur</w:t>
      </w:r>
    </w:p>
    <w:p w14:paraId="57B18730" w14:textId="77777777" w:rsidR="004B10DC" w:rsidRDefault="00000000">
      <w:pPr>
        <w:pStyle w:val="Paragraphedeliste"/>
        <w:numPr>
          <w:ilvl w:val="0"/>
          <w:numId w:val="2"/>
        </w:numPr>
        <w:spacing w:after="90"/>
      </w:pPr>
      <w:r>
        <w:t>Le total cumulé de comptes compromis ne correspond pas à un nombre de personnes uniques, une même personne pouvant apparaître dans plusieurs breaches</w:t>
      </w:r>
    </w:p>
    <w:p w14:paraId="509C1946" w14:textId="77777777" w:rsidR="004B10DC" w:rsidRDefault="00000000">
      <w:pPr>
        <w:pStyle w:val="Paragraphedeliste"/>
        <w:numPr>
          <w:ilvl w:val="0"/>
          <w:numId w:val="2"/>
        </w:numPr>
        <w:spacing w:after="90"/>
      </w:pPr>
      <w:r>
        <w:t>Les données de l'année 2026 sont incomplètes au moment de l'analyse, l'année n'étant pas terminée, et ne sont donc pas directement comparables aux années précédentes</w:t>
      </w:r>
    </w:p>
    <w:p w14:paraId="0F826E4C" w14:textId="77777777" w:rsidR="004B10DC" w:rsidRDefault="00000000">
      <w:pPr>
        <w:pStyle w:val="Paragraphedeliste"/>
        <w:numPr>
          <w:ilvl w:val="0"/>
          <w:numId w:val="2"/>
        </w:numPr>
        <w:spacing w:after="90"/>
      </w:pPr>
      <w:r>
        <w:t>Le pipeline pourrait être enrichi par des alertes automatiques en cas d'échec d'exécution du DAG, non implémentées à ce stade</w:t>
      </w:r>
    </w:p>
    <w:p w14:paraId="19CE0140" w14:textId="77777777" w:rsidR="004B10DC" w:rsidRDefault="00000000">
      <w:pPr>
        <w:pStyle w:val="Titre1"/>
        <w:spacing w:before="380" w:after="160"/>
      </w:pPr>
      <w:r>
        <w:t>10. Récapitulatif des livrables attendus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31"/>
        <w:gridCol w:w="4507"/>
      </w:tblGrid>
      <w:tr w:rsidR="004B10DC" w14:paraId="19752CFF" w14:textId="77777777">
        <w:trPr>
          <w:tblHeader/>
        </w:trPr>
        <w:tc>
          <w:tcPr>
            <w:tcW w:w="7000" w:type="dxa"/>
            <w:shd w:val="clear" w:color="auto" w:fill="2F5496"/>
            <w:tcMar>
              <w:top w:w="80" w:type="dxa"/>
              <w:left w:w="100" w:type="dxa"/>
              <w:bottom w:w="80" w:type="dxa"/>
              <w:right w:w="100" w:type="dxa"/>
            </w:tcMar>
          </w:tcPr>
          <w:p w14:paraId="0F12AB1A" w14:textId="77777777" w:rsidR="004B10DC" w:rsidRDefault="00000000">
            <w:r>
              <w:rPr>
                <w:b/>
                <w:bCs/>
                <w:color w:val="FFFFFF"/>
              </w:rPr>
              <w:t>Livrable</w:t>
            </w:r>
          </w:p>
        </w:tc>
        <w:tc>
          <w:tcPr>
            <w:tcW w:w="2638" w:type="dxa"/>
            <w:shd w:val="clear" w:color="auto" w:fill="2F5496"/>
            <w:tcMar>
              <w:top w:w="80" w:type="dxa"/>
              <w:left w:w="100" w:type="dxa"/>
              <w:bottom w:w="80" w:type="dxa"/>
              <w:right w:w="100" w:type="dxa"/>
            </w:tcMar>
          </w:tcPr>
          <w:p w14:paraId="5A3AB66C" w14:textId="77777777" w:rsidR="004B10DC" w:rsidRDefault="00000000">
            <w:r>
              <w:rPr>
                <w:b/>
                <w:bCs/>
                <w:color w:val="FFFFFF"/>
              </w:rPr>
              <w:t>Statut</w:t>
            </w:r>
          </w:p>
        </w:tc>
      </w:tr>
      <w:tr w:rsidR="004B10DC" w14:paraId="793396FD" w14:textId="77777777">
        <w:tc>
          <w:tcPr>
            <w:tcW w:w="3200" w:type="dxa"/>
            <w:shd w:val="clear" w:color="auto" w:fill="EFEFEF"/>
            <w:tcMar>
              <w:top w:w="80" w:type="dxa"/>
              <w:left w:w="100" w:type="dxa"/>
              <w:bottom w:w="80" w:type="dxa"/>
              <w:right w:w="100" w:type="dxa"/>
            </w:tcMar>
          </w:tcPr>
          <w:p w14:paraId="3F4BEB5C" w14:textId="77777777" w:rsidR="004B10DC" w:rsidRDefault="00000000">
            <w:r>
              <w:rPr>
                <w:b/>
                <w:bCs/>
              </w:rPr>
              <w:t>Dépôt GitHub public avec README, schéma d'architecture et docker-compose.yaml</w:t>
            </w:r>
          </w:p>
        </w:tc>
        <w:tc>
          <w:tcPr>
            <w:tcW w:w="6438" w:type="dxa"/>
            <w:tcMar>
              <w:top w:w="80" w:type="dxa"/>
              <w:left w:w="100" w:type="dxa"/>
              <w:bottom w:w="80" w:type="dxa"/>
              <w:right w:w="100" w:type="dxa"/>
            </w:tcMar>
          </w:tcPr>
          <w:p w14:paraId="5E90EF27" w14:textId="77777777" w:rsidR="004B10DC" w:rsidRDefault="00000000">
            <w:r>
              <w:t>Réalisé</w:t>
            </w:r>
          </w:p>
        </w:tc>
      </w:tr>
      <w:tr w:rsidR="004B10DC" w14:paraId="444F550B" w14:textId="77777777">
        <w:tc>
          <w:tcPr>
            <w:tcW w:w="3200" w:type="dxa"/>
            <w:shd w:val="clear" w:color="auto" w:fill="EFEFEF"/>
            <w:tcMar>
              <w:top w:w="80" w:type="dxa"/>
              <w:left w:w="100" w:type="dxa"/>
              <w:bottom w:w="80" w:type="dxa"/>
              <w:right w:w="100" w:type="dxa"/>
            </w:tcMar>
          </w:tcPr>
          <w:p w14:paraId="4B34505C" w14:textId="77777777" w:rsidR="004B10DC" w:rsidRDefault="00000000">
            <w:r>
              <w:rPr>
                <w:b/>
                <w:bCs/>
              </w:rPr>
              <w:t>Scripts Python d'ingestion (API), commentés</w:t>
            </w:r>
          </w:p>
        </w:tc>
        <w:tc>
          <w:tcPr>
            <w:tcW w:w="6438" w:type="dxa"/>
            <w:tcMar>
              <w:top w:w="80" w:type="dxa"/>
              <w:left w:w="100" w:type="dxa"/>
              <w:bottom w:w="80" w:type="dxa"/>
              <w:right w:w="100" w:type="dxa"/>
            </w:tcMar>
          </w:tcPr>
          <w:p w14:paraId="30FBBB5B" w14:textId="77777777" w:rsidR="004B10DC" w:rsidRDefault="00000000">
            <w:r>
              <w:t>Réalisé</w:t>
            </w:r>
          </w:p>
        </w:tc>
      </w:tr>
      <w:tr w:rsidR="004B10DC" w14:paraId="00AC7941" w14:textId="77777777">
        <w:tc>
          <w:tcPr>
            <w:tcW w:w="3200" w:type="dxa"/>
            <w:shd w:val="clear" w:color="auto" w:fill="EFEFEF"/>
            <w:tcMar>
              <w:top w:w="80" w:type="dxa"/>
              <w:left w:w="100" w:type="dxa"/>
              <w:bottom w:w="80" w:type="dxa"/>
              <w:right w:w="100" w:type="dxa"/>
            </w:tcMar>
          </w:tcPr>
          <w:p w14:paraId="327E6FAC" w14:textId="77777777" w:rsidR="004B10DC" w:rsidRDefault="00000000">
            <w:r>
              <w:rPr>
                <w:b/>
                <w:bCs/>
              </w:rPr>
              <w:t>DAG Airflow fonctionnel avec au moins 3 tâches</w:t>
            </w:r>
          </w:p>
        </w:tc>
        <w:tc>
          <w:tcPr>
            <w:tcW w:w="6438" w:type="dxa"/>
            <w:tcMar>
              <w:top w:w="80" w:type="dxa"/>
              <w:left w:w="100" w:type="dxa"/>
              <w:bottom w:w="80" w:type="dxa"/>
              <w:right w:w="100" w:type="dxa"/>
            </w:tcMar>
          </w:tcPr>
          <w:p w14:paraId="378EE9CF" w14:textId="77777777" w:rsidR="004B10DC" w:rsidRDefault="00000000">
            <w:r>
              <w:t>Réalisé</w:t>
            </w:r>
          </w:p>
        </w:tc>
      </w:tr>
      <w:tr w:rsidR="004B10DC" w14:paraId="12048E37" w14:textId="77777777">
        <w:tc>
          <w:tcPr>
            <w:tcW w:w="3200" w:type="dxa"/>
            <w:shd w:val="clear" w:color="auto" w:fill="EFEFEF"/>
            <w:tcMar>
              <w:top w:w="80" w:type="dxa"/>
              <w:left w:w="100" w:type="dxa"/>
              <w:bottom w:w="80" w:type="dxa"/>
              <w:right w:w="100" w:type="dxa"/>
            </w:tcMar>
          </w:tcPr>
          <w:p w14:paraId="73B457ED" w14:textId="77777777" w:rsidR="004B10DC" w:rsidRDefault="00000000">
            <w:r>
              <w:rPr>
                <w:b/>
                <w:bCs/>
              </w:rPr>
              <w:t>Bucket S3 avec données organisées par date d'ingestion</w:t>
            </w:r>
          </w:p>
        </w:tc>
        <w:tc>
          <w:tcPr>
            <w:tcW w:w="6438" w:type="dxa"/>
            <w:tcMar>
              <w:top w:w="80" w:type="dxa"/>
              <w:left w:w="100" w:type="dxa"/>
              <w:bottom w:w="80" w:type="dxa"/>
              <w:right w:w="100" w:type="dxa"/>
            </w:tcMar>
          </w:tcPr>
          <w:p w14:paraId="689E0A78" w14:textId="77777777" w:rsidR="004B10DC" w:rsidRDefault="00000000">
            <w:r>
              <w:t>Réalisé</w:t>
            </w:r>
          </w:p>
        </w:tc>
      </w:tr>
      <w:tr w:rsidR="004B10DC" w14:paraId="3CAE8669" w14:textId="77777777">
        <w:tc>
          <w:tcPr>
            <w:tcW w:w="3200" w:type="dxa"/>
            <w:shd w:val="clear" w:color="auto" w:fill="EFEFEF"/>
            <w:tcMar>
              <w:top w:w="80" w:type="dxa"/>
              <w:left w:w="100" w:type="dxa"/>
              <w:bottom w:w="80" w:type="dxa"/>
              <w:right w:w="100" w:type="dxa"/>
            </w:tcMar>
          </w:tcPr>
          <w:p w14:paraId="53D087AE" w14:textId="77777777" w:rsidR="004B10DC" w:rsidRDefault="00000000">
            <w:r>
              <w:rPr>
                <w:b/>
                <w:bCs/>
              </w:rPr>
              <w:t>Dashboard Power BI avec minimum 5 visualisations</w:t>
            </w:r>
          </w:p>
        </w:tc>
        <w:tc>
          <w:tcPr>
            <w:tcW w:w="6438" w:type="dxa"/>
            <w:tcMar>
              <w:top w:w="80" w:type="dxa"/>
              <w:left w:w="100" w:type="dxa"/>
              <w:bottom w:w="80" w:type="dxa"/>
              <w:right w:w="100" w:type="dxa"/>
            </w:tcMar>
          </w:tcPr>
          <w:p w14:paraId="01F204CB" w14:textId="77777777" w:rsidR="004B10DC" w:rsidRDefault="00000000">
            <w:r>
              <w:t>Réalisé</w:t>
            </w:r>
          </w:p>
        </w:tc>
      </w:tr>
      <w:tr w:rsidR="004B10DC" w14:paraId="3C0E8956" w14:textId="77777777">
        <w:tc>
          <w:tcPr>
            <w:tcW w:w="3200" w:type="dxa"/>
            <w:shd w:val="clear" w:color="auto" w:fill="EFEFEF"/>
            <w:tcMar>
              <w:top w:w="80" w:type="dxa"/>
              <w:left w:w="100" w:type="dxa"/>
              <w:bottom w:w="80" w:type="dxa"/>
              <w:right w:w="100" w:type="dxa"/>
            </w:tcMar>
          </w:tcPr>
          <w:p w14:paraId="0E673980" w14:textId="77777777" w:rsidR="004B10DC" w:rsidRDefault="00000000">
            <w:r>
              <w:rPr>
                <w:b/>
                <w:bCs/>
              </w:rPr>
              <w:t>Présentation orale avec démonstration du DAG en fonctionnement</w:t>
            </w:r>
          </w:p>
        </w:tc>
        <w:tc>
          <w:tcPr>
            <w:tcW w:w="6438" w:type="dxa"/>
            <w:tcMar>
              <w:top w:w="80" w:type="dxa"/>
              <w:left w:w="100" w:type="dxa"/>
              <w:bottom w:w="80" w:type="dxa"/>
              <w:right w:w="100" w:type="dxa"/>
            </w:tcMar>
          </w:tcPr>
          <w:p w14:paraId="29159554" w14:textId="77777777" w:rsidR="004B10DC" w:rsidRDefault="00000000">
            <w:r>
              <w:t>Réalisé</w:t>
            </w:r>
          </w:p>
        </w:tc>
      </w:tr>
    </w:tbl>
    <w:p w14:paraId="14B78F92" w14:textId="77777777" w:rsidR="004B10DC" w:rsidRDefault="00000000">
      <w:pPr>
        <w:pStyle w:val="Titre1"/>
        <w:spacing w:before="380" w:after="160"/>
      </w:pPr>
      <w:r>
        <w:t>11. Conclusion et perspectives</w:t>
      </w:r>
    </w:p>
    <w:p w14:paraId="610B9A05" w14:textId="77777777" w:rsidR="004B10DC" w:rsidRDefault="00000000">
      <w:pPr>
        <w:spacing w:after="180"/>
      </w:pPr>
      <w:r>
        <w:t>Ce projet a permis de construire un pipeline de données complet et fonctionnel, depuis la collecte automatisée des données jusqu'à leur visualisation interactive, en passant par une orchestration robuste et un stockage cloud structuré. Au-delà de l'aspect technique, ce travail a été l'occasion de résoudre des difficultés concrètes d'infrastructure (Docker, accès cloud) et de prendre des décisions méthodologiques justifiées, notamment concernant les limites de la classification par secteur d'activité, absente des données sources.</w:t>
      </w:r>
    </w:p>
    <w:p w14:paraId="1520A4AF" w14:textId="77777777" w:rsidR="004B10DC" w:rsidRDefault="00000000">
      <w:pPr>
        <w:spacing w:after="180"/>
      </w:pPr>
      <w:r>
        <w:t>Pistes d'amélioration envisagées pour la suite du projet :</w:t>
      </w:r>
    </w:p>
    <w:p w14:paraId="205A9283" w14:textId="77777777" w:rsidR="004B10DC" w:rsidRDefault="00000000">
      <w:pPr>
        <w:pStyle w:val="Paragraphedeliste"/>
        <w:numPr>
          <w:ilvl w:val="0"/>
          <w:numId w:val="2"/>
        </w:numPr>
        <w:spacing w:after="90"/>
      </w:pPr>
      <w:r>
        <w:t>Enrichir la classification par secteur d'activité via une base de correspondance domaine/secteur plus large</w:t>
      </w:r>
    </w:p>
    <w:p w14:paraId="4DB36343" w14:textId="77777777" w:rsidR="004B10DC" w:rsidRDefault="00000000">
      <w:pPr>
        <w:pStyle w:val="Paragraphedeliste"/>
        <w:numPr>
          <w:ilvl w:val="0"/>
          <w:numId w:val="2"/>
        </w:numPr>
        <w:spacing w:after="90"/>
      </w:pPr>
      <w:r>
        <w:t>Ajouter des alertes automatiques (email, Slack) en cas d'échec d'exécution du DAG</w:t>
      </w:r>
    </w:p>
    <w:p w14:paraId="75F3D99A" w14:textId="77777777" w:rsidR="004B10DC" w:rsidRDefault="00000000">
      <w:pPr>
        <w:pStyle w:val="Paragraphedeliste"/>
        <w:numPr>
          <w:ilvl w:val="0"/>
          <w:numId w:val="2"/>
        </w:numPr>
        <w:spacing w:after="90"/>
      </w:pPr>
      <w:r>
        <w:t>Historiser et consolider plusieurs jours d'exécution sur S3, par exemple via DuckDB, pour des analyses de tendance plus fines</w:t>
      </w:r>
    </w:p>
    <w:p w14:paraId="26EFE81A" w14:textId="77777777" w:rsidR="004B10DC" w:rsidRDefault="004B10DC">
      <w:pPr>
        <w:spacing w:after="200"/>
      </w:pPr>
    </w:p>
    <w:p w14:paraId="5CA7EA5C" w14:textId="20FE57AD" w:rsidR="004B10DC" w:rsidRDefault="00000000">
      <w:pPr>
        <w:spacing w:after="180"/>
      </w:pPr>
      <w:r>
        <w:rPr>
          <w:i/>
          <w:iCs/>
        </w:rPr>
        <w:t xml:space="preserve">Master 1, Groupe </w:t>
      </w:r>
      <w:r w:rsidR="00024D19">
        <w:rPr>
          <w:i/>
          <w:iCs/>
        </w:rPr>
        <w:t>4</w:t>
      </w:r>
    </w:p>
    <w:sectPr w:rsidR="004B10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F11"/>
    <w:multiLevelType w:val="hybridMultilevel"/>
    <w:tmpl w:val="27D0DF1E"/>
    <w:lvl w:ilvl="0" w:tplc="0C9AED64">
      <w:start w:val="1"/>
      <w:numFmt w:val="bullet"/>
      <w:lvlText w:val="•"/>
      <w:lvlJc w:val="left"/>
      <w:pPr>
        <w:ind w:left="720" w:hanging="360"/>
      </w:pPr>
    </w:lvl>
    <w:lvl w:ilvl="1" w:tplc="CE38B410">
      <w:numFmt w:val="decimal"/>
      <w:lvlText w:val=""/>
      <w:lvlJc w:val="left"/>
    </w:lvl>
    <w:lvl w:ilvl="2" w:tplc="3F9008D2">
      <w:numFmt w:val="decimal"/>
      <w:lvlText w:val=""/>
      <w:lvlJc w:val="left"/>
    </w:lvl>
    <w:lvl w:ilvl="3" w:tplc="E2EE46F4">
      <w:numFmt w:val="decimal"/>
      <w:lvlText w:val=""/>
      <w:lvlJc w:val="left"/>
    </w:lvl>
    <w:lvl w:ilvl="4" w:tplc="90488B74">
      <w:numFmt w:val="decimal"/>
      <w:lvlText w:val=""/>
      <w:lvlJc w:val="left"/>
    </w:lvl>
    <w:lvl w:ilvl="5" w:tplc="7A848102">
      <w:numFmt w:val="decimal"/>
      <w:lvlText w:val=""/>
      <w:lvlJc w:val="left"/>
    </w:lvl>
    <w:lvl w:ilvl="6" w:tplc="892E50A8">
      <w:numFmt w:val="decimal"/>
      <w:lvlText w:val=""/>
      <w:lvlJc w:val="left"/>
    </w:lvl>
    <w:lvl w:ilvl="7" w:tplc="905E0046">
      <w:numFmt w:val="decimal"/>
      <w:lvlText w:val=""/>
      <w:lvlJc w:val="left"/>
    </w:lvl>
    <w:lvl w:ilvl="8" w:tplc="D526ADAC">
      <w:numFmt w:val="decimal"/>
      <w:lvlText w:val=""/>
      <w:lvlJc w:val="left"/>
    </w:lvl>
  </w:abstractNum>
  <w:abstractNum w:abstractNumId="1" w15:restartNumberingAfterBreak="0">
    <w:nsid w:val="2A2B65FC"/>
    <w:multiLevelType w:val="hybridMultilevel"/>
    <w:tmpl w:val="D272F354"/>
    <w:lvl w:ilvl="0" w:tplc="93907CD0">
      <w:start w:val="1"/>
      <w:numFmt w:val="bullet"/>
      <w:lvlText w:val="●"/>
      <w:lvlJc w:val="left"/>
      <w:pPr>
        <w:ind w:left="720" w:hanging="360"/>
      </w:pPr>
    </w:lvl>
    <w:lvl w:ilvl="1" w:tplc="B4022FAE">
      <w:start w:val="1"/>
      <w:numFmt w:val="bullet"/>
      <w:lvlText w:val="○"/>
      <w:lvlJc w:val="left"/>
      <w:pPr>
        <w:ind w:left="1440" w:hanging="360"/>
      </w:pPr>
    </w:lvl>
    <w:lvl w:ilvl="2" w:tplc="6E82D14C">
      <w:start w:val="1"/>
      <w:numFmt w:val="bullet"/>
      <w:lvlText w:val="■"/>
      <w:lvlJc w:val="left"/>
      <w:pPr>
        <w:ind w:left="2160" w:hanging="360"/>
      </w:pPr>
    </w:lvl>
    <w:lvl w:ilvl="3" w:tplc="092C4382">
      <w:start w:val="1"/>
      <w:numFmt w:val="bullet"/>
      <w:lvlText w:val="●"/>
      <w:lvlJc w:val="left"/>
      <w:pPr>
        <w:ind w:left="2880" w:hanging="360"/>
      </w:pPr>
    </w:lvl>
    <w:lvl w:ilvl="4" w:tplc="421449D0">
      <w:start w:val="1"/>
      <w:numFmt w:val="bullet"/>
      <w:lvlText w:val="○"/>
      <w:lvlJc w:val="left"/>
      <w:pPr>
        <w:ind w:left="3600" w:hanging="360"/>
      </w:pPr>
    </w:lvl>
    <w:lvl w:ilvl="5" w:tplc="26C470DC">
      <w:start w:val="1"/>
      <w:numFmt w:val="bullet"/>
      <w:lvlText w:val="■"/>
      <w:lvlJc w:val="left"/>
      <w:pPr>
        <w:ind w:left="4320" w:hanging="360"/>
      </w:pPr>
    </w:lvl>
    <w:lvl w:ilvl="6" w:tplc="0F3A65FE">
      <w:start w:val="1"/>
      <w:numFmt w:val="bullet"/>
      <w:lvlText w:val="●"/>
      <w:lvlJc w:val="left"/>
      <w:pPr>
        <w:ind w:left="5040" w:hanging="360"/>
      </w:pPr>
    </w:lvl>
    <w:lvl w:ilvl="7" w:tplc="3CAE4518">
      <w:start w:val="1"/>
      <w:numFmt w:val="bullet"/>
      <w:lvlText w:val="●"/>
      <w:lvlJc w:val="left"/>
      <w:pPr>
        <w:ind w:left="5760" w:hanging="360"/>
      </w:pPr>
    </w:lvl>
    <w:lvl w:ilvl="8" w:tplc="21AE7B8C">
      <w:start w:val="1"/>
      <w:numFmt w:val="bullet"/>
      <w:lvlText w:val="●"/>
      <w:lvlJc w:val="left"/>
      <w:pPr>
        <w:ind w:left="6480" w:hanging="360"/>
      </w:pPr>
    </w:lvl>
  </w:abstractNum>
  <w:num w:numId="1" w16cid:durableId="1971325510">
    <w:abstractNumId w:val="1"/>
    <w:lvlOverride w:ilvl="0">
      <w:startOverride w:val="1"/>
    </w:lvlOverride>
  </w:num>
  <w:num w:numId="2" w16cid:durableId="757795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0DC"/>
    <w:rsid w:val="00024D19"/>
    <w:rsid w:val="004565D4"/>
    <w:rsid w:val="0048204D"/>
    <w:rsid w:val="004B10DC"/>
    <w:rsid w:val="0065146B"/>
    <w:rsid w:val="00834A85"/>
    <w:rsid w:val="009F10B9"/>
    <w:rsid w:val="00AC7744"/>
    <w:rsid w:val="00C24439"/>
    <w:rsid w:val="00C537A1"/>
    <w:rsid w:val="00C720C5"/>
    <w:rsid w:val="00C740D0"/>
    <w:rsid w:val="00CA4944"/>
    <w:rsid w:val="00E57C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73E47"/>
  <w15:docId w15:val="{D6035936-F689-4D8F-92EF-6E3BB8761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743</TotalTime>
  <Pages>11</Pages>
  <Words>1917</Words>
  <Characters>10548</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5</cp:revision>
  <dcterms:created xsi:type="dcterms:W3CDTF">2026-08-08T19:01:00Z</dcterms:created>
  <dcterms:modified xsi:type="dcterms:W3CDTF">2026-08-18T18:15:00Z</dcterms:modified>
</cp:coreProperties>
</file>