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A638" w14:textId="58CFA554" w:rsidR="004F7A43" w:rsidRPr="005E1740" w:rsidRDefault="005E1740" w:rsidP="005E1740">
      <w:pPr>
        <w:pStyle w:val="Heading1"/>
        <w:jc w:val="center"/>
        <w:rPr>
          <w:color w:val="4F81BD" w:themeColor="accent1"/>
          <w:sz w:val="26"/>
          <w:szCs w:val="26"/>
          <w:u w:val="single"/>
          <w:lang w:val="fr-FR"/>
        </w:rPr>
      </w:pPr>
      <w:r w:rsidRPr="005E1740">
        <w:rPr>
          <w:color w:val="4F81BD" w:themeColor="accent1"/>
          <w:sz w:val="26"/>
          <w:szCs w:val="26"/>
          <w:u w:val="single"/>
          <w:lang w:val="fr-FR"/>
        </w:rPr>
        <w:t>COMPLETE STEP-BY-STEP GUIDE — TIME SERIES ANALYSIS</w:t>
      </w:r>
    </w:p>
    <w:p w14:paraId="52628FC7" w14:textId="478AE1D4" w:rsidR="004F7A43" w:rsidRDefault="00000000" w:rsidP="005E1740">
      <w:pPr>
        <w:jc w:val="center"/>
      </w:pPr>
      <w:r>
        <w:t xml:space="preserve">Word version with formulas (clean </w:t>
      </w:r>
      <w:r w:rsidR="008A23CE">
        <w:t>rendering)</w:t>
      </w:r>
      <w:r>
        <w:t xml:space="preserve"> </w:t>
      </w:r>
      <w:r w:rsidR="008A23CE">
        <w:t xml:space="preserve"> - </w:t>
      </w:r>
      <w:r>
        <w:t>usable by a beginner</w:t>
      </w:r>
    </w:p>
    <w:p w14:paraId="5CCE2916" w14:textId="77777777" w:rsidR="005E1740" w:rsidRPr="005E1740" w:rsidRDefault="005E1740" w:rsidP="005E1740">
      <w:pPr>
        <w:keepNext/>
        <w:keepLines/>
        <w:spacing w:before="480" w:after="0"/>
        <w:jc w:val="center"/>
        <w:outlineLvl w:val="0"/>
        <w:rPr>
          <w:rFonts w:asciiTheme="majorHAnsi" w:eastAsiaTheme="majorEastAsia" w:hAnsiTheme="majorHAnsi" w:cstheme="majorBidi"/>
          <w:b/>
          <w:bCs/>
          <w:color w:val="4F81BD" w:themeColor="accent1"/>
          <w:sz w:val="26"/>
          <w:szCs w:val="26"/>
          <w:u w:val="single"/>
          <w:lang w:val="fr-FR"/>
        </w:rPr>
      </w:pPr>
      <w:r w:rsidRPr="005E1740">
        <w:rPr>
          <w:rFonts w:asciiTheme="majorHAnsi" w:eastAsiaTheme="majorEastAsia" w:hAnsiTheme="majorHAnsi" w:cstheme="majorBidi"/>
          <w:b/>
          <w:bCs/>
          <w:color w:val="4F81BD" w:themeColor="accent1"/>
          <w:sz w:val="26"/>
          <w:szCs w:val="26"/>
          <w:u w:val="single"/>
          <w:lang w:val="fr-FR"/>
        </w:rPr>
        <w:t>General Scope of Time Series Analysis</w:t>
      </w:r>
    </w:p>
    <w:p w14:paraId="46209E55" w14:textId="33CAA488" w:rsidR="005E1740" w:rsidRPr="005E1740" w:rsidRDefault="005E1740" w:rsidP="005E1740">
      <w:pPr>
        <w:jc w:val="both"/>
      </w:pPr>
      <w:r w:rsidRPr="005E1740">
        <w:t>Time series methods are often associated exclusively with financial data, such as stock prices, interest rates, or exchange rates. This perception is restrictive. In reality, the fundamental criterion for applying time series analysis is not the domain being studied, but the presence of a temporal dimension in the data.</w:t>
      </w:r>
    </w:p>
    <w:p w14:paraId="47A088F8" w14:textId="3106748A" w:rsidR="005E1740" w:rsidRPr="005E1740" w:rsidRDefault="005E1740" w:rsidP="005E1740">
      <w:pPr>
        <w:jc w:val="both"/>
      </w:pPr>
      <w:r w:rsidRPr="005E1740">
        <w:t>Any variable observed in an ordered manner over time can be analyzed as a time series, whether it originates from economics, healthcare, energy, climate studies, industrial processes, or digital platforms. For example, daily hospital admissions, hourly electricity consumption, daily temperature measurements, or daily product sales all fall within the scope of time series analysis.</w:t>
      </w:r>
    </w:p>
    <w:p w14:paraId="6585A5BB" w14:textId="5FB1909F" w:rsidR="005E1740" w:rsidRPr="005E1740" w:rsidRDefault="005E1740" w:rsidP="005E1740">
      <w:pPr>
        <w:jc w:val="both"/>
      </w:pPr>
      <w:r w:rsidRPr="005E1740">
        <w:t>Thus, time series analysis constitutes a general methodological framework designed to analyze, model, and forecast the evolution of phenomena observed over time, independently of their financial or non-financial nature.</w:t>
      </w:r>
    </w:p>
    <w:p w14:paraId="2A32B28A" w14:textId="55927772" w:rsidR="004F7A43" w:rsidRPr="005E1740" w:rsidRDefault="00000000" w:rsidP="005E1740">
      <w:pPr>
        <w:pStyle w:val="Heading2"/>
        <w:numPr>
          <w:ilvl w:val="0"/>
          <w:numId w:val="10"/>
        </w:numPr>
        <w:rPr>
          <w:u w:val="single"/>
          <w:lang w:val="fr-FR"/>
        </w:rPr>
      </w:pPr>
      <w:r w:rsidRPr="005E1740">
        <w:rPr>
          <w:u w:val="single"/>
          <w:lang w:val="fr-FR"/>
        </w:rPr>
        <w:t>Objective of the Work</w:t>
      </w:r>
    </w:p>
    <w:p w14:paraId="75F82B86" w14:textId="77777777" w:rsidR="004F7A43" w:rsidRDefault="00000000">
      <w:r>
        <w:t>Before any modeling, define what you want to obtain: (1) forecast the target variable, (2) understand the dynamics (trend/seasonality), or (3) detect anomalies. You must also define a forecast horizon h (e.g., 7 days, 6 months).</w:t>
      </w:r>
    </w:p>
    <w:p w14:paraId="4CAABA40" w14:textId="59A81AB5" w:rsidR="004F7A43" w:rsidRDefault="00000000" w:rsidP="005E1740">
      <w:pPr>
        <w:pStyle w:val="Heading2"/>
        <w:numPr>
          <w:ilvl w:val="0"/>
          <w:numId w:val="10"/>
        </w:numPr>
      </w:pPr>
      <w:r>
        <w:t xml:space="preserve"> </w:t>
      </w:r>
      <w:r w:rsidRPr="005E1740">
        <w:rPr>
          <w:u w:val="single"/>
        </w:rPr>
        <w:t>Understanding the Structure of the Data</w:t>
      </w:r>
    </w:p>
    <w:p w14:paraId="4CB80BC8" w14:textId="77777777" w:rsidR="004F7A43" w:rsidRDefault="00000000">
      <w:r>
        <w:t>A time series is a sequence of observations indexed over time:</w:t>
      </w:r>
    </w:p>
    <w:p w14:paraId="4BA8CC06" w14:textId="77777777" w:rsidR="004F7A43" w:rsidRDefault="00000000">
      <w:r>
        <w:t>y₁, y₂, …, yₜ</w:t>
      </w:r>
    </w:p>
    <w:p w14:paraId="25A7F040" w14:textId="77777777" w:rsidR="004F7A43" w:rsidRDefault="00000000">
      <w:r>
        <w:t>What you must check: (a) a date/time column, (b) a value column, (c) sorted dates, and (d) a clear frequency (daily, monthly, etc.).</w:t>
      </w:r>
    </w:p>
    <w:p w14:paraId="36B89A92" w14:textId="1A9E2834" w:rsidR="004F7A43" w:rsidRPr="005E1740" w:rsidRDefault="00000000" w:rsidP="005E1740">
      <w:pPr>
        <w:pStyle w:val="Heading2"/>
        <w:numPr>
          <w:ilvl w:val="0"/>
          <w:numId w:val="10"/>
        </w:numPr>
        <w:rPr>
          <w:u w:val="single"/>
        </w:rPr>
      </w:pPr>
      <w:r w:rsidRPr="005E1740">
        <w:rPr>
          <w:u w:val="single"/>
        </w:rPr>
        <w:t>Cleaning &amp; Preparation (Why It Is Essential)</w:t>
      </w:r>
    </w:p>
    <w:p w14:paraId="630EAC47" w14:textId="2F0066C3" w:rsidR="004F7A43" w:rsidRPr="008A23CE" w:rsidRDefault="008A23CE" w:rsidP="008A23CE">
      <w:pPr>
        <w:ind w:firstLine="720"/>
        <w:rPr>
          <w:b/>
          <w:bCs/>
          <w:u w:val="single"/>
        </w:rPr>
      </w:pPr>
      <w:r w:rsidRPr="008A23CE">
        <w:rPr>
          <w:b/>
          <w:bCs/>
          <w:u w:val="single"/>
        </w:rPr>
        <w:t>3</w:t>
      </w:r>
      <w:r w:rsidR="00000000" w:rsidRPr="008A23CE">
        <w:rPr>
          <w:b/>
          <w:bCs/>
          <w:u w:val="single"/>
        </w:rPr>
        <w:t>.1 Sorting, checking frequency, and gaps</w:t>
      </w:r>
    </w:p>
    <w:p w14:paraId="60A81768" w14:textId="5BBE8906" w:rsidR="004F7A43" w:rsidRDefault="00000000">
      <w:r>
        <w:t>Why: ARIMA/SARIMA models and statistical tests assume a regular time step. If you have missing dates or duplicates, you must correct them before testing or modeling.</w:t>
      </w:r>
    </w:p>
    <w:p w14:paraId="2B96E260" w14:textId="2EFA849F" w:rsidR="004F7A43" w:rsidRPr="008A23CE" w:rsidRDefault="008A23CE" w:rsidP="008A23CE">
      <w:pPr>
        <w:ind w:firstLine="720"/>
        <w:rPr>
          <w:b/>
          <w:bCs/>
          <w:u w:val="single"/>
        </w:rPr>
      </w:pPr>
      <w:r w:rsidRPr="008A23CE">
        <w:rPr>
          <w:b/>
          <w:bCs/>
          <w:u w:val="single"/>
        </w:rPr>
        <w:t>3</w:t>
      </w:r>
      <w:r w:rsidR="00000000" w:rsidRPr="008A23CE">
        <w:rPr>
          <w:b/>
          <w:bCs/>
          <w:u w:val="single"/>
        </w:rPr>
        <w:t>.2 Missing values</w:t>
      </w:r>
    </w:p>
    <w:p w14:paraId="56773E70" w14:textId="77777777" w:rsidR="004F7A43" w:rsidRDefault="00000000">
      <w:r>
        <w:t>Why: NA values can break statistical tests (ADF/KPSS) and lead to errors or biased parameters. Expected result: a series without gaps, or a documented strategy (deletion/interpolation).</w:t>
      </w:r>
    </w:p>
    <w:p w14:paraId="37A3260E" w14:textId="77777777" w:rsidR="004F7A43" w:rsidRDefault="004F7A43"/>
    <w:p w14:paraId="08F7B8FC" w14:textId="16CEC889" w:rsidR="004F7A43" w:rsidRPr="008A23CE" w:rsidRDefault="008A23CE" w:rsidP="008A23CE">
      <w:pPr>
        <w:ind w:firstLine="720"/>
        <w:rPr>
          <w:b/>
          <w:bCs/>
          <w:u w:val="single"/>
        </w:rPr>
      </w:pPr>
      <w:r w:rsidRPr="008A23CE">
        <w:rPr>
          <w:b/>
          <w:bCs/>
          <w:u w:val="single"/>
        </w:rPr>
        <w:t>3</w:t>
      </w:r>
      <w:r w:rsidR="00000000" w:rsidRPr="008A23CE">
        <w:rPr>
          <w:b/>
          <w:bCs/>
          <w:u w:val="single"/>
        </w:rPr>
        <w:t>.3 Variance stabilization (if amplitude increases with level)</w:t>
      </w:r>
    </w:p>
    <w:p w14:paraId="2280637B" w14:textId="77777777" w:rsidR="004F7A43" w:rsidRDefault="00000000">
      <w:r>
        <w:t>When: if the series “grows” (higher variability when the level is high).</w:t>
      </w:r>
    </w:p>
    <w:p w14:paraId="3275278C" w14:textId="77777777" w:rsidR="004F7A43" w:rsidRPr="005E1740" w:rsidRDefault="00000000">
      <w:pPr>
        <w:rPr>
          <w:lang w:val="fr-FR"/>
        </w:rPr>
      </w:pPr>
      <w:r w:rsidRPr="005E1740">
        <w:rPr>
          <w:lang w:val="fr-FR"/>
        </w:rPr>
        <w:t>Common transformation:</w:t>
      </w:r>
    </w:p>
    <w:p w14:paraId="537AF2BC" w14:textId="77777777" w:rsidR="004F7A43" w:rsidRPr="005E1740" w:rsidRDefault="00000000">
      <w:pPr>
        <w:rPr>
          <w:lang w:val="fr-FR"/>
        </w:rPr>
      </w:pPr>
      <w:r w:rsidRPr="005E1740">
        <w:rPr>
          <w:lang w:val="fr-FR"/>
        </w:rPr>
        <w:t>zₜ = log(yₜ),   t = 1, 2, …, T</w:t>
      </w:r>
    </w:p>
    <w:p w14:paraId="2EBEFE13" w14:textId="0F8074F1" w:rsidR="004F7A43" w:rsidRPr="005E1740" w:rsidRDefault="00000000" w:rsidP="005E1740">
      <w:pPr>
        <w:pStyle w:val="Heading2"/>
        <w:numPr>
          <w:ilvl w:val="0"/>
          <w:numId w:val="10"/>
        </w:numPr>
        <w:rPr>
          <w:u w:val="single"/>
        </w:rPr>
      </w:pPr>
      <w:r w:rsidRPr="005E1740">
        <w:rPr>
          <w:u w:val="single"/>
        </w:rPr>
        <w:t>Decomposition: Trend, Seasonality, Noise (How to Recognize a Seasonal Series)</w:t>
      </w:r>
    </w:p>
    <w:p w14:paraId="7025E854" w14:textId="77777777" w:rsidR="004F7A43" w:rsidRDefault="00000000">
      <w:r>
        <w:t>Why: to determine whether a seasonal model (SARIMA) is required and which transformations to apply. Seasonality is a pattern that repeats every s periods (e.g., monthly with annual cycle → s = 12).</w:t>
      </w:r>
    </w:p>
    <w:p w14:paraId="794EDF04" w14:textId="77777777" w:rsidR="004F7A43" w:rsidRDefault="00000000">
      <w:r>
        <w:t>Two classical forms:</w:t>
      </w:r>
    </w:p>
    <w:p w14:paraId="61CE8A12" w14:textId="77777777" w:rsidR="004F7A43" w:rsidRDefault="00000000">
      <w:r>
        <w:t>Additive: yₜ = Tₜ + Sₜ + eₜ</w:t>
      </w:r>
    </w:p>
    <w:p w14:paraId="4B93CADA" w14:textId="77777777" w:rsidR="004F7A43" w:rsidRPr="005E1740" w:rsidRDefault="00000000">
      <w:pPr>
        <w:rPr>
          <w:lang w:val="fr-FR"/>
        </w:rPr>
      </w:pPr>
      <w:r w:rsidRPr="005E1740">
        <w:rPr>
          <w:lang w:val="fr-FR"/>
        </w:rPr>
        <w:t>Multiplicative: yₜ = Tₜ × Sₜ × eₜ</w:t>
      </w:r>
    </w:p>
    <w:p w14:paraId="7FD9DFC3" w14:textId="77777777" w:rsidR="004F7A43" w:rsidRDefault="00000000">
      <w:r>
        <w:t>Interpretation: additive model if seasonal amplitude is approximately constant. Multiplicative if seasonal amplitude increases with the level (often after log transform, the model becomes additive).</w:t>
      </w:r>
    </w:p>
    <w:p w14:paraId="646A427C" w14:textId="0E5834C5" w:rsidR="004F7A43" w:rsidRPr="005E1740" w:rsidRDefault="00000000" w:rsidP="005E1740">
      <w:pPr>
        <w:pStyle w:val="Heading2"/>
        <w:numPr>
          <w:ilvl w:val="0"/>
          <w:numId w:val="10"/>
        </w:numPr>
        <w:rPr>
          <w:u w:val="single"/>
        </w:rPr>
      </w:pPr>
      <w:r w:rsidRPr="005E1740">
        <w:rPr>
          <w:u w:val="single"/>
        </w:rPr>
        <w:t>Stationarity (Key Step Before ARIMA)</w:t>
      </w:r>
    </w:p>
    <w:p w14:paraId="5B85789F" w14:textId="77777777" w:rsidR="004F7A43" w:rsidRDefault="00000000">
      <w:r>
        <w:t>A series is stationary if its mean and variance do not change over time, and if dependence depends only on the lag.</w:t>
      </w:r>
    </w:p>
    <w:p w14:paraId="56235B24" w14:textId="15EFFAC7" w:rsidR="004F7A43" w:rsidRDefault="00000000">
      <w:r>
        <w:t>Why: AR/MA/ARIMA models assume a stable structure over time.</w:t>
      </w:r>
    </w:p>
    <w:p w14:paraId="256C6A9E" w14:textId="77777777" w:rsidR="004F7A43" w:rsidRPr="008A23CE" w:rsidRDefault="00000000" w:rsidP="008A23CE">
      <w:pPr>
        <w:ind w:firstLine="720"/>
        <w:rPr>
          <w:b/>
          <w:bCs/>
          <w:u w:val="single"/>
        </w:rPr>
      </w:pPr>
      <w:r w:rsidRPr="008A23CE">
        <w:rPr>
          <w:b/>
          <w:bCs/>
          <w:u w:val="single"/>
        </w:rPr>
        <w:t>4.1 Deciding if the series is stationary: tests + logic</w:t>
      </w:r>
    </w:p>
    <w:p w14:paraId="4B42F083" w14:textId="77777777" w:rsidR="004F7A43" w:rsidRDefault="00000000">
      <w:r>
        <w:t>ADF (Augmented Dickey-Fuller): H₀ = non-stationary. If p-value &lt; 0.05 → reject H₀ → stationary.</w:t>
      </w:r>
    </w:p>
    <w:p w14:paraId="6211A582" w14:textId="77777777" w:rsidR="004F7A43" w:rsidRDefault="00000000">
      <w:r>
        <w:t>KPSS: H₀ = stationary. If p-value &lt; 0.05 → reject H₀ → non-stationary.</w:t>
      </w:r>
    </w:p>
    <w:p w14:paraId="5A0756D9" w14:textId="77777777" w:rsidR="004F7A43" w:rsidRDefault="00000000">
      <w:r>
        <w:t>Best practice: use ADF and KPSS together (they complement each other).</w:t>
      </w:r>
    </w:p>
    <w:p w14:paraId="669BAEE0" w14:textId="630BE0C1" w:rsidR="004F7A43" w:rsidRPr="005E1740" w:rsidRDefault="008A23CE" w:rsidP="005E1740">
      <w:pPr>
        <w:pStyle w:val="Heading2"/>
        <w:numPr>
          <w:ilvl w:val="0"/>
          <w:numId w:val="10"/>
        </w:numPr>
        <w:rPr>
          <w:u w:val="single"/>
        </w:rPr>
      </w:pPr>
      <w:r w:rsidRPr="008A23CE">
        <w:t xml:space="preserve">   </w:t>
      </w:r>
      <w:r w:rsidR="00000000" w:rsidRPr="005E1740">
        <w:rPr>
          <w:u w:val="single"/>
        </w:rPr>
        <w:t>Making the Series Stationary: Differencing (d) and Seasonal Differencing (D)</w:t>
      </w:r>
    </w:p>
    <w:p w14:paraId="7D90C4BA" w14:textId="77777777" w:rsidR="004F7A43" w:rsidRPr="008A23CE" w:rsidRDefault="00000000" w:rsidP="008A23CE">
      <w:pPr>
        <w:ind w:firstLine="720"/>
        <w:rPr>
          <w:b/>
          <w:bCs/>
          <w:u w:val="single"/>
        </w:rPr>
      </w:pPr>
      <w:r w:rsidRPr="008A23CE">
        <w:rPr>
          <w:b/>
          <w:bCs/>
          <w:u w:val="single"/>
        </w:rPr>
        <w:t>5.1 Simple differencing (often removes trend)</w:t>
      </w:r>
    </w:p>
    <w:p w14:paraId="35D80F5A" w14:textId="77777777" w:rsidR="004F7A43" w:rsidRDefault="00000000">
      <w:r>
        <w:t>Formula:</w:t>
      </w:r>
    </w:p>
    <w:p w14:paraId="3CD1CC3B" w14:textId="77777777" w:rsidR="004F7A43" w:rsidRDefault="00000000">
      <w:r>
        <w:t>Δyₜ = yₜ − yₜ₋₁</w:t>
      </w:r>
    </w:p>
    <w:p w14:paraId="5794D9C9" w14:textId="77777777" w:rsidR="004F7A43" w:rsidRDefault="00000000">
      <w:r>
        <w:lastRenderedPageBreak/>
        <w:t>If the trend remains, a second difference can be applied:</w:t>
      </w:r>
    </w:p>
    <w:p w14:paraId="0473D282" w14:textId="77777777" w:rsidR="004F7A43" w:rsidRDefault="00000000">
      <w:r>
        <w:t>Δ²yₜ = Δyₜ − Δyₜ₋₁</w:t>
      </w:r>
    </w:p>
    <w:p w14:paraId="6BEE3FD4" w14:textId="327450F4" w:rsidR="004F7A43" w:rsidRDefault="00000000">
      <w:r>
        <w:t>The number of simple differences corresponds to parameter d in ARIMA(</w:t>
      </w:r>
      <w:proofErr w:type="spellStart"/>
      <w:r>
        <w:t>p,d,q</w:t>
      </w:r>
      <w:proofErr w:type="spellEnd"/>
      <w:r>
        <w:t>).</w:t>
      </w:r>
    </w:p>
    <w:p w14:paraId="2E138D78" w14:textId="77777777" w:rsidR="004F7A43" w:rsidRPr="008A23CE" w:rsidRDefault="00000000" w:rsidP="008A23CE">
      <w:pPr>
        <w:ind w:firstLine="720"/>
        <w:rPr>
          <w:b/>
          <w:bCs/>
          <w:u w:val="single"/>
        </w:rPr>
      </w:pPr>
      <w:r w:rsidRPr="008A23CE">
        <w:rPr>
          <w:b/>
          <w:bCs/>
          <w:u w:val="single"/>
        </w:rPr>
        <w:t>5.2 Seasonal differencing (removes seasonality)</w:t>
      </w:r>
    </w:p>
    <w:p w14:paraId="3F270C56" w14:textId="77777777" w:rsidR="004F7A43" w:rsidRDefault="00000000">
      <w:r>
        <w:t>If the series is seasonal with period s (e.g., s = 12):</w:t>
      </w:r>
    </w:p>
    <w:p w14:paraId="58110D9E" w14:textId="77777777" w:rsidR="004F7A43" w:rsidRDefault="00000000">
      <w:r>
        <w:t>Δₛyₜ = yₜ − yₜ₋ₛ</w:t>
      </w:r>
    </w:p>
    <w:p w14:paraId="21444017" w14:textId="77777777" w:rsidR="004F7A43" w:rsidRDefault="00000000">
      <w:r>
        <w:t>The number of seasonal differences corresponds to parameter D in SARIMA.</w:t>
      </w:r>
    </w:p>
    <w:p w14:paraId="525B7617" w14:textId="048B937C" w:rsidR="004F7A43" w:rsidRPr="005E1740" w:rsidRDefault="00000000" w:rsidP="005E1740">
      <w:pPr>
        <w:pStyle w:val="Heading2"/>
        <w:numPr>
          <w:ilvl w:val="0"/>
          <w:numId w:val="10"/>
        </w:numPr>
        <w:rPr>
          <w:u w:val="single"/>
        </w:rPr>
      </w:pPr>
      <w:r w:rsidRPr="005E1740">
        <w:rPr>
          <w:u w:val="single"/>
        </w:rPr>
        <w:t>Identifying p and q: ACF / PACF (Explaining the Famous “Spikes”)</w:t>
      </w:r>
    </w:p>
    <w:p w14:paraId="19CE31FD" w14:textId="77777777" w:rsidR="004F7A43" w:rsidRDefault="00000000">
      <w:r>
        <w:t>ACF: correlation between the series and its lags.</w:t>
      </w:r>
    </w:p>
    <w:p w14:paraId="16608464" w14:textId="77777777" w:rsidR="004F7A43" w:rsidRDefault="00000000">
      <w:r>
        <w:t>Definition: Corr(yₜ, yₜ₋ₖ).</w:t>
      </w:r>
    </w:p>
    <w:p w14:paraId="0FC39CC4" w14:textId="77777777" w:rsidR="004F7A43" w:rsidRDefault="00000000">
      <w:r>
        <w:t>PACF: “direct” correlation with lag k after removing the effect of intermediate lags.</w:t>
      </w:r>
    </w:p>
    <w:p w14:paraId="5E61B3AA" w14:textId="77777777" w:rsidR="004F7A43" w:rsidRDefault="00000000">
      <w:r>
        <w:t>Practical rules:</w:t>
      </w:r>
    </w:p>
    <w:p w14:paraId="65365DE4" w14:textId="77777777" w:rsidR="004F7A43" w:rsidRDefault="00000000">
      <w:r>
        <w:t>• PACF cuts off at p → AR(p) candidate</w:t>
      </w:r>
    </w:p>
    <w:p w14:paraId="71BCEB90" w14:textId="77777777" w:rsidR="004F7A43" w:rsidRDefault="00000000">
      <w:r>
        <w:t>• ACF cuts off at q → MA(q) candidate</w:t>
      </w:r>
    </w:p>
    <w:p w14:paraId="77A5D730" w14:textId="77777777" w:rsidR="004F7A43" w:rsidRDefault="00000000">
      <w:r>
        <w:t>• ACF and PACF decay slowly → ARMA/ARIMA candidate</w:t>
      </w:r>
    </w:p>
    <w:p w14:paraId="303D5196" w14:textId="77777777" w:rsidR="004F7A43" w:rsidRDefault="00000000">
      <w:r>
        <w:t>Expected result: 2 to 4 candidate models (not 20).</w:t>
      </w:r>
    </w:p>
    <w:p w14:paraId="3B6FB8CA" w14:textId="6DD4441D" w:rsidR="004F7A43" w:rsidRPr="005E1740" w:rsidRDefault="00000000" w:rsidP="005E1740">
      <w:pPr>
        <w:pStyle w:val="Heading2"/>
        <w:numPr>
          <w:ilvl w:val="0"/>
          <w:numId w:val="10"/>
        </w:numPr>
        <w:rPr>
          <w:u w:val="single"/>
        </w:rPr>
      </w:pPr>
      <w:r w:rsidRPr="005E1740">
        <w:rPr>
          <w:u w:val="single"/>
        </w:rPr>
        <w:t>Models and Formulas (AR, MA, ARIMA, SARIMA)</w:t>
      </w:r>
    </w:p>
    <w:p w14:paraId="4810FA4B" w14:textId="0F5F36F6" w:rsidR="004F7A43" w:rsidRPr="008A23CE" w:rsidRDefault="008A23CE" w:rsidP="008A23CE">
      <w:pPr>
        <w:ind w:firstLine="720"/>
        <w:rPr>
          <w:b/>
          <w:bCs/>
          <w:u w:val="single"/>
        </w:rPr>
      </w:pPr>
      <w:r>
        <w:rPr>
          <w:b/>
          <w:bCs/>
          <w:u w:val="single"/>
        </w:rPr>
        <w:t>8</w:t>
      </w:r>
      <w:r w:rsidR="00000000" w:rsidRPr="008A23CE">
        <w:rPr>
          <w:b/>
          <w:bCs/>
          <w:u w:val="single"/>
        </w:rPr>
        <w:t>.1 AR(p):</w:t>
      </w:r>
    </w:p>
    <w:p w14:paraId="2B79B326" w14:textId="79ED437F" w:rsidR="004F7A43" w:rsidRDefault="00000000">
      <w:r>
        <w:t xml:space="preserve">yₜ = φ₁yₜ₋₁ + … + </w:t>
      </w:r>
      <w:proofErr w:type="spellStart"/>
      <w:r>
        <w:t>φₚy</w:t>
      </w:r>
      <w:proofErr w:type="spellEnd"/>
      <w:r>
        <w:t>ₜ₋ₚ + ε</w:t>
      </w:r>
    </w:p>
    <w:p w14:paraId="76DA7006" w14:textId="7CC3B66F" w:rsidR="004F7A43" w:rsidRPr="008A23CE" w:rsidRDefault="008A23CE" w:rsidP="008A23CE">
      <w:pPr>
        <w:ind w:firstLine="720"/>
        <w:rPr>
          <w:b/>
          <w:bCs/>
          <w:u w:val="single"/>
        </w:rPr>
      </w:pPr>
      <w:r>
        <w:rPr>
          <w:b/>
          <w:bCs/>
          <w:u w:val="single"/>
        </w:rPr>
        <w:t>8</w:t>
      </w:r>
      <w:r w:rsidR="00000000" w:rsidRPr="008A23CE">
        <w:rPr>
          <w:b/>
          <w:bCs/>
          <w:u w:val="single"/>
        </w:rPr>
        <w:t>.2 MA(q):</w:t>
      </w:r>
    </w:p>
    <w:p w14:paraId="24BD67F1" w14:textId="1E435800" w:rsidR="004F7A43" w:rsidRDefault="00000000">
      <w:r>
        <w:t xml:space="preserve">yₜ = εₜ + θ₁εₜ₋₁ + … + </w:t>
      </w:r>
      <w:proofErr w:type="spellStart"/>
      <w:r>
        <w:t>θ_qε</w:t>
      </w:r>
      <w:proofErr w:type="spellEnd"/>
      <w:r>
        <w:t>ₜ₋q</w:t>
      </w:r>
    </w:p>
    <w:p w14:paraId="11494326" w14:textId="153B6C59" w:rsidR="004F7A43" w:rsidRPr="008A23CE" w:rsidRDefault="008A23CE" w:rsidP="008A23CE">
      <w:pPr>
        <w:ind w:firstLine="720"/>
        <w:rPr>
          <w:b/>
          <w:bCs/>
          <w:u w:val="single"/>
        </w:rPr>
      </w:pPr>
      <w:r>
        <w:rPr>
          <w:b/>
          <w:bCs/>
          <w:u w:val="single"/>
        </w:rPr>
        <w:t>8</w:t>
      </w:r>
      <w:r w:rsidR="00000000" w:rsidRPr="008A23CE">
        <w:rPr>
          <w:b/>
          <w:bCs/>
          <w:u w:val="single"/>
        </w:rPr>
        <w:t>.3 ARIMA(</w:t>
      </w:r>
      <w:proofErr w:type="spellStart"/>
      <w:r w:rsidR="00000000" w:rsidRPr="008A23CE">
        <w:rPr>
          <w:b/>
          <w:bCs/>
          <w:u w:val="single"/>
        </w:rPr>
        <w:t>p,d,q</w:t>
      </w:r>
      <w:proofErr w:type="spellEnd"/>
      <w:r w:rsidR="00000000" w:rsidRPr="008A23CE">
        <w:rPr>
          <w:b/>
          <w:bCs/>
          <w:u w:val="single"/>
        </w:rPr>
        <w:t>) (operator form):</w:t>
      </w:r>
    </w:p>
    <w:p w14:paraId="42A1BDEE" w14:textId="77777777" w:rsidR="004F7A43" w:rsidRDefault="00000000">
      <w:r>
        <w:t>Φ(L)(1 − L)ᵈ yₜ = Θ(L) εₜ</w:t>
      </w:r>
    </w:p>
    <w:p w14:paraId="6A97A2FF" w14:textId="1893AB07" w:rsidR="004F7A43" w:rsidRDefault="00000000">
      <w:r>
        <w:t>where Φ(L) and Θ(L) are lag polynomials.</w:t>
      </w:r>
    </w:p>
    <w:p w14:paraId="56550D77" w14:textId="718E4E85" w:rsidR="004F7A43" w:rsidRPr="008A23CE" w:rsidRDefault="008A23CE" w:rsidP="008A23CE">
      <w:pPr>
        <w:ind w:firstLine="720"/>
        <w:rPr>
          <w:b/>
          <w:bCs/>
          <w:u w:val="single"/>
        </w:rPr>
      </w:pPr>
      <w:r>
        <w:rPr>
          <w:b/>
          <w:bCs/>
          <w:u w:val="single"/>
        </w:rPr>
        <w:t>8</w:t>
      </w:r>
      <w:r w:rsidR="00000000" w:rsidRPr="008A23CE">
        <w:rPr>
          <w:b/>
          <w:bCs/>
          <w:u w:val="single"/>
        </w:rPr>
        <w:t>.4 SARIMA(</w:t>
      </w:r>
      <w:proofErr w:type="spellStart"/>
      <w:r w:rsidR="00000000" w:rsidRPr="008A23CE">
        <w:rPr>
          <w:b/>
          <w:bCs/>
          <w:u w:val="single"/>
        </w:rPr>
        <w:t>p,d,q</w:t>
      </w:r>
      <w:proofErr w:type="spellEnd"/>
      <w:r w:rsidR="00000000" w:rsidRPr="008A23CE">
        <w:rPr>
          <w:b/>
          <w:bCs/>
          <w:u w:val="single"/>
        </w:rPr>
        <w:t>)(P,D,Q,s):</w:t>
      </w:r>
    </w:p>
    <w:p w14:paraId="17F27F9A" w14:textId="77777777" w:rsidR="004F7A43" w:rsidRDefault="00000000">
      <w:r>
        <w:t>Φ(L)Φₛ(Lˢ)(1 − L)ᵈ(1 − Lˢ)ᴰ yₜ = Θ(L)Θₛ(Lˢ) εₜ</w:t>
      </w:r>
    </w:p>
    <w:p w14:paraId="4D15E39A" w14:textId="77777777" w:rsidR="004F7A43" w:rsidRDefault="00000000">
      <w:r>
        <w:t>This form adds seasonal AR/MA structure and seasonal differencing.</w:t>
      </w:r>
    </w:p>
    <w:p w14:paraId="5BC96EAC" w14:textId="27FBE2F7" w:rsidR="004F7A43" w:rsidRPr="005E1740" w:rsidRDefault="00000000" w:rsidP="005E1740">
      <w:pPr>
        <w:pStyle w:val="Heading2"/>
        <w:numPr>
          <w:ilvl w:val="0"/>
          <w:numId w:val="10"/>
        </w:numPr>
        <w:rPr>
          <w:u w:val="single"/>
        </w:rPr>
      </w:pPr>
      <w:r w:rsidRPr="005E1740">
        <w:rPr>
          <w:u w:val="single"/>
        </w:rPr>
        <w:lastRenderedPageBreak/>
        <w:t>Choosing the Best Model: AIC/BIC + Time Validation</w:t>
      </w:r>
    </w:p>
    <w:p w14:paraId="59A7B39E" w14:textId="77777777" w:rsidR="004F7A43" w:rsidRDefault="00000000">
      <w:r>
        <w:t>AIC/BIC: smaller is better (trade-off between fit and complexity).</w:t>
      </w:r>
    </w:p>
    <w:p w14:paraId="11A2AD43" w14:textId="77777777" w:rsidR="004F7A43" w:rsidRDefault="00000000">
      <w:r>
        <w:t>Important: time-based validation (train = past, test = future).</w:t>
      </w:r>
    </w:p>
    <w:p w14:paraId="28DD964B" w14:textId="77777777" w:rsidR="004F7A43" w:rsidRDefault="00000000">
      <w:r>
        <w:t>Evaluation on the test set using MAE / RMSE / MAPE.</w:t>
      </w:r>
    </w:p>
    <w:p w14:paraId="57DB8280" w14:textId="78EDF6D1" w:rsidR="004F7A43" w:rsidRDefault="005E1740" w:rsidP="005E1740">
      <w:pPr>
        <w:pStyle w:val="Heading2"/>
        <w:numPr>
          <w:ilvl w:val="0"/>
          <w:numId w:val="10"/>
        </w:numPr>
      </w:pPr>
      <w:r>
        <w:t xml:space="preserve"> </w:t>
      </w:r>
      <w:r w:rsidR="00000000" w:rsidRPr="005E1740">
        <w:rPr>
          <w:u w:val="single"/>
        </w:rPr>
        <w:t>Diagnostics (Residuals = White Noise)</w:t>
      </w:r>
    </w:p>
    <w:p w14:paraId="1B2A5EBD" w14:textId="77777777" w:rsidR="004F7A43" w:rsidRDefault="00000000">
      <w:r>
        <w:t>After estimation, residuals should resemble white noise: mean close to zero, no autocorrelation, stable variance.</w:t>
      </w:r>
    </w:p>
    <w:p w14:paraId="43814443" w14:textId="77777777" w:rsidR="004F7A43" w:rsidRDefault="00000000">
      <w:r>
        <w:t>Ljung-Box test: H₀ = residuals are independent (p-value &gt; 0.05 → OK).</w:t>
      </w:r>
    </w:p>
    <w:p w14:paraId="5124A2BE" w14:textId="5C22A616" w:rsidR="004F7A43" w:rsidRPr="005E1740" w:rsidRDefault="005E1740" w:rsidP="005E1740">
      <w:pPr>
        <w:pStyle w:val="Heading2"/>
        <w:numPr>
          <w:ilvl w:val="0"/>
          <w:numId w:val="10"/>
        </w:numPr>
        <w:rPr>
          <w:u w:val="single"/>
        </w:rPr>
      </w:pPr>
      <w:r>
        <w:rPr>
          <w:u w:val="single"/>
        </w:rPr>
        <w:t xml:space="preserve"> </w:t>
      </w:r>
      <w:r w:rsidRPr="005E1740">
        <w:rPr>
          <w:u w:val="single"/>
        </w:rPr>
        <w:t xml:space="preserve"> </w:t>
      </w:r>
      <w:r w:rsidR="00000000" w:rsidRPr="005E1740">
        <w:rPr>
          <w:u w:val="single"/>
        </w:rPr>
        <w:t>Forecasting</w:t>
      </w:r>
    </w:p>
    <w:p w14:paraId="05843C27" w14:textId="77777777" w:rsidR="004F7A43" w:rsidRDefault="00000000">
      <w:r>
        <w:t>Forecasts ŷₜ₊ₕ are produced with confidence intervals.</w:t>
      </w:r>
    </w:p>
    <w:p w14:paraId="3D045193" w14:textId="77777777" w:rsidR="004F7A43" w:rsidRDefault="00000000">
      <w:r>
        <w:t>Short horizons are generally more reliable.</w:t>
      </w:r>
    </w:p>
    <w:p w14:paraId="69BA5116" w14:textId="77777777" w:rsidR="004F7A43" w:rsidRDefault="00000000">
      <w:r>
        <w:t>Always comment on uncertainty (intervals).</w:t>
      </w:r>
    </w:p>
    <w:sectPr w:rsidR="004F7A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E3D0D"/>
    <w:multiLevelType w:val="hybridMultilevel"/>
    <w:tmpl w:val="684817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140030">
    <w:abstractNumId w:val="8"/>
  </w:num>
  <w:num w:numId="2" w16cid:durableId="572811832">
    <w:abstractNumId w:val="6"/>
  </w:num>
  <w:num w:numId="3" w16cid:durableId="751505889">
    <w:abstractNumId w:val="5"/>
  </w:num>
  <w:num w:numId="4" w16cid:durableId="1953631189">
    <w:abstractNumId w:val="4"/>
  </w:num>
  <w:num w:numId="5" w16cid:durableId="1990405458">
    <w:abstractNumId w:val="7"/>
  </w:num>
  <w:num w:numId="6" w16cid:durableId="271014487">
    <w:abstractNumId w:val="3"/>
  </w:num>
  <w:num w:numId="7" w16cid:durableId="293760544">
    <w:abstractNumId w:val="2"/>
  </w:num>
  <w:num w:numId="8" w16cid:durableId="2047221110">
    <w:abstractNumId w:val="1"/>
  </w:num>
  <w:num w:numId="9" w16cid:durableId="2009401136">
    <w:abstractNumId w:val="0"/>
  </w:num>
  <w:num w:numId="10" w16cid:durableId="399715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A43"/>
    <w:rsid w:val="005E1740"/>
    <w:rsid w:val="008A23CE"/>
    <w:rsid w:val="00A135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91957"/>
  <w14:defaultImageDpi w14:val="300"/>
  <w15:docId w15:val="{DC464887-932B-496E-AE43-9F93FF075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Aristophane Bah</cp:lastModifiedBy>
  <cp:revision>2</cp:revision>
  <dcterms:created xsi:type="dcterms:W3CDTF">2013-12-23T23:15:00Z</dcterms:created>
  <dcterms:modified xsi:type="dcterms:W3CDTF">2026-01-03T17:30:00Z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ce7524ae-582b-4b4a-baf1-a15bf0e5226b</vt:lpwstr>
  </property>
</Properties>
</file>