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val="0"/>
          <w:color w:val="183128"/>
          <w:sz w:val="46"/>
        </w:rPr>
        <w:t>The G-Plane Architecture</w:t>
      </w:r>
    </w:p>
    <w:p>
      <w:pPr>
        <w:jc w:val="center"/>
      </w:pPr>
      <w:r>
        <w:rPr>
          <w:rFonts w:ascii="Georgia" w:hAnsi="Georgia"/>
          <w:i/>
          <w:color w:val="53605A"/>
          <w:sz w:val="22"/>
        </w:rPr>
        <w:t>Runtime Warrants, Commit Gates, and Evidence for Consequential Autonomous Action</w:t>
      </w:r>
    </w:p>
    <w:p>
      <w:pPr>
        <w:jc w:val="center"/>
      </w:pPr>
      <w:r>
        <w:rPr>
          <w:rFonts w:ascii="Georgia" w:hAnsi="Georgia"/>
          <w:sz w:val="20"/>
        </w:rPr>
        <w:t>J. D. "Pepper" Petersen</w:t>
        <w:br/>
        <w:t>Aristotle Agentic</w:t>
        <w:br/>
        <w:t>June 2026</w:t>
      </w:r>
    </w:p>
    <w:p>
      <w:pPr>
        <w:spacing w:before="160" w:after="40"/>
      </w:pPr>
      <w:r>
        <w:rPr>
          <w:rFonts w:ascii="Times New Roman" w:hAnsi="Times New Roman"/>
          <w:b/>
          <w:sz w:val="18"/>
        </w:rPr>
        <w:t>Abstract—</w:t>
      </w:r>
      <w:r>
        <w:rPr>
          <w:rFonts w:ascii="Times New Roman" w:hAnsi="Times New Roman"/>
          <w:sz w:val="18"/>
        </w:rPr>
        <w:t>Autonomous and agentic systems increasingly move from recommendation into consequential action: tool execution, infrastructure control, financial movement, public-sector workflow, physical actuation, and multi-agent coordination. Static policy, model explainability, and post-hoc audit are necessary but insufficient once machine systems can create real-world effects before human review can intervene. This paper presents the G-Plane: a runtime governance architecture for consequential autonomous action. Its central claim is that a system should not cross into consequence merely because it is capable, credentialed, or prompted. It must carry legitimate, bounded, current authority to the boundary of execution. The architecture expresses that claim through Wards, Warrants, Authority Domains, Authority Envelopes, Governance Invariants, Runtime Registers, Commit Gates, Physical Invariant Gaters, and Governance Evidence Ledgers. The contribution is not another broad AI ethics framework. It is a legitimacy-to-execution stack for runtime authorization, refusal, containment, and reconstructable evidence.</w:t>
      </w:r>
    </w:p>
    <w:p>
      <w:pPr>
        <w:spacing w:after="160"/>
      </w:pPr>
      <w:r>
        <w:rPr>
          <w:rFonts w:ascii="Times New Roman" w:hAnsi="Times New Roman"/>
          <w:b/>
          <w:sz w:val="18"/>
        </w:rPr>
        <w:t>Index Terms—</w:t>
      </w:r>
      <w:r>
        <w:rPr>
          <w:rFonts w:ascii="Times New Roman" w:hAnsi="Times New Roman"/>
          <w:sz w:val="18"/>
        </w:rPr>
        <w:t>agentic AI, autonomous systems, runtime governance, warrants, commit gates, evidence ledgers, physical invariants, disconnected operation, AI governance, authority</w:t>
      </w:r>
    </w:p>
    <w:p>
      <w:pPr>
        <w:sectPr>
          <w:pgSz w:w="12240" w:h="15840"/>
          <w:pgMar w:top="1123" w:right="1181" w:bottom="1123" w:left="1181" w:header="720" w:footer="720" w:gutter="0"/>
          <w:cols w:space="720"/>
          <w:docGrid w:linePitch="360"/>
        </w:sectPr>
      </w:pPr>
    </w:p>
    <w:p>
      <w:pPr>
        <w:pStyle w:val="Heading1"/>
      </w:pPr>
      <w:r>
        <w:t>Executive Summary</w:t>
      </w:r>
    </w:p>
    <w:p>
      <w:r>
        <w:t>This paper argues that agentic AI governance must move from policy statements and after-the-fact audit into the execution path of consequential action. The motivating problem is narrow and practical: once a system can call tools, move assets, alter infrastructure, or actuate physical systems, it should not be able to act merely because it is capable or credentialed.</w:t>
      </w:r>
    </w:p>
    <w:p>
      <w:r>
        <w:t>The G-Plane proposes a runtime control architecture in which autonomous action must present legitimate, bounded, current authority at the boundary of consequence. The Warrant is the action-bound authority artifact. The Commit Gate is the mandatory runtime enforcement point. The Governance Evidence Ledger is the reconstructable memory of authority, state, decision, and outcome.</w:t>
      </w:r>
    </w:p>
    <w:p>
      <w:r>
        <w:t>The architecture is designed for high-consequence domains where ordinary automation controls are insufficient: robotics, drone swarms, emergency response, telecom routing, energy dispatch, financial movement, public-sector workflow, healthcare operations, and regulated infrastructure. It is not intended for every chatbot, recommendation system, or low-risk back-office automation.</w:t>
      </w:r>
    </w:p>
    <w:p>
      <w:pPr>
        <w:pStyle w:val="Heading1"/>
      </w:pPr>
      <w:r>
        <w:t>Contributions</w:t>
      </w:r>
    </w:p>
    <w:p>
      <w:r>
        <w:t>The paper makes four contributions. First, it defines a legitimacy-to-execution stack for autonomous action. Second, it distinguishes protected authority context from local infrastructure context through Wards and Authority Domains. Third, it formalizes Warrants as action-bound runtime authority rather than standing permission. Fourth, it specifies a validation path for a reference implementation using Commit Gates, physical invariant checks, and reconstructable evidence.</w:t>
      </w:r>
    </w:p>
    <w:p>
      <w:r>
        <w:t>The work is intentionally positioned between broad AI governance frameworks and narrow agent tool-call middleware. It accepts the value of NIST-style risk framing, Faramesh-like runtime control, LangChain-style interruption, path-policy research, and provenance systems such as in-toto. Its specific contribution is the constitutional-authority layer around consequential execution.</w:t>
      </w:r>
    </w:p>
    <w:tbl>
      <w:tblPr>
        <w:tblStyle w:val="TableGrid"/>
        <w:tblW w:type="auto" w:w="0"/>
        <w:jc w:val="center"/>
        <w:tblLook w:firstColumn="1" w:firstRow="1" w:lastColumn="0" w:lastRow="0" w:noHBand="0" w:noVBand="1" w:val="04A0"/>
      </w:tblPr>
      <w:tblGrid>
        <w:gridCol w:w="4939"/>
        <w:gridCol w:w="4939"/>
      </w:tblGrid>
      <w:tr>
        <w:tc>
          <w:tcPr>
            <w:tcW w:type="dxa" w:w="4939"/>
            <w:shd w:fill="E7E7E7"/>
            <w:vAlign w:val="top"/>
          </w:tcPr>
          <w:p>
            <w:r>
              <w:rPr>
                <w:color w:val="000000"/>
              </w:rPr>
            </w:r>
            <w:r>
              <w:rPr>
                <w:rFonts w:ascii="Times New Roman" w:hAnsi="Times New Roman"/>
                <w:b/>
                <w:color w:val="000000"/>
                <w:sz w:val="14"/>
              </w:rPr>
              <w:t>Contribution</w:t>
            </w:r>
          </w:p>
        </w:tc>
        <w:tc>
          <w:tcPr>
            <w:tcW w:type="dxa" w:w="4939"/>
            <w:shd w:fill="E7E7E7"/>
            <w:vAlign w:val="top"/>
          </w:tcPr>
          <w:p>
            <w:r>
              <w:rPr>
                <w:color w:val="000000"/>
              </w:rPr>
            </w:r>
            <w:r>
              <w:rPr>
                <w:rFonts w:ascii="Times New Roman" w:hAnsi="Times New Roman"/>
                <w:b/>
                <w:color w:val="000000"/>
                <w:sz w:val="14"/>
              </w:rPr>
              <w:t>Reviewer Test</w:t>
            </w:r>
          </w:p>
        </w:tc>
      </w:tr>
      <w:tr>
        <w:tc>
          <w:tcPr>
            <w:tcW w:type="dxa" w:w="4939"/>
            <w:vAlign w:val="top"/>
          </w:tcPr>
          <w:p>
            <w:r/>
            <w:r>
              <w:rPr>
                <w:rFonts w:ascii="Times New Roman" w:hAnsi="Times New Roman"/>
                <w:b w:val="0"/>
                <w:sz w:val="14"/>
              </w:rPr>
              <w:t>Legitimacy-to-execution stack</w:t>
            </w:r>
          </w:p>
        </w:tc>
        <w:tc>
          <w:tcPr>
            <w:tcW w:type="dxa" w:w="4939"/>
            <w:vAlign w:val="top"/>
          </w:tcPr>
          <w:p>
            <w:r/>
            <w:r>
              <w:rPr>
                <w:rFonts w:ascii="Times New Roman" w:hAnsi="Times New Roman"/>
                <w:b w:val="0"/>
                <w:sz w:val="14"/>
              </w:rPr>
              <w:t>Can every consequential act be traced from root authority to outcome?</w:t>
            </w:r>
          </w:p>
        </w:tc>
      </w:tr>
      <w:tr>
        <w:tc>
          <w:tcPr>
            <w:tcW w:type="dxa" w:w="4939"/>
            <w:vAlign w:val="top"/>
          </w:tcPr>
          <w:p>
            <w:r/>
            <w:r>
              <w:rPr>
                <w:rFonts w:ascii="Times New Roman" w:hAnsi="Times New Roman"/>
                <w:b w:val="0"/>
                <w:sz w:val="14"/>
              </w:rPr>
              <w:t>Ward / Authority Domain separation</w:t>
            </w:r>
          </w:p>
        </w:tc>
        <w:tc>
          <w:tcPr>
            <w:tcW w:type="dxa" w:w="4939"/>
            <w:vAlign w:val="top"/>
          </w:tcPr>
          <w:p>
            <w:r/>
            <w:r>
              <w:rPr>
                <w:rFonts w:ascii="Times New Roman" w:hAnsi="Times New Roman"/>
                <w:b w:val="0"/>
                <w:sz w:val="14"/>
              </w:rPr>
              <w:t>Can the system distinguish protected legitimacy from local infrastructure state?</w:t>
            </w:r>
          </w:p>
        </w:tc>
      </w:tr>
      <w:tr>
        <w:tc>
          <w:tcPr>
            <w:tcW w:type="dxa" w:w="4939"/>
            <w:vAlign w:val="top"/>
          </w:tcPr>
          <w:p>
            <w:r/>
            <w:r>
              <w:rPr>
                <w:rFonts w:ascii="Times New Roman" w:hAnsi="Times New Roman"/>
                <w:b w:val="0"/>
                <w:sz w:val="14"/>
              </w:rPr>
              <w:t>Warrant artifact</w:t>
            </w:r>
          </w:p>
        </w:tc>
        <w:tc>
          <w:tcPr>
            <w:tcW w:type="dxa" w:w="4939"/>
            <w:vAlign w:val="top"/>
          </w:tcPr>
          <w:p>
            <w:r/>
            <w:r>
              <w:rPr>
                <w:rFonts w:ascii="Times New Roman" w:hAnsi="Times New Roman"/>
                <w:b w:val="0"/>
                <w:sz w:val="14"/>
              </w:rPr>
              <w:t>Can broad delegation be converted into action-specific present-tense authority?</w:t>
            </w:r>
          </w:p>
        </w:tc>
      </w:tr>
      <w:tr>
        <w:tc>
          <w:tcPr>
            <w:tcW w:type="dxa" w:w="4939"/>
            <w:vAlign w:val="top"/>
          </w:tcPr>
          <w:p>
            <w:r/>
            <w:r>
              <w:rPr>
                <w:rFonts w:ascii="Times New Roman" w:hAnsi="Times New Roman"/>
                <w:b w:val="0"/>
                <w:sz w:val="14"/>
              </w:rPr>
              <w:t>Commit Gate enforcement</w:t>
            </w:r>
          </w:p>
        </w:tc>
        <w:tc>
          <w:tcPr>
            <w:tcW w:type="dxa" w:w="4939"/>
            <w:vAlign w:val="top"/>
          </w:tcPr>
          <w:p>
            <w:r/>
            <w:r>
              <w:rPr>
                <w:rFonts w:ascii="Times New Roman" w:hAnsi="Times New Roman"/>
                <w:b w:val="0"/>
                <w:sz w:val="14"/>
              </w:rPr>
              <w:t>Can inadmissible consequence be refused before execution?</w:t>
            </w:r>
          </w:p>
        </w:tc>
      </w:tr>
      <w:tr>
        <w:tc>
          <w:tcPr>
            <w:tcW w:type="dxa" w:w="4939"/>
            <w:vAlign w:val="top"/>
          </w:tcPr>
          <w:p>
            <w:r/>
            <w:r>
              <w:rPr>
                <w:rFonts w:ascii="Times New Roman" w:hAnsi="Times New Roman"/>
                <w:b w:val="0"/>
                <w:sz w:val="14"/>
              </w:rPr>
              <w:t>Evidence semantics</w:t>
            </w:r>
          </w:p>
        </w:tc>
        <w:tc>
          <w:tcPr>
            <w:tcW w:type="dxa" w:w="4939"/>
            <w:vAlign w:val="top"/>
          </w:tcPr>
          <w:p>
            <w:r/>
            <w:r>
              <w:rPr>
                <w:rFonts w:ascii="Times New Roman" w:hAnsi="Times New Roman"/>
                <w:b w:val="0"/>
                <w:sz w:val="14"/>
              </w:rPr>
              <w:t>Can a reviewer reconstruct not only what happened, but why action was allowed?</w:t>
            </w:r>
          </w:p>
        </w:tc>
      </w:tr>
      <w:tr>
        <w:tc>
          <w:tcPr>
            <w:tcW w:type="dxa" w:w="4939"/>
            <w:vAlign w:val="top"/>
          </w:tcPr>
          <w:p>
            <w:r/>
            <w:r>
              <w:rPr>
                <w:rFonts w:ascii="Times New Roman" w:hAnsi="Times New Roman"/>
                <w:b w:val="0"/>
                <w:sz w:val="14"/>
              </w:rPr>
              <w:t>Validation plan</w:t>
            </w:r>
          </w:p>
        </w:tc>
        <w:tc>
          <w:tcPr>
            <w:tcW w:type="dxa" w:w="4939"/>
            <w:vAlign w:val="top"/>
          </w:tcPr>
          <w:p>
            <w:r/>
            <w:r>
              <w:rPr>
                <w:rFonts w:ascii="Times New Roman" w:hAnsi="Times New Roman"/>
                <w:b w:val="0"/>
                <w:sz w:val="14"/>
              </w:rPr>
              <w:t>Can the architecture be falsified in a simulator or reference implementation?</w:t>
            </w:r>
          </w:p>
        </w:tc>
      </w:tr>
    </w:tbl>
    <w:p/>
    <w:p>
      <w:pPr>
        <w:pStyle w:val="Heading1"/>
      </w:pPr>
      <w:r>
        <w:t>1. Thesis</w:t>
      </w:r>
    </w:p>
    <w:p>
      <w:r>
        <w:t>The G-Plane begins from a simple operational thesis: autonomous action must show authority before it creates consequence. An autonomous system may reason well, predict accurately, optimize efficiently, or hold valid credentials and still lack authority to act in the present condition.</w:t>
      </w:r>
    </w:p>
    <w:p>
      <w:r>
        <w:t>The decisive governance question is therefore not only whether the model is safe, aligned, explainable, or compliant in a general sense. The decisive question is: what must be true before this proposed act may cross from possibility into consequence?</w:t>
      </w:r>
    </w:p>
    <w:p>
      <w:r>
        <w:t>G-Plane answers by moving governance into the execution path. Authority is not treated as ambient permission. It is carried forward as bounded, action-specific proof, evaluated at runtime, enforced before consequence, physically constrained where necessary, and preserved as evidence afterward.</w:t>
      </w:r>
    </w:p>
    <w:p>
      <w:pPr>
        <w:pStyle w:val="Heading1"/>
      </w:pPr>
      <w:r>
        <w:t>2. Problem Statement</w:t>
      </w:r>
    </w:p>
    <w:p>
      <w:r>
        <w:t>Most AI governance still lives upstream or downstream from action. Upstream controls include model evaluations, policies, risk frameworks, documentation, access controls, and human approval workflows. Downstream controls include logging, audit, incident response, accountability review, and compliance reporting. These remain important. They do not, by themselves, guarantee that a consequential act was legitimate at the moment of execution.</w:t>
      </w:r>
    </w:p>
    <w:p>
      <w:r>
        <w:t>Agentic systems make the gap sharper. They select tools at runtime, invoke external systems, coordinate across agents, and adapt execution paths under changing state. A system can begin under valid authorization and become inadmissible seconds later because telemetry changed, revocation propagated, the protected context narrowed, a physical threshold was crossed, or a different authority domain became controlling.</w:t>
      </w:r>
    </w:p>
    <w:p>
      <w:r>
        <w:t>The governance gap is therefore temporal and architectural. Human institutions move by deliberation, procedure, and review. Autonomous systems can move by milliseconds, continuous optimization, and distributed coordination. The G-Plane is the runtime layer designed to keep legitimacy present inside that compressed interval.</w:t>
      </w:r>
    </w:p>
    <w:p>
      <w:pPr>
        <w:pStyle w:val="Heading1"/>
      </w:pPr>
      <w:r>
        <w:t>3. Architecture Overview</w:t>
      </w:r>
    </w:p>
    <w:p>
      <w:r>
        <w:t>The architecture is a chain from legitimacy to consequence. It begins above the machine with authority that the machine cannot create for itself. It narrows through protected domains and delegated scopes. It becomes action-specific through a Warrant. It is evaluated at a Commit Gate. It is physically constrained when consequence reaches actuators. It is preserved as evidence after execution or refusal.</w:t>
      </w:r>
    </w:p>
    <w:p>
      <w:r>
        <w:t>The stack is: Meta Authority Envelope -&gt; Ward -&gt; Authority Domain -&gt; Authority Envelope -&gt; Governance Invariants -&gt; Runtime Registers -&gt; Warrant -&gt; Commit Gate -&gt; Physical Invariant Gater -&gt; Execution -&gt; Governance Evidence Ledger.</w:t>
      </w:r>
    </w:p>
    <w:p>
      <w:r>
        <w:t>The stack should be read as a flow, not a list. The Meta Authority Envelope establishes who can create authority. The Ward states on whose protected behalf authority exists. The Authority Domain locates consequence. The Authority Envelope delegates bounded scope. Invariants and Registers make conditions testable. The Warrant carries act-specific authority. The Commit Gate admits or refuses. Physical gates keep hard consequences unreachable. The Evidence Ledger preserves reconstructable proof.</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Layer</w:t>
            </w:r>
          </w:p>
        </w:tc>
        <w:tc>
          <w:tcPr>
            <w:tcW w:type="dxa" w:w="3293"/>
            <w:shd w:fill="E7E7E7"/>
            <w:vAlign w:val="top"/>
          </w:tcPr>
          <w:p>
            <w:r>
              <w:rPr>
                <w:color w:val="000000"/>
              </w:rPr>
            </w:r>
            <w:r>
              <w:rPr>
                <w:rFonts w:ascii="Times New Roman" w:hAnsi="Times New Roman"/>
                <w:b/>
                <w:color w:val="000000"/>
                <w:sz w:val="14"/>
              </w:rPr>
              <w:t>Artifact</w:t>
            </w:r>
          </w:p>
        </w:tc>
        <w:tc>
          <w:tcPr>
            <w:tcW w:type="dxa" w:w="3293"/>
            <w:shd w:fill="E7E7E7"/>
            <w:vAlign w:val="top"/>
          </w:tcPr>
          <w:p>
            <w:r>
              <w:rPr>
                <w:color w:val="000000"/>
              </w:rPr>
            </w:r>
            <w:r>
              <w:rPr>
                <w:rFonts w:ascii="Times New Roman" w:hAnsi="Times New Roman"/>
                <w:b/>
                <w:color w:val="000000"/>
                <w:sz w:val="14"/>
              </w:rPr>
              <w:t>Governance Function</w:t>
            </w:r>
          </w:p>
        </w:tc>
      </w:tr>
      <w:tr>
        <w:tc>
          <w:tcPr>
            <w:tcW w:type="dxa" w:w="3293"/>
            <w:vAlign w:val="top"/>
          </w:tcPr>
          <w:p>
            <w:r/>
            <w:r>
              <w:rPr>
                <w:rFonts w:ascii="Times New Roman" w:hAnsi="Times New Roman"/>
                <w:b w:val="0"/>
                <w:sz w:val="14"/>
              </w:rPr>
              <w:t>Constitutional source</w:t>
            </w:r>
          </w:p>
        </w:tc>
        <w:tc>
          <w:tcPr>
            <w:tcW w:type="dxa" w:w="3293"/>
            <w:vAlign w:val="top"/>
          </w:tcPr>
          <w:p>
            <w:r/>
            <w:r>
              <w:rPr>
                <w:rFonts w:ascii="Times New Roman" w:hAnsi="Times New Roman"/>
                <w:b w:val="0"/>
                <w:sz w:val="14"/>
              </w:rPr>
              <w:t>Meta Authority Envelope</w:t>
            </w:r>
          </w:p>
        </w:tc>
        <w:tc>
          <w:tcPr>
            <w:tcW w:type="dxa" w:w="3293"/>
            <w:vAlign w:val="top"/>
          </w:tcPr>
          <w:p>
            <w:r/>
            <w:r>
              <w:rPr>
                <w:rFonts w:ascii="Times New Roman" w:hAnsi="Times New Roman"/>
                <w:b w:val="0"/>
                <w:sz w:val="14"/>
              </w:rPr>
              <w:t>Establishes who may create, amend, delegate, or revoke authority.</w:t>
            </w:r>
          </w:p>
        </w:tc>
      </w:tr>
      <w:tr>
        <w:tc>
          <w:tcPr>
            <w:tcW w:type="dxa" w:w="3293"/>
            <w:vAlign w:val="top"/>
          </w:tcPr>
          <w:p>
            <w:r/>
            <w:r>
              <w:rPr>
                <w:rFonts w:ascii="Times New Roman" w:hAnsi="Times New Roman"/>
                <w:b w:val="0"/>
                <w:sz w:val="14"/>
              </w:rPr>
              <w:t>Protected context</w:t>
            </w:r>
          </w:p>
        </w:tc>
        <w:tc>
          <w:tcPr>
            <w:tcW w:type="dxa" w:w="3293"/>
            <w:vAlign w:val="top"/>
          </w:tcPr>
          <w:p>
            <w:r/>
            <w:r>
              <w:rPr>
                <w:rFonts w:ascii="Times New Roman" w:hAnsi="Times New Roman"/>
                <w:b w:val="0"/>
                <w:sz w:val="14"/>
              </w:rPr>
              <w:t>Ward</w:t>
            </w:r>
          </w:p>
        </w:tc>
        <w:tc>
          <w:tcPr>
            <w:tcW w:type="dxa" w:w="3293"/>
            <w:vAlign w:val="top"/>
          </w:tcPr>
          <w:p>
            <w:r/>
            <w:r>
              <w:rPr>
                <w:rFonts w:ascii="Times New Roman" w:hAnsi="Times New Roman"/>
                <w:b w:val="0"/>
                <w:sz w:val="14"/>
              </w:rPr>
              <w:t>Names the sovereign or institutional interest on whose behalf action occurs.</w:t>
            </w:r>
          </w:p>
        </w:tc>
      </w:tr>
      <w:tr>
        <w:tc>
          <w:tcPr>
            <w:tcW w:type="dxa" w:w="3293"/>
            <w:vAlign w:val="top"/>
          </w:tcPr>
          <w:p>
            <w:r/>
            <w:r>
              <w:rPr>
                <w:rFonts w:ascii="Times New Roman" w:hAnsi="Times New Roman"/>
                <w:b w:val="0"/>
                <w:sz w:val="14"/>
              </w:rPr>
              <w:t>Local consequence</w:t>
            </w:r>
          </w:p>
        </w:tc>
        <w:tc>
          <w:tcPr>
            <w:tcW w:type="dxa" w:w="3293"/>
            <w:vAlign w:val="top"/>
          </w:tcPr>
          <w:p>
            <w:r/>
            <w:r>
              <w:rPr>
                <w:rFonts w:ascii="Times New Roman" w:hAnsi="Times New Roman"/>
                <w:b w:val="0"/>
                <w:sz w:val="14"/>
              </w:rPr>
              <w:t>Authority Domain</w:t>
            </w:r>
          </w:p>
        </w:tc>
        <w:tc>
          <w:tcPr>
            <w:tcW w:type="dxa" w:w="3293"/>
            <w:vAlign w:val="top"/>
          </w:tcPr>
          <w:p>
            <w:r/>
            <w:r>
              <w:rPr>
                <w:rFonts w:ascii="Times New Roman" w:hAnsi="Times New Roman"/>
                <w:b w:val="0"/>
                <w:sz w:val="14"/>
              </w:rPr>
              <w:t>Locates the operational environment where consequence will land.</w:t>
            </w:r>
          </w:p>
        </w:tc>
      </w:tr>
      <w:tr>
        <w:tc>
          <w:tcPr>
            <w:tcW w:type="dxa" w:w="3293"/>
            <w:vAlign w:val="top"/>
          </w:tcPr>
          <w:p>
            <w:r/>
            <w:r>
              <w:rPr>
                <w:rFonts w:ascii="Times New Roman" w:hAnsi="Times New Roman"/>
                <w:b w:val="0"/>
                <w:sz w:val="14"/>
              </w:rPr>
              <w:t>Delegation</w:t>
            </w:r>
          </w:p>
        </w:tc>
        <w:tc>
          <w:tcPr>
            <w:tcW w:type="dxa" w:w="3293"/>
            <w:vAlign w:val="top"/>
          </w:tcPr>
          <w:p>
            <w:r/>
            <w:r>
              <w:rPr>
                <w:rFonts w:ascii="Times New Roman" w:hAnsi="Times New Roman"/>
                <w:b w:val="0"/>
                <w:sz w:val="14"/>
              </w:rPr>
              <w:t>Authority Envelope</w:t>
            </w:r>
          </w:p>
        </w:tc>
        <w:tc>
          <w:tcPr>
            <w:tcW w:type="dxa" w:w="3293"/>
            <w:vAlign w:val="top"/>
          </w:tcPr>
          <w:p>
            <w:r/>
            <w:r>
              <w:rPr>
                <w:rFonts w:ascii="Times New Roman" w:hAnsi="Times New Roman"/>
                <w:b w:val="0"/>
                <w:sz w:val="14"/>
              </w:rPr>
              <w:t>Defines bounded operational scope and duration.</w:t>
            </w:r>
          </w:p>
        </w:tc>
      </w:tr>
      <w:tr>
        <w:tc>
          <w:tcPr>
            <w:tcW w:type="dxa" w:w="3293"/>
            <w:vAlign w:val="top"/>
          </w:tcPr>
          <w:p>
            <w:r/>
            <w:r>
              <w:rPr>
                <w:rFonts w:ascii="Times New Roman" w:hAnsi="Times New Roman"/>
                <w:b w:val="0"/>
                <w:sz w:val="14"/>
              </w:rPr>
              <w:t>Machine-checkable constraint</w:t>
            </w:r>
          </w:p>
        </w:tc>
        <w:tc>
          <w:tcPr>
            <w:tcW w:type="dxa" w:w="3293"/>
            <w:vAlign w:val="top"/>
          </w:tcPr>
          <w:p>
            <w:r/>
            <w:r>
              <w:rPr>
                <w:rFonts w:ascii="Times New Roman" w:hAnsi="Times New Roman"/>
                <w:b w:val="0"/>
                <w:sz w:val="14"/>
              </w:rPr>
              <w:t>Governance Invariant</w:t>
            </w:r>
          </w:p>
        </w:tc>
        <w:tc>
          <w:tcPr>
            <w:tcW w:type="dxa" w:w="3293"/>
            <w:vAlign w:val="top"/>
          </w:tcPr>
          <w:p>
            <w:r/>
            <w:r>
              <w:rPr>
                <w:rFonts w:ascii="Times New Roman" w:hAnsi="Times New Roman"/>
                <w:b w:val="0"/>
                <w:sz w:val="14"/>
              </w:rPr>
              <w:t>Converts governing conditions into deterministic checks.</w:t>
            </w:r>
          </w:p>
        </w:tc>
      </w:tr>
      <w:tr>
        <w:tc>
          <w:tcPr>
            <w:tcW w:type="dxa" w:w="3293"/>
            <w:vAlign w:val="top"/>
          </w:tcPr>
          <w:p>
            <w:r/>
            <w:r>
              <w:rPr>
                <w:rFonts w:ascii="Times New Roman" w:hAnsi="Times New Roman"/>
                <w:b w:val="0"/>
                <w:sz w:val="14"/>
              </w:rPr>
              <w:t>Live state</w:t>
            </w:r>
          </w:p>
        </w:tc>
        <w:tc>
          <w:tcPr>
            <w:tcW w:type="dxa" w:w="3293"/>
            <w:vAlign w:val="top"/>
          </w:tcPr>
          <w:p>
            <w:r/>
            <w:r>
              <w:rPr>
                <w:rFonts w:ascii="Times New Roman" w:hAnsi="Times New Roman"/>
                <w:b w:val="0"/>
                <w:sz w:val="14"/>
              </w:rPr>
              <w:t>Runtime Register</w:t>
            </w:r>
          </w:p>
        </w:tc>
        <w:tc>
          <w:tcPr>
            <w:tcW w:type="dxa" w:w="3293"/>
            <w:vAlign w:val="top"/>
          </w:tcPr>
          <w:p>
            <w:r/>
            <w:r>
              <w:rPr>
                <w:rFonts w:ascii="Times New Roman" w:hAnsi="Times New Roman"/>
                <w:b w:val="0"/>
                <w:sz w:val="14"/>
              </w:rPr>
              <w:t>Maintains current telemetry, revocation, emergency, sync, and domain state.</w:t>
            </w:r>
          </w:p>
        </w:tc>
      </w:tr>
      <w:tr>
        <w:tc>
          <w:tcPr>
            <w:tcW w:type="dxa" w:w="3293"/>
            <w:vAlign w:val="top"/>
          </w:tcPr>
          <w:p>
            <w:r/>
            <w:r>
              <w:rPr>
                <w:rFonts w:ascii="Times New Roman" w:hAnsi="Times New Roman"/>
                <w:b w:val="0"/>
                <w:sz w:val="14"/>
              </w:rPr>
              <w:t>Action authority</w:t>
            </w:r>
          </w:p>
        </w:tc>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Binds a specific proposed act to authority, state, time, and evidence.</w:t>
            </w:r>
          </w:p>
        </w:tc>
      </w:tr>
      <w:tr>
        <w:tc>
          <w:tcPr>
            <w:tcW w:type="dxa" w:w="3293"/>
            <w:vAlign w:val="top"/>
          </w:tcPr>
          <w:p>
            <w:r/>
            <w:r>
              <w:rPr>
                <w:rFonts w:ascii="Times New Roman" w:hAnsi="Times New Roman"/>
                <w:b w:val="0"/>
                <w:sz w:val="14"/>
              </w:rPr>
              <w:t>Execution boundary</w:t>
            </w:r>
          </w:p>
        </w:tc>
        <w:tc>
          <w:tcPr>
            <w:tcW w:type="dxa" w:w="3293"/>
            <w:vAlign w:val="top"/>
          </w:tcPr>
          <w:p>
            <w:r/>
            <w:r>
              <w:rPr>
                <w:rFonts w:ascii="Times New Roman" w:hAnsi="Times New Roman"/>
                <w:b w:val="0"/>
                <w:sz w:val="14"/>
              </w:rPr>
              <w:t>Commit Gate</w:t>
            </w:r>
          </w:p>
        </w:tc>
        <w:tc>
          <w:tcPr>
            <w:tcW w:type="dxa" w:w="3293"/>
            <w:vAlign w:val="top"/>
          </w:tcPr>
          <w:p>
            <w:r/>
            <w:r>
              <w:rPr>
                <w:rFonts w:ascii="Times New Roman" w:hAnsi="Times New Roman"/>
                <w:b w:val="0"/>
                <w:sz w:val="14"/>
              </w:rPr>
              <w:t>Admits, refuses, narrows, or escalates before consequence.</w:t>
            </w:r>
          </w:p>
        </w:tc>
      </w:tr>
      <w:tr>
        <w:tc>
          <w:tcPr>
            <w:tcW w:type="dxa" w:w="3293"/>
            <w:vAlign w:val="top"/>
          </w:tcPr>
          <w:p>
            <w:r/>
            <w:r>
              <w:rPr>
                <w:rFonts w:ascii="Times New Roman" w:hAnsi="Times New Roman"/>
                <w:b w:val="0"/>
                <w:sz w:val="14"/>
              </w:rPr>
              <w:t>Hard containment</w:t>
            </w:r>
          </w:p>
        </w:tc>
        <w:tc>
          <w:tcPr>
            <w:tcW w:type="dxa" w:w="3293"/>
            <w:vAlign w:val="top"/>
          </w:tcPr>
          <w:p>
            <w:r/>
            <w:r>
              <w:rPr>
                <w:rFonts w:ascii="Times New Roman" w:hAnsi="Times New Roman"/>
                <w:b w:val="0"/>
                <w:sz w:val="14"/>
              </w:rPr>
              <w:t>Physical Invariant Gater</w:t>
            </w:r>
          </w:p>
        </w:tc>
        <w:tc>
          <w:tcPr>
            <w:tcW w:type="dxa" w:w="3293"/>
            <w:vAlign w:val="top"/>
          </w:tcPr>
          <w:p>
            <w:r/>
            <w:r>
              <w:rPr>
                <w:rFonts w:ascii="Times New Roman" w:hAnsi="Times New Roman"/>
                <w:b w:val="0"/>
                <w:sz w:val="14"/>
              </w:rPr>
              <w:t>Blocks unreachable physical states regardless of software confidence.</w:t>
            </w:r>
          </w:p>
        </w:tc>
      </w:tr>
      <w:tr>
        <w:tc>
          <w:tcPr>
            <w:tcW w:type="dxa" w:w="3293"/>
            <w:vAlign w:val="top"/>
          </w:tcPr>
          <w:p>
            <w:r/>
            <w:r>
              <w:rPr>
                <w:rFonts w:ascii="Times New Roman" w:hAnsi="Times New Roman"/>
                <w:b w:val="0"/>
                <w:sz w:val="14"/>
              </w:rPr>
              <w:t>Memory</w:t>
            </w:r>
          </w:p>
        </w:tc>
        <w:tc>
          <w:tcPr>
            <w:tcW w:type="dxa" w:w="3293"/>
            <w:vAlign w:val="top"/>
          </w:tcPr>
          <w:p>
            <w:r/>
            <w:r>
              <w:rPr>
                <w:rFonts w:ascii="Times New Roman" w:hAnsi="Times New Roman"/>
                <w:b w:val="0"/>
                <w:sz w:val="14"/>
              </w:rPr>
              <w:t>Governance Evidence Ledger</w:t>
            </w:r>
          </w:p>
        </w:tc>
        <w:tc>
          <w:tcPr>
            <w:tcW w:type="dxa" w:w="3293"/>
            <w:vAlign w:val="top"/>
          </w:tcPr>
          <w:p>
            <w:r/>
            <w:r>
              <w:rPr>
                <w:rFonts w:ascii="Times New Roman" w:hAnsi="Times New Roman"/>
                <w:b w:val="0"/>
                <w:sz w:val="14"/>
              </w:rPr>
              <w:t>Preserves authority chain, decision basis, and outcome for reconstruction.</w:t>
            </w:r>
          </w:p>
        </w:tc>
      </w:tr>
    </w:tbl>
    <w:p/>
    <w:p>
      <w:pPr>
        <w:pStyle w:val="Heading1"/>
      </w:pPr>
      <w:r>
        <w:t>3.1 Assumptions and Scope</w:t>
      </w:r>
    </w:p>
    <w:p>
      <w:r>
        <w:t>The architecture assumes that the relevant system can identify consequential actions before they execute. If a deployment cannot distinguish ordinary internal computation from external consequence, it is not ready for this governance model. The first engineering task is therefore consequence classification.</w:t>
      </w:r>
    </w:p>
    <w:p>
      <w:r>
        <w:t>The architecture assumes that some authority source exists outside the autonomous system. A machine may carry authority, evaluate authority, or produce evidence about authority, but it may not be the ultimate source of its own rightful power. This assumption is central to the thesis.</w:t>
      </w:r>
    </w:p>
    <w:p>
      <w:r>
        <w:t>The architecture assumes that high-consequence systems can tolerate some governance latency. The objective is not zero latency. The objective is bounded latency in exchange for refusal, revocation, containment, and reconstructability. Low-risk systems may not justify the cost.</w:t>
      </w:r>
    </w:p>
    <w:p>
      <w:r>
        <w:t>The architecture does not assume perfect connectivity. It explicitly treats degraded operation as normal. However, degraded operation may preserve only pre-authorized safe continuity. It may not create new authority.</w:t>
      </w:r>
    </w:p>
    <w:tbl>
      <w:tblPr>
        <w:tblStyle w:val="TableGrid"/>
        <w:tblW w:type="auto" w:w="0"/>
        <w:jc w:val="center"/>
        <w:tblLook w:firstColumn="1" w:firstRow="1" w:lastColumn="0" w:lastRow="0" w:noHBand="0" w:noVBand="1" w:val="04A0"/>
      </w:tblPr>
      <w:tblGrid>
        <w:gridCol w:w="4939"/>
        <w:gridCol w:w="4939"/>
      </w:tblGrid>
      <w:tr>
        <w:tc>
          <w:tcPr>
            <w:tcW w:type="dxa" w:w="4939"/>
            <w:shd w:fill="E7E7E7"/>
            <w:vAlign w:val="top"/>
          </w:tcPr>
          <w:p>
            <w:r>
              <w:rPr>
                <w:color w:val="000000"/>
              </w:rPr>
            </w:r>
            <w:r>
              <w:rPr>
                <w:rFonts w:ascii="Times New Roman" w:hAnsi="Times New Roman"/>
                <w:b/>
                <w:color w:val="000000"/>
                <w:sz w:val="14"/>
              </w:rPr>
              <w:t>In Scope</w:t>
            </w:r>
          </w:p>
        </w:tc>
        <w:tc>
          <w:tcPr>
            <w:tcW w:type="dxa" w:w="4939"/>
            <w:shd w:fill="E7E7E7"/>
            <w:vAlign w:val="top"/>
          </w:tcPr>
          <w:p>
            <w:r>
              <w:rPr>
                <w:color w:val="000000"/>
              </w:rPr>
            </w:r>
            <w:r>
              <w:rPr>
                <w:rFonts w:ascii="Times New Roman" w:hAnsi="Times New Roman"/>
                <w:b/>
                <w:color w:val="000000"/>
                <w:sz w:val="14"/>
              </w:rPr>
              <w:t>Out of Scope</w:t>
            </w:r>
          </w:p>
        </w:tc>
      </w:tr>
      <w:tr>
        <w:tc>
          <w:tcPr>
            <w:tcW w:type="dxa" w:w="4939"/>
            <w:vAlign w:val="top"/>
          </w:tcPr>
          <w:p>
            <w:r/>
            <w:r>
              <w:rPr>
                <w:rFonts w:ascii="Times New Roman" w:hAnsi="Times New Roman"/>
                <w:b w:val="0"/>
                <w:sz w:val="14"/>
              </w:rPr>
              <w:t>Tool calls with external side effects.</w:t>
            </w:r>
          </w:p>
        </w:tc>
        <w:tc>
          <w:tcPr>
            <w:tcW w:type="dxa" w:w="4939"/>
            <w:vAlign w:val="top"/>
          </w:tcPr>
          <w:p>
            <w:r/>
            <w:r>
              <w:rPr>
                <w:rFonts w:ascii="Times New Roman" w:hAnsi="Times New Roman"/>
                <w:b w:val="0"/>
                <w:sz w:val="14"/>
              </w:rPr>
              <w:t>Purely internal model reasoning.</w:t>
            </w:r>
          </w:p>
        </w:tc>
      </w:tr>
      <w:tr>
        <w:tc>
          <w:tcPr>
            <w:tcW w:type="dxa" w:w="4939"/>
            <w:vAlign w:val="top"/>
          </w:tcPr>
          <w:p>
            <w:r/>
            <w:r>
              <w:rPr>
                <w:rFonts w:ascii="Times New Roman" w:hAnsi="Times New Roman"/>
                <w:b w:val="0"/>
                <w:sz w:val="14"/>
              </w:rPr>
              <w:t>Robotic or actuator-level consequence.</w:t>
            </w:r>
          </w:p>
        </w:tc>
        <w:tc>
          <w:tcPr>
            <w:tcW w:type="dxa" w:w="4939"/>
            <w:vAlign w:val="top"/>
          </w:tcPr>
          <w:p>
            <w:r/>
            <w:r>
              <w:rPr>
                <w:rFonts w:ascii="Times New Roman" w:hAnsi="Times New Roman"/>
                <w:b w:val="0"/>
                <w:sz w:val="14"/>
              </w:rPr>
              <w:t>Low-risk text generation without external action.</w:t>
            </w:r>
          </w:p>
        </w:tc>
      </w:tr>
      <w:tr>
        <w:tc>
          <w:tcPr>
            <w:tcW w:type="dxa" w:w="4939"/>
            <w:vAlign w:val="top"/>
          </w:tcPr>
          <w:p>
            <w:r/>
            <w:r>
              <w:rPr>
                <w:rFonts w:ascii="Times New Roman" w:hAnsi="Times New Roman"/>
                <w:b w:val="0"/>
                <w:sz w:val="14"/>
              </w:rPr>
              <w:t>Financial, infrastructure, healthcare, public-sector, and emergency workflows.</w:t>
            </w:r>
          </w:p>
        </w:tc>
        <w:tc>
          <w:tcPr>
            <w:tcW w:type="dxa" w:w="4939"/>
            <w:vAlign w:val="top"/>
          </w:tcPr>
          <w:p>
            <w:r/>
            <w:r>
              <w:rPr>
                <w:rFonts w:ascii="Times New Roman" w:hAnsi="Times New Roman"/>
                <w:b w:val="0"/>
                <w:sz w:val="14"/>
              </w:rPr>
              <w:t>Casual consumer assistants with no delegated authority.</w:t>
            </w:r>
          </w:p>
        </w:tc>
      </w:tr>
      <w:tr>
        <w:tc>
          <w:tcPr>
            <w:tcW w:type="dxa" w:w="4939"/>
            <w:vAlign w:val="top"/>
          </w:tcPr>
          <w:p>
            <w:r/>
            <w:r>
              <w:rPr>
                <w:rFonts w:ascii="Times New Roman" w:hAnsi="Times New Roman"/>
                <w:b w:val="0"/>
                <w:sz w:val="14"/>
              </w:rPr>
              <w:t>Runtime refusal and evidence production.</w:t>
            </w:r>
          </w:p>
        </w:tc>
        <w:tc>
          <w:tcPr>
            <w:tcW w:type="dxa" w:w="4939"/>
            <w:vAlign w:val="top"/>
          </w:tcPr>
          <w:p>
            <w:r/>
            <w:r>
              <w:rPr>
                <w:rFonts w:ascii="Times New Roman" w:hAnsi="Times New Roman"/>
                <w:b w:val="0"/>
                <w:sz w:val="14"/>
              </w:rPr>
              <w:t>General AI ethics principles without enforcement path.</w:t>
            </w:r>
          </w:p>
        </w:tc>
      </w:tr>
      <w:tr>
        <w:tc>
          <w:tcPr>
            <w:tcW w:type="dxa" w:w="4939"/>
            <w:vAlign w:val="top"/>
          </w:tcPr>
          <w:p>
            <w:r/>
            <w:r>
              <w:rPr>
                <w:rFonts w:ascii="Times New Roman" w:hAnsi="Times New Roman"/>
                <w:b w:val="0"/>
                <w:sz w:val="14"/>
              </w:rPr>
              <w:t>Reference implementation and falsifiable tests.</w:t>
            </w:r>
          </w:p>
        </w:tc>
        <w:tc>
          <w:tcPr>
            <w:tcW w:type="dxa" w:w="4939"/>
            <w:vAlign w:val="top"/>
          </w:tcPr>
          <w:p>
            <w:r/>
            <w:r>
              <w:rPr>
                <w:rFonts w:ascii="Times New Roman" w:hAnsi="Times New Roman"/>
                <w:b w:val="0"/>
                <w:sz w:val="14"/>
              </w:rPr>
              <w:t>Claiming a finished standard before validation.</w:t>
            </w:r>
          </w:p>
        </w:tc>
      </w:tr>
    </w:tbl>
    <w:p/>
    <w:p>
      <w:pPr>
        <w:pStyle w:val="Heading1"/>
      </w:pPr>
      <w:r>
        <w:t>4. Formal Primitive Glossary</w:t>
      </w:r>
    </w:p>
    <w:p>
      <w:r>
        <w:t>The primitives are deliberately separated so that sovereignty, locality, delegation, admissibility, containment, and evidence do not collapse into one permission object.</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vAlign w:val="top"/>
          </w:tcPr>
          <w:p>
            <w:r>
              <w:rPr>
                <w:color w:val="000000"/>
              </w:rPr>
            </w:r>
            <w:r>
              <w:rPr>
                <w:rFonts w:ascii="Times New Roman" w:hAnsi="Times New Roman"/>
                <w:b/>
                <w:color w:val="000000"/>
                <w:sz w:val="14"/>
              </w:rPr>
              <w:t>Primitive</w:t>
            </w:r>
          </w:p>
        </w:tc>
        <w:tc>
          <w:tcPr>
            <w:tcW w:type="dxa" w:w="2469"/>
            <w:shd w:fill="E7E7E7"/>
            <w:vAlign w:val="top"/>
          </w:tcPr>
          <w:p>
            <w:r>
              <w:rPr>
                <w:color w:val="000000"/>
              </w:rPr>
            </w:r>
            <w:r>
              <w:rPr>
                <w:rFonts w:ascii="Times New Roman" w:hAnsi="Times New Roman"/>
                <w:b/>
                <w:color w:val="000000"/>
                <w:sz w:val="14"/>
              </w:rPr>
              <w:t>Question Answered</w:t>
            </w:r>
          </w:p>
        </w:tc>
        <w:tc>
          <w:tcPr>
            <w:tcW w:type="dxa" w:w="2469"/>
            <w:shd w:fill="E7E7E7"/>
            <w:vAlign w:val="top"/>
          </w:tcPr>
          <w:p>
            <w:r>
              <w:rPr>
                <w:color w:val="000000"/>
              </w:rPr>
            </w:r>
            <w:r>
              <w:rPr>
                <w:rFonts w:ascii="Times New Roman" w:hAnsi="Times New Roman"/>
                <w:b/>
                <w:color w:val="000000"/>
                <w:sz w:val="14"/>
              </w:rPr>
              <w:t>Required Minimum Fields</w:t>
            </w:r>
          </w:p>
        </w:tc>
        <w:tc>
          <w:tcPr>
            <w:tcW w:type="dxa" w:w="2469"/>
            <w:shd w:fill="E7E7E7"/>
            <w:vAlign w:val="top"/>
          </w:tcPr>
          <w:p>
            <w:r>
              <w:rPr>
                <w:color w:val="000000"/>
              </w:rPr>
            </w:r>
            <w:r>
              <w:rPr>
                <w:rFonts w:ascii="Times New Roman" w:hAnsi="Times New Roman"/>
                <w:b/>
                <w:color w:val="000000"/>
                <w:sz w:val="14"/>
              </w:rPr>
              <w:t>Failure if Missing</w:t>
            </w:r>
          </w:p>
        </w:tc>
      </w:tr>
      <w:tr>
        <w:tc>
          <w:tcPr>
            <w:tcW w:type="dxa" w:w="2469"/>
            <w:vAlign w:val="top"/>
          </w:tcPr>
          <w:p>
            <w:r/>
            <w:r>
              <w:rPr>
                <w:rFonts w:ascii="Times New Roman" w:hAnsi="Times New Roman"/>
                <w:b w:val="0"/>
                <w:sz w:val="14"/>
              </w:rPr>
              <w:t>Meta Authority Envelope</w:t>
            </w:r>
          </w:p>
        </w:tc>
        <w:tc>
          <w:tcPr>
            <w:tcW w:type="dxa" w:w="2469"/>
            <w:vAlign w:val="top"/>
          </w:tcPr>
          <w:p>
            <w:r/>
            <w:r>
              <w:rPr>
                <w:rFonts w:ascii="Times New Roman" w:hAnsi="Times New Roman"/>
                <w:b w:val="0"/>
                <w:sz w:val="14"/>
              </w:rPr>
              <w:t>Who may create or amend authority?</w:t>
            </w:r>
          </w:p>
        </w:tc>
        <w:tc>
          <w:tcPr>
            <w:tcW w:type="dxa" w:w="2469"/>
            <w:vAlign w:val="top"/>
          </w:tcPr>
          <w:p>
            <w:r/>
            <w:r>
              <w:rPr>
                <w:rFonts w:ascii="Times New Roman" w:hAnsi="Times New Roman"/>
                <w:b w:val="0"/>
                <w:sz w:val="14"/>
              </w:rPr>
              <w:t>issuer, scope, amendment rules, revocation authority, signature, version</w:t>
            </w:r>
          </w:p>
        </w:tc>
        <w:tc>
          <w:tcPr>
            <w:tcW w:type="dxa" w:w="2469"/>
            <w:vAlign w:val="top"/>
          </w:tcPr>
          <w:p>
            <w:r/>
            <w:r>
              <w:rPr>
                <w:rFonts w:ascii="Times New Roman" w:hAnsi="Times New Roman"/>
                <w:b w:val="0"/>
                <w:sz w:val="14"/>
              </w:rPr>
              <w:t>Operational systems become self-authorizing.</w:t>
            </w:r>
          </w:p>
        </w:tc>
      </w:tr>
      <w:tr>
        <w:tc>
          <w:tcPr>
            <w:tcW w:type="dxa" w:w="2469"/>
            <w:vAlign w:val="top"/>
          </w:tcPr>
          <w:p>
            <w:r/>
            <w:r>
              <w:rPr>
                <w:rFonts w:ascii="Times New Roman" w:hAnsi="Times New Roman"/>
                <w:b w:val="0"/>
                <w:sz w:val="14"/>
              </w:rPr>
              <w:t>Ward</w:t>
            </w:r>
          </w:p>
        </w:tc>
        <w:tc>
          <w:tcPr>
            <w:tcW w:type="dxa" w:w="2469"/>
            <w:vAlign w:val="top"/>
          </w:tcPr>
          <w:p>
            <w:r/>
            <w:r>
              <w:rPr>
                <w:rFonts w:ascii="Times New Roman" w:hAnsi="Times New Roman"/>
                <w:b w:val="0"/>
                <w:sz w:val="14"/>
              </w:rPr>
              <w:t>On whose protected behalf does authority exist?</w:t>
            </w:r>
          </w:p>
        </w:tc>
        <w:tc>
          <w:tcPr>
            <w:tcW w:type="dxa" w:w="2469"/>
            <w:vAlign w:val="top"/>
          </w:tcPr>
          <w:p>
            <w:r/>
            <w:r>
              <w:rPr>
                <w:rFonts w:ascii="Times New Roman" w:hAnsi="Times New Roman"/>
                <w:b w:val="0"/>
                <w:sz w:val="14"/>
              </w:rPr>
              <w:t>ward id, protected interest, sovereign/institutional source, boundaries, revocation rights</w:t>
            </w:r>
          </w:p>
        </w:tc>
        <w:tc>
          <w:tcPr>
            <w:tcW w:type="dxa" w:w="2469"/>
            <w:vAlign w:val="top"/>
          </w:tcPr>
          <w:p>
            <w:r/>
            <w:r>
              <w:rPr>
                <w:rFonts w:ascii="Times New Roman" w:hAnsi="Times New Roman"/>
                <w:b w:val="0"/>
                <w:sz w:val="14"/>
              </w:rPr>
              <w:t>Action loses protected legitimacy context.</w:t>
            </w:r>
          </w:p>
        </w:tc>
      </w:tr>
      <w:tr>
        <w:tc>
          <w:tcPr>
            <w:tcW w:type="dxa" w:w="2469"/>
            <w:vAlign w:val="top"/>
          </w:tcPr>
          <w:p>
            <w:r/>
            <w:r>
              <w:rPr>
                <w:rFonts w:ascii="Times New Roman" w:hAnsi="Times New Roman"/>
                <w:b w:val="0"/>
                <w:sz w:val="14"/>
              </w:rPr>
              <w:t>Authority Domain</w:t>
            </w:r>
          </w:p>
        </w:tc>
        <w:tc>
          <w:tcPr>
            <w:tcW w:type="dxa" w:w="2469"/>
            <w:vAlign w:val="top"/>
          </w:tcPr>
          <w:p>
            <w:r/>
            <w:r>
              <w:rPr>
                <w:rFonts w:ascii="Times New Roman" w:hAnsi="Times New Roman"/>
                <w:b w:val="0"/>
                <w:sz w:val="14"/>
              </w:rPr>
              <w:t>Where will consequence occur?</w:t>
            </w:r>
          </w:p>
        </w:tc>
        <w:tc>
          <w:tcPr>
            <w:tcW w:type="dxa" w:w="2469"/>
            <w:vAlign w:val="top"/>
          </w:tcPr>
          <w:p>
            <w:r/>
            <w:r>
              <w:rPr>
                <w:rFonts w:ascii="Times New Roman" w:hAnsi="Times New Roman"/>
                <w:b w:val="0"/>
                <w:sz w:val="14"/>
              </w:rPr>
              <w:t>domain id, locality, owner/operator, telemetry sources, domain rules, applicable Ward</w:t>
            </w:r>
          </w:p>
        </w:tc>
        <w:tc>
          <w:tcPr>
            <w:tcW w:type="dxa" w:w="2469"/>
            <w:vAlign w:val="top"/>
          </w:tcPr>
          <w:p>
            <w:r/>
            <w:r>
              <w:rPr>
                <w:rFonts w:ascii="Times New Roman" w:hAnsi="Times New Roman"/>
                <w:b w:val="0"/>
                <w:sz w:val="14"/>
              </w:rPr>
              <w:t>Authority floats free of infrastructure conditions.</w:t>
            </w:r>
          </w:p>
        </w:tc>
      </w:tr>
      <w:tr>
        <w:tc>
          <w:tcPr>
            <w:tcW w:type="dxa" w:w="2469"/>
            <w:vAlign w:val="top"/>
          </w:tcPr>
          <w:p>
            <w:r/>
            <w:r>
              <w:rPr>
                <w:rFonts w:ascii="Times New Roman" w:hAnsi="Times New Roman"/>
                <w:b w:val="0"/>
                <w:sz w:val="14"/>
              </w:rPr>
              <w:t>Authority Envelope</w:t>
            </w:r>
          </w:p>
        </w:tc>
        <w:tc>
          <w:tcPr>
            <w:tcW w:type="dxa" w:w="2469"/>
            <w:vAlign w:val="top"/>
          </w:tcPr>
          <w:p>
            <w:r/>
            <w:r>
              <w:rPr>
                <w:rFonts w:ascii="Times New Roman" w:hAnsi="Times New Roman"/>
                <w:b w:val="0"/>
                <w:sz w:val="14"/>
              </w:rPr>
              <w:t>What operational scope is delegated?</w:t>
            </w:r>
          </w:p>
        </w:tc>
        <w:tc>
          <w:tcPr>
            <w:tcW w:type="dxa" w:w="2469"/>
            <w:vAlign w:val="top"/>
          </w:tcPr>
          <w:p>
            <w:r/>
            <w:r>
              <w:rPr>
                <w:rFonts w:ascii="Times New Roman" w:hAnsi="Times New Roman"/>
                <w:b w:val="0"/>
                <w:sz w:val="14"/>
              </w:rPr>
              <w:t>delegate, permitted action class, limits, duration, domain, constraints, issuer signature</w:t>
            </w:r>
          </w:p>
        </w:tc>
        <w:tc>
          <w:tcPr>
            <w:tcW w:type="dxa" w:w="2469"/>
            <w:vAlign w:val="top"/>
          </w:tcPr>
          <w:p>
            <w:r/>
            <w:r>
              <w:rPr>
                <w:rFonts w:ascii="Times New Roman" w:hAnsi="Times New Roman"/>
                <w:b w:val="0"/>
                <w:sz w:val="14"/>
              </w:rPr>
              <w:t>Broad permission becomes standing power.</w:t>
            </w:r>
          </w:p>
        </w:tc>
      </w:tr>
      <w:tr>
        <w:tc>
          <w:tcPr>
            <w:tcW w:type="dxa" w:w="2469"/>
            <w:vAlign w:val="top"/>
          </w:tcPr>
          <w:p>
            <w:r/>
            <w:r>
              <w:rPr>
                <w:rFonts w:ascii="Times New Roman" w:hAnsi="Times New Roman"/>
                <w:b w:val="0"/>
                <w:sz w:val="14"/>
              </w:rPr>
              <w:t>Governance Invariants</w:t>
            </w:r>
          </w:p>
        </w:tc>
        <w:tc>
          <w:tcPr>
            <w:tcW w:type="dxa" w:w="2469"/>
            <w:vAlign w:val="top"/>
          </w:tcPr>
          <w:p>
            <w:r/>
            <w:r>
              <w:rPr>
                <w:rFonts w:ascii="Times New Roman" w:hAnsi="Times New Roman"/>
                <w:b w:val="0"/>
                <w:sz w:val="14"/>
              </w:rPr>
              <w:t>Which constraints must remain true?</w:t>
            </w:r>
          </w:p>
        </w:tc>
        <w:tc>
          <w:tcPr>
            <w:tcW w:type="dxa" w:w="2469"/>
            <w:vAlign w:val="top"/>
          </w:tcPr>
          <w:p>
            <w:r/>
            <w:r>
              <w:rPr>
                <w:rFonts w:ascii="Times New Roman" w:hAnsi="Times New Roman"/>
                <w:b w:val="0"/>
                <w:sz w:val="14"/>
              </w:rPr>
              <w:t>constraint id, source authority, expression, severity, enforcement mode, hash</w:t>
            </w:r>
          </w:p>
        </w:tc>
        <w:tc>
          <w:tcPr>
            <w:tcW w:type="dxa" w:w="2469"/>
            <w:vAlign w:val="top"/>
          </w:tcPr>
          <w:p>
            <w:r/>
            <w:r>
              <w:rPr>
                <w:rFonts w:ascii="Times New Roman" w:hAnsi="Times New Roman"/>
                <w:b w:val="0"/>
                <w:sz w:val="14"/>
              </w:rPr>
              <w:t>Policy remains prose rather than executable boundary.</w:t>
            </w:r>
          </w:p>
        </w:tc>
      </w:tr>
      <w:tr>
        <w:tc>
          <w:tcPr>
            <w:tcW w:type="dxa" w:w="2469"/>
            <w:vAlign w:val="top"/>
          </w:tcPr>
          <w:p>
            <w:r/>
            <w:r>
              <w:rPr>
                <w:rFonts w:ascii="Times New Roman" w:hAnsi="Times New Roman"/>
                <w:b w:val="0"/>
                <w:sz w:val="14"/>
              </w:rPr>
              <w:t>Runtime Registers</w:t>
            </w:r>
          </w:p>
        </w:tc>
        <w:tc>
          <w:tcPr>
            <w:tcW w:type="dxa" w:w="2469"/>
            <w:vAlign w:val="top"/>
          </w:tcPr>
          <w:p>
            <w:r/>
            <w:r>
              <w:rPr>
                <w:rFonts w:ascii="Times New Roman" w:hAnsi="Times New Roman"/>
                <w:b w:val="0"/>
                <w:sz w:val="14"/>
              </w:rPr>
              <w:t>What is true now?</w:t>
            </w:r>
          </w:p>
        </w:tc>
        <w:tc>
          <w:tcPr>
            <w:tcW w:type="dxa" w:w="2469"/>
            <w:vAlign w:val="top"/>
          </w:tcPr>
          <w:p>
            <w:r/>
            <w:r>
              <w:rPr>
                <w:rFonts w:ascii="Times New Roman" w:hAnsi="Times New Roman"/>
                <w:b w:val="0"/>
                <w:sz w:val="14"/>
              </w:rPr>
              <w:t>active Ward, domain state, telemetry, revocation vector, synchronization state, emergency mode</w:t>
            </w:r>
          </w:p>
        </w:tc>
        <w:tc>
          <w:tcPr>
            <w:tcW w:type="dxa" w:w="2469"/>
            <w:vAlign w:val="top"/>
          </w:tcPr>
          <w:p>
            <w:r/>
            <w:r>
              <w:rPr>
                <w:rFonts w:ascii="Times New Roman" w:hAnsi="Times New Roman"/>
                <w:b w:val="0"/>
                <w:sz w:val="14"/>
              </w:rPr>
              <w:t>The gate relies on stale or incomplete state.</w:t>
            </w:r>
          </w:p>
        </w:tc>
      </w:tr>
      <w:tr>
        <w:tc>
          <w:tcPr>
            <w:tcW w:type="dxa" w:w="2469"/>
            <w:vAlign w:val="top"/>
          </w:tcPr>
          <w:p>
            <w:r/>
            <w:r>
              <w:rPr>
                <w:rFonts w:ascii="Times New Roman" w:hAnsi="Times New Roman"/>
                <w:b w:val="0"/>
                <w:sz w:val="14"/>
              </w:rPr>
              <w:t>Warrant</w:t>
            </w:r>
          </w:p>
        </w:tc>
        <w:tc>
          <w:tcPr>
            <w:tcW w:type="dxa" w:w="2469"/>
            <w:vAlign w:val="top"/>
          </w:tcPr>
          <w:p>
            <w:r/>
            <w:r>
              <w:rPr>
                <w:rFonts w:ascii="Times New Roman" w:hAnsi="Times New Roman"/>
                <w:b w:val="0"/>
                <w:sz w:val="14"/>
              </w:rPr>
              <w:t>May this specific act proceed now?</w:t>
            </w:r>
          </w:p>
        </w:tc>
        <w:tc>
          <w:tcPr>
            <w:tcW w:type="dxa" w:w="2469"/>
            <w:vAlign w:val="top"/>
          </w:tcPr>
          <w:p>
            <w:r/>
            <w:r>
              <w:rPr>
                <w:rFonts w:ascii="Times New Roman" w:hAnsi="Times New Roman"/>
                <w:b w:val="0"/>
                <w:sz w:val="14"/>
              </w:rPr>
              <w:t>act hash, Ward, domain, envelope, invariants, state snapshot, expiry, nonce, signature</w:t>
            </w:r>
          </w:p>
        </w:tc>
        <w:tc>
          <w:tcPr>
            <w:tcW w:type="dxa" w:w="2469"/>
            <w:vAlign w:val="top"/>
          </w:tcPr>
          <w:p>
            <w:r/>
            <w:r>
              <w:rPr>
                <w:rFonts w:ascii="Times New Roman" w:hAnsi="Times New Roman"/>
                <w:b w:val="0"/>
                <w:sz w:val="14"/>
              </w:rPr>
              <w:t>Execution proceeds on ambient permission.</w:t>
            </w:r>
          </w:p>
        </w:tc>
      </w:tr>
      <w:tr>
        <w:tc>
          <w:tcPr>
            <w:tcW w:type="dxa" w:w="2469"/>
            <w:vAlign w:val="top"/>
          </w:tcPr>
          <w:p>
            <w:r/>
            <w:r>
              <w:rPr>
                <w:rFonts w:ascii="Times New Roman" w:hAnsi="Times New Roman"/>
                <w:b w:val="0"/>
                <w:sz w:val="14"/>
              </w:rPr>
              <w:t>Commit Gate</w:t>
            </w:r>
          </w:p>
        </w:tc>
        <w:tc>
          <w:tcPr>
            <w:tcW w:type="dxa" w:w="2469"/>
            <w:vAlign w:val="top"/>
          </w:tcPr>
          <w:p>
            <w:r/>
            <w:r>
              <w:rPr>
                <w:rFonts w:ascii="Times New Roman" w:hAnsi="Times New Roman"/>
                <w:b w:val="0"/>
                <w:sz w:val="14"/>
              </w:rPr>
              <w:t>Will consequence be admitted?</w:t>
            </w:r>
          </w:p>
        </w:tc>
        <w:tc>
          <w:tcPr>
            <w:tcW w:type="dxa" w:w="2469"/>
            <w:vAlign w:val="top"/>
          </w:tcPr>
          <w:p>
            <w:r/>
            <w:r>
              <w:rPr>
                <w:rFonts w:ascii="Times New Roman" w:hAnsi="Times New Roman"/>
                <w:b w:val="0"/>
                <w:sz w:val="14"/>
              </w:rPr>
              <w:t>gate id, decision, reasons, register snapshot, Warrant validation, refusal code, timestamp</w:t>
            </w:r>
          </w:p>
        </w:tc>
        <w:tc>
          <w:tcPr>
            <w:tcW w:type="dxa" w:w="2469"/>
            <w:vAlign w:val="top"/>
          </w:tcPr>
          <w:p>
            <w:r/>
            <w:r>
              <w:rPr>
                <w:rFonts w:ascii="Times New Roman" w:hAnsi="Times New Roman"/>
                <w:b w:val="0"/>
                <w:sz w:val="14"/>
              </w:rPr>
              <w:t>No mandatory boundary before action.</w:t>
            </w:r>
          </w:p>
        </w:tc>
      </w:tr>
      <w:tr>
        <w:tc>
          <w:tcPr>
            <w:tcW w:type="dxa" w:w="2469"/>
            <w:vAlign w:val="top"/>
          </w:tcPr>
          <w:p>
            <w:r/>
            <w:r>
              <w:rPr>
                <w:rFonts w:ascii="Times New Roman" w:hAnsi="Times New Roman"/>
                <w:b w:val="0"/>
                <w:sz w:val="14"/>
              </w:rPr>
              <w:t>Physical Invariant Gater</w:t>
            </w:r>
          </w:p>
        </w:tc>
        <w:tc>
          <w:tcPr>
            <w:tcW w:type="dxa" w:w="2469"/>
            <w:vAlign w:val="top"/>
          </w:tcPr>
          <w:p>
            <w:r/>
            <w:r>
              <w:rPr>
                <w:rFonts w:ascii="Times New Roman" w:hAnsi="Times New Roman"/>
                <w:b w:val="0"/>
                <w:sz w:val="14"/>
              </w:rPr>
              <w:t>Are hard physical limits protected?</w:t>
            </w:r>
          </w:p>
        </w:tc>
        <w:tc>
          <w:tcPr>
            <w:tcW w:type="dxa" w:w="2469"/>
            <w:vAlign w:val="top"/>
          </w:tcPr>
          <w:p>
            <w:r/>
            <w:r>
              <w:rPr>
                <w:rFonts w:ascii="Times New Roman" w:hAnsi="Times New Roman"/>
                <w:b w:val="0"/>
                <w:sz w:val="14"/>
              </w:rPr>
              <w:t>actuator limits, interlock state, geofence, thermal/current/force thresholds, fail mode</w:t>
            </w:r>
          </w:p>
        </w:tc>
        <w:tc>
          <w:tcPr>
            <w:tcW w:type="dxa" w:w="2469"/>
            <w:vAlign w:val="top"/>
          </w:tcPr>
          <w:p>
            <w:r/>
            <w:r>
              <w:rPr>
                <w:rFonts w:ascii="Times New Roman" w:hAnsi="Times New Roman"/>
                <w:b w:val="0"/>
                <w:sz w:val="14"/>
              </w:rPr>
              <w:t>Software confidence can override physical survivability.</w:t>
            </w:r>
          </w:p>
        </w:tc>
      </w:tr>
      <w:tr>
        <w:tc>
          <w:tcPr>
            <w:tcW w:type="dxa" w:w="2469"/>
            <w:vAlign w:val="top"/>
          </w:tcPr>
          <w:p>
            <w:r/>
            <w:r>
              <w:rPr>
                <w:rFonts w:ascii="Times New Roman" w:hAnsi="Times New Roman"/>
                <w:b w:val="0"/>
                <w:sz w:val="14"/>
              </w:rPr>
              <w:t>Governance Evidence Ledger</w:t>
            </w:r>
          </w:p>
        </w:tc>
        <w:tc>
          <w:tcPr>
            <w:tcW w:type="dxa" w:w="2469"/>
            <w:vAlign w:val="top"/>
          </w:tcPr>
          <w:p>
            <w:r/>
            <w:r>
              <w:rPr>
                <w:rFonts w:ascii="Times New Roman" w:hAnsi="Times New Roman"/>
                <w:b w:val="0"/>
                <w:sz w:val="14"/>
              </w:rPr>
              <w:t>Can authority and action be reconstructed?</w:t>
            </w:r>
          </w:p>
        </w:tc>
        <w:tc>
          <w:tcPr>
            <w:tcW w:type="dxa" w:w="2469"/>
            <w:vAlign w:val="top"/>
          </w:tcPr>
          <w:p>
            <w:r/>
            <w:r>
              <w:rPr>
                <w:rFonts w:ascii="Times New Roman" w:hAnsi="Times New Roman"/>
                <w:b w:val="0"/>
                <w:sz w:val="14"/>
              </w:rPr>
              <w:t>authority chain, Warrant, gate decision, telemetry, model lineage, outcome, hash chain</w:t>
            </w:r>
          </w:p>
        </w:tc>
        <w:tc>
          <w:tcPr>
            <w:tcW w:type="dxa" w:w="2469"/>
            <w:vAlign w:val="top"/>
          </w:tcPr>
          <w:p>
            <w:r/>
            <w:r>
              <w:rPr>
                <w:rFonts w:ascii="Times New Roman" w:hAnsi="Times New Roman"/>
                <w:b w:val="0"/>
                <w:sz w:val="14"/>
              </w:rPr>
              <w:t>Accountability becomes blame without lineage.</w:t>
            </w:r>
          </w:p>
        </w:tc>
      </w:tr>
    </w:tbl>
    <w:p/>
    <w:p>
      <w:pPr>
        <w:pStyle w:val="Heading1"/>
      </w:pPr>
      <w:r>
        <w:t>5. Boundary Concepts</w:t>
      </w:r>
    </w:p>
    <w:p>
      <w:r>
        <w:t>Several boundary terms are easy to confuse. The paper uses them in distinct ways. Admissibility is the judgment that an act may proceed now. The admissibility state is the live condition set used to make that judgment. The Commit Gate is the enforcement mechanism. The sovereign commit boundary is the constitutional place being protected. The Last Boundary is the final conceptual image: possibility becoming consequence.</w:t>
      </w:r>
    </w:p>
    <w:p>
      <w:r>
        <w:t>This separation is necessary because runtime governance fails when all boundary concepts become one generic approval step. A human approval, an access token, and a policy pass are not enough. The system must prove that the proposed action remains legitimate under current authority, current context, current state, current revocation posture, current physical limits, and current evidence obligations.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Concept</w:t>
            </w:r>
          </w:p>
        </w:tc>
        <w:tc>
          <w:tcPr>
            <w:tcW w:type="dxa" w:w="3293"/>
            <w:shd w:fill="E7E7E7"/>
            <w:vAlign w:val="top"/>
          </w:tcPr>
          <w:p>
            <w:r>
              <w:rPr>
                <w:color w:val="000000"/>
              </w:rPr>
            </w:r>
            <w:r>
              <w:rPr>
                <w:rFonts w:ascii="Times New Roman" w:hAnsi="Times New Roman"/>
                <w:b/>
                <w:color w:val="000000"/>
                <w:sz w:val="14"/>
              </w:rPr>
              <w:t>Role</w:t>
            </w:r>
          </w:p>
        </w:tc>
        <w:tc>
          <w:tcPr>
            <w:tcW w:type="dxa" w:w="3293"/>
            <w:shd w:fill="E7E7E7"/>
            <w:vAlign w:val="top"/>
          </w:tcPr>
          <w:p>
            <w:r>
              <w:rPr>
                <w:color w:val="000000"/>
              </w:rPr>
            </w:r>
            <w:r>
              <w:rPr>
                <w:rFonts w:ascii="Times New Roman" w:hAnsi="Times New Roman"/>
                <w:b/>
                <w:color w:val="000000"/>
                <w:sz w:val="14"/>
              </w:rPr>
              <w:t>Not Equivalent To</w:t>
            </w:r>
          </w:p>
        </w:tc>
      </w:tr>
      <w:tr>
        <w:tc>
          <w:tcPr>
            <w:tcW w:type="dxa" w:w="3293"/>
            <w:vAlign w:val="top"/>
          </w:tcPr>
          <w:p>
            <w:r/>
            <w:r>
              <w:rPr>
                <w:rFonts w:ascii="Times New Roman" w:hAnsi="Times New Roman"/>
                <w:b w:val="0"/>
                <w:sz w:val="14"/>
              </w:rPr>
              <w:t>Admissibility</w:t>
            </w:r>
          </w:p>
        </w:tc>
        <w:tc>
          <w:tcPr>
            <w:tcW w:type="dxa" w:w="3293"/>
            <w:vAlign w:val="top"/>
          </w:tcPr>
          <w:p>
            <w:r/>
            <w:r>
              <w:rPr>
                <w:rFonts w:ascii="Times New Roman" w:hAnsi="Times New Roman"/>
                <w:b w:val="0"/>
                <w:sz w:val="14"/>
              </w:rPr>
              <w:t>Present-tense legitimacy judgment.</w:t>
            </w:r>
          </w:p>
        </w:tc>
        <w:tc>
          <w:tcPr>
            <w:tcW w:type="dxa" w:w="3293"/>
            <w:vAlign w:val="top"/>
          </w:tcPr>
          <w:p>
            <w:r/>
            <w:r>
              <w:rPr>
                <w:rFonts w:ascii="Times New Roman" w:hAnsi="Times New Roman"/>
                <w:b w:val="0"/>
                <w:sz w:val="14"/>
              </w:rPr>
              <w:t>Authentication, model safety, or generic compliance.</w:t>
            </w:r>
          </w:p>
        </w:tc>
      </w:tr>
      <w:tr>
        <w:tc>
          <w:tcPr>
            <w:tcW w:type="dxa" w:w="3293"/>
            <w:vAlign w:val="top"/>
          </w:tcPr>
          <w:p>
            <w:r/>
            <w:r>
              <w:rPr>
                <w:rFonts w:ascii="Times New Roman" w:hAnsi="Times New Roman"/>
                <w:b w:val="0"/>
                <w:sz w:val="14"/>
              </w:rPr>
              <w:t>Admissibility State</w:t>
            </w:r>
          </w:p>
        </w:tc>
        <w:tc>
          <w:tcPr>
            <w:tcW w:type="dxa" w:w="3293"/>
            <w:vAlign w:val="top"/>
          </w:tcPr>
          <w:p>
            <w:r/>
            <w:r>
              <w:rPr>
                <w:rFonts w:ascii="Times New Roman" w:hAnsi="Times New Roman"/>
                <w:b w:val="0"/>
                <w:sz w:val="14"/>
              </w:rPr>
              <w:t>Live state vector used to compute admissibility.</w:t>
            </w:r>
          </w:p>
        </w:tc>
        <w:tc>
          <w:tcPr>
            <w:tcW w:type="dxa" w:w="3293"/>
            <w:vAlign w:val="top"/>
          </w:tcPr>
          <w:p>
            <w:r/>
            <w:r>
              <w:rPr>
                <w:rFonts w:ascii="Times New Roman" w:hAnsi="Times New Roman"/>
                <w:b w:val="0"/>
                <w:sz w:val="14"/>
              </w:rPr>
              <w:t>Static permission or role membership.</w:t>
            </w:r>
          </w:p>
        </w:tc>
      </w:tr>
      <w:tr>
        <w:tc>
          <w:tcPr>
            <w:tcW w:type="dxa" w:w="3293"/>
            <w:vAlign w:val="top"/>
          </w:tcPr>
          <w:p>
            <w:r/>
            <w:r>
              <w:rPr>
                <w:rFonts w:ascii="Times New Roman" w:hAnsi="Times New Roman"/>
                <w:b w:val="0"/>
                <w:sz w:val="14"/>
              </w:rPr>
              <w:t>Commit Gate</w:t>
            </w:r>
          </w:p>
        </w:tc>
        <w:tc>
          <w:tcPr>
            <w:tcW w:type="dxa" w:w="3293"/>
            <w:vAlign w:val="top"/>
          </w:tcPr>
          <w:p>
            <w:r/>
            <w:r>
              <w:rPr>
                <w:rFonts w:ascii="Times New Roman" w:hAnsi="Times New Roman"/>
                <w:b w:val="0"/>
                <w:sz w:val="14"/>
              </w:rPr>
              <w:t>Mandatory runtime enforcement point before consequence.</w:t>
            </w:r>
          </w:p>
        </w:tc>
        <w:tc>
          <w:tcPr>
            <w:tcW w:type="dxa" w:w="3293"/>
            <w:vAlign w:val="top"/>
          </w:tcPr>
          <w:p>
            <w:r/>
            <w:r>
              <w:rPr>
                <w:rFonts w:ascii="Times New Roman" w:hAnsi="Times New Roman"/>
                <w:b w:val="0"/>
                <w:sz w:val="14"/>
              </w:rPr>
              <w:t>Dashboard, audit log, or optional human review.</w:t>
            </w:r>
          </w:p>
        </w:tc>
      </w:tr>
      <w:tr>
        <w:tc>
          <w:tcPr>
            <w:tcW w:type="dxa" w:w="3293"/>
            <w:vAlign w:val="top"/>
          </w:tcPr>
          <w:p>
            <w:r/>
            <w:r>
              <w:rPr>
                <w:rFonts w:ascii="Times New Roman" w:hAnsi="Times New Roman"/>
                <w:b w:val="0"/>
                <w:sz w:val="14"/>
              </w:rPr>
              <w:t>Sovereign Commit Boundary</w:t>
            </w:r>
          </w:p>
        </w:tc>
        <w:tc>
          <w:tcPr>
            <w:tcW w:type="dxa" w:w="3293"/>
            <w:vAlign w:val="top"/>
          </w:tcPr>
          <w:p>
            <w:r/>
            <w:r>
              <w:rPr>
                <w:rFonts w:ascii="Times New Roman" w:hAnsi="Times New Roman"/>
                <w:b w:val="0"/>
                <w:sz w:val="14"/>
              </w:rPr>
              <w:t>Constitutional boundary where authority must survive into execution.</w:t>
            </w:r>
          </w:p>
        </w:tc>
        <w:tc>
          <w:tcPr>
            <w:tcW w:type="dxa" w:w="3293"/>
            <w:vAlign w:val="top"/>
          </w:tcPr>
          <w:p>
            <w:r/>
            <w:r>
              <w:rPr>
                <w:rFonts w:ascii="Times New Roman" w:hAnsi="Times New Roman"/>
                <w:b w:val="0"/>
                <w:sz w:val="14"/>
              </w:rPr>
              <w:t>Network boundary or API gateway alone.</w:t>
            </w:r>
          </w:p>
        </w:tc>
      </w:tr>
      <w:tr>
        <w:tc>
          <w:tcPr>
            <w:tcW w:type="dxa" w:w="3293"/>
            <w:vAlign w:val="top"/>
          </w:tcPr>
          <w:p>
            <w:r/>
            <w:r>
              <w:rPr>
                <w:rFonts w:ascii="Times New Roman" w:hAnsi="Times New Roman"/>
                <w:b w:val="0"/>
                <w:sz w:val="14"/>
              </w:rPr>
              <w:t>Last Boundary</w:t>
            </w:r>
          </w:p>
        </w:tc>
        <w:tc>
          <w:tcPr>
            <w:tcW w:type="dxa" w:w="3293"/>
            <w:vAlign w:val="top"/>
          </w:tcPr>
          <w:p>
            <w:r/>
            <w:r>
              <w:rPr>
                <w:rFonts w:ascii="Times New Roman" w:hAnsi="Times New Roman"/>
                <w:b w:val="0"/>
                <w:sz w:val="14"/>
              </w:rPr>
              <w:t>Final conceptual crossing from possibility to consequence.</w:t>
            </w:r>
          </w:p>
        </w:tc>
        <w:tc>
          <w:tcPr>
            <w:tcW w:type="dxa" w:w="3293"/>
            <w:vAlign w:val="top"/>
          </w:tcPr>
          <w:p>
            <w:r/>
            <w:r>
              <w:rPr>
                <w:rFonts w:ascii="Times New Roman" w:hAnsi="Times New Roman"/>
                <w:b w:val="0"/>
                <w:sz w:val="14"/>
              </w:rPr>
              <w:t>A separate technical component.</w:t>
            </w:r>
          </w:p>
        </w:tc>
      </w:tr>
    </w:tbl>
    <w:p/>
    <w:p>
      <w:pPr>
        <w:pStyle w:val="Heading1"/>
      </w:pPr>
      <w:r>
        <w:t>5.1 Normative Requirements</w:t>
      </w:r>
    </w:p>
    <w:p>
      <w:r>
        <w:t>The following requirements are written in a standards-like register. They are not yet a standard, but they clarify what a conforming reference implementation would need to prove.</w:t>
      </w:r>
    </w:p>
    <w:p>
      <w:r>
        <w:t>A G-Plane implementation MUST route every configured consequential action through a Commit Gate or equivalent non-bypassable enforcement boundary. It MUST bind each admitted action to a valid Warrant or explicitly configured emergency authority rule. It MUST record both admitted and refused actions in an evidence record sufficient for later reconstruction.</w:t>
      </w:r>
    </w:p>
    <w:p>
      <w:r>
        <w:t>A G-Plane implementation SHOULD support revocation propagation, degraded-mode narrowing, structured refusal codes, and selective disclosure of evidence. It SHOULD distinguish model identity from actor identity and should preserve model lineage for actions where model participation affects consequence.</w:t>
      </w:r>
    </w:p>
    <w:p>
      <w:r>
        <w:t>A G-Plane implementation MUST NOT treat authentication alone as admissibility. It MUST NOT permit network partition, telemetry loss, or emergency mode to create broader authority than existed before degradation. It MUST NOT allow a physical invariant to be overridden by model confidence.</w:t>
      </w:r>
    </w:p>
    <w:tbl>
      <w:tblPr>
        <w:tblStyle w:val="TableGrid"/>
        <w:tblW w:type="auto" w:w="0"/>
        <w:jc w:val="center"/>
        <w:tblLook w:firstColumn="1" w:firstRow="1" w:lastColumn="0" w:lastRow="0" w:noHBand="0" w:noVBand="1" w:val="04A0"/>
      </w:tblPr>
      <w:tblGrid>
        <w:gridCol w:w="4939"/>
        <w:gridCol w:w="4939"/>
      </w:tblGrid>
      <w:tr>
        <w:tc>
          <w:tcPr>
            <w:tcW w:type="dxa" w:w="4939"/>
            <w:shd w:fill="E7E7E7"/>
            <w:vAlign w:val="top"/>
          </w:tcPr>
          <w:p>
            <w:r>
              <w:rPr>
                <w:color w:val="000000"/>
              </w:rPr>
            </w:r>
            <w:r>
              <w:rPr>
                <w:rFonts w:ascii="Times New Roman" w:hAnsi="Times New Roman"/>
                <w:b/>
                <w:color w:val="000000"/>
                <w:sz w:val="14"/>
              </w:rPr>
              <w:t>Requirement Level</w:t>
            </w:r>
          </w:p>
        </w:tc>
        <w:tc>
          <w:tcPr>
            <w:tcW w:type="dxa" w:w="4939"/>
            <w:shd w:fill="E7E7E7"/>
            <w:vAlign w:val="top"/>
          </w:tcPr>
          <w:p>
            <w:r>
              <w:rPr>
                <w:color w:val="000000"/>
              </w:rPr>
            </w:r>
            <w:r>
              <w:rPr>
                <w:rFonts w:ascii="Times New Roman" w:hAnsi="Times New Roman"/>
                <w:b/>
                <w:color w:val="000000"/>
                <w:sz w:val="14"/>
              </w:rPr>
              <w:t>Requirement</w:t>
            </w:r>
          </w:p>
        </w:tc>
      </w:tr>
      <w:tr>
        <w:tc>
          <w:tcPr>
            <w:tcW w:type="dxa" w:w="4939"/>
            <w:vAlign w:val="top"/>
          </w:tcPr>
          <w:p>
            <w:r/>
            <w:r>
              <w:rPr>
                <w:rFonts w:ascii="Times New Roman" w:hAnsi="Times New Roman"/>
                <w:b w:val="0"/>
                <w:sz w:val="14"/>
              </w:rPr>
              <w:t>MUST</w:t>
            </w:r>
          </w:p>
        </w:tc>
        <w:tc>
          <w:tcPr>
            <w:tcW w:type="dxa" w:w="4939"/>
            <w:vAlign w:val="top"/>
          </w:tcPr>
          <w:p>
            <w:r/>
            <w:r>
              <w:rPr>
                <w:rFonts w:ascii="Times New Roman" w:hAnsi="Times New Roman"/>
                <w:b w:val="0"/>
                <w:sz w:val="14"/>
              </w:rPr>
              <w:t>Consequential action passes through a non-bypassable Commit Gate.</w:t>
            </w:r>
          </w:p>
        </w:tc>
      </w:tr>
      <w:tr>
        <w:tc>
          <w:tcPr>
            <w:tcW w:type="dxa" w:w="4939"/>
            <w:vAlign w:val="top"/>
          </w:tcPr>
          <w:p>
            <w:r/>
            <w:r>
              <w:rPr>
                <w:rFonts w:ascii="Times New Roman" w:hAnsi="Times New Roman"/>
                <w:b w:val="0"/>
                <w:sz w:val="14"/>
              </w:rPr>
              <w:t>MUST</w:t>
            </w:r>
          </w:p>
        </w:tc>
        <w:tc>
          <w:tcPr>
            <w:tcW w:type="dxa" w:w="4939"/>
            <w:vAlign w:val="top"/>
          </w:tcPr>
          <w:p>
            <w:r/>
            <w:r>
              <w:rPr>
                <w:rFonts w:ascii="Times New Roman" w:hAnsi="Times New Roman"/>
                <w:b w:val="0"/>
                <w:sz w:val="14"/>
              </w:rPr>
              <w:t>Admitted action binds to Warrant, Ward, domain, scope, state, and evidence obligation.</w:t>
            </w:r>
          </w:p>
        </w:tc>
      </w:tr>
      <w:tr>
        <w:tc>
          <w:tcPr>
            <w:tcW w:type="dxa" w:w="4939"/>
            <w:vAlign w:val="top"/>
          </w:tcPr>
          <w:p>
            <w:r/>
            <w:r>
              <w:rPr>
                <w:rFonts w:ascii="Times New Roman" w:hAnsi="Times New Roman"/>
                <w:b w:val="0"/>
                <w:sz w:val="14"/>
              </w:rPr>
              <w:t>MUST</w:t>
            </w:r>
          </w:p>
        </w:tc>
        <w:tc>
          <w:tcPr>
            <w:tcW w:type="dxa" w:w="4939"/>
            <w:vAlign w:val="top"/>
          </w:tcPr>
          <w:p>
            <w:r/>
            <w:r>
              <w:rPr>
                <w:rFonts w:ascii="Times New Roman" w:hAnsi="Times New Roman"/>
                <w:b w:val="0"/>
                <w:sz w:val="14"/>
              </w:rPr>
              <w:t>Refusals are evidence-bearing governance outcomes.</w:t>
            </w:r>
          </w:p>
        </w:tc>
      </w:tr>
      <w:tr>
        <w:tc>
          <w:tcPr>
            <w:tcW w:type="dxa" w:w="4939"/>
            <w:vAlign w:val="top"/>
          </w:tcPr>
          <w:p>
            <w:r/>
            <w:r>
              <w:rPr>
                <w:rFonts w:ascii="Times New Roman" w:hAnsi="Times New Roman"/>
                <w:b w:val="0"/>
                <w:sz w:val="14"/>
              </w:rPr>
              <w:t>MUST NOT</w:t>
            </w:r>
          </w:p>
        </w:tc>
        <w:tc>
          <w:tcPr>
            <w:tcW w:type="dxa" w:w="4939"/>
            <w:vAlign w:val="top"/>
          </w:tcPr>
          <w:p>
            <w:r/>
            <w:r>
              <w:rPr>
                <w:rFonts w:ascii="Times New Roman" w:hAnsi="Times New Roman"/>
                <w:b w:val="0"/>
                <w:sz w:val="14"/>
              </w:rPr>
              <w:t>Authentication or credential possession alone becomes admissibility.</w:t>
            </w:r>
          </w:p>
        </w:tc>
      </w:tr>
      <w:tr>
        <w:tc>
          <w:tcPr>
            <w:tcW w:type="dxa" w:w="4939"/>
            <w:vAlign w:val="top"/>
          </w:tcPr>
          <w:p>
            <w:r/>
            <w:r>
              <w:rPr>
                <w:rFonts w:ascii="Times New Roman" w:hAnsi="Times New Roman"/>
                <w:b w:val="0"/>
                <w:sz w:val="14"/>
              </w:rPr>
              <w:t>MUST NOT</w:t>
            </w:r>
          </w:p>
        </w:tc>
        <w:tc>
          <w:tcPr>
            <w:tcW w:type="dxa" w:w="4939"/>
            <w:vAlign w:val="top"/>
          </w:tcPr>
          <w:p>
            <w:r/>
            <w:r>
              <w:rPr>
                <w:rFonts w:ascii="Times New Roman" w:hAnsi="Times New Roman"/>
                <w:b w:val="0"/>
                <w:sz w:val="14"/>
              </w:rPr>
              <w:t>Degraded connectivity creates new authority.</w:t>
            </w:r>
          </w:p>
        </w:tc>
      </w:tr>
      <w:tr>
        <w:tc>
          <w:tcPr>
            <w:tcW w:type="dxa" w:w="4939"/>
            <w:vAlign w:val="top"/>
          </w:tcPr>
          <w:p>
            <w:r/>
            <w:r>
              <w:rPr>
                <w:rFonts w:ascii="Times New Roman" w:hAnsi="Times New Roman"/>
                <w:b w:val="0"/>
                <w:sz w:val="14"/>
              </w:rPr>
              <w:t>SHOULD</w:t>
            </w:r>
          </w:p>
        </w:tc>
        <w:tc>
          <w:tcPr>
            <w:tcW w:type="dxa" w:w="4939"/>
            <w:vAlign w:val="top"/>
          </w:tcPr>
          <w:p>
            <w:r/>
            <w:r>
              <w:rPr>
                <w:rFonts w:ascii="Times New Roman" w:hAnsi="Times New Roman"/>
                <w:b w:val="0"/>
                <w:sz w:val="14"/>
              </w:rPr>
              <w:t>Revocation, narrowing, and emergency mode are represented in runtime registers.</w:t>
            </w:r>
          </w:p>
        </w:tc>
      </w:tr>
      <w:tr>
        <w:tc>
          <w:tcPr>
            <w:tcW w:type="dxa" w:w="4939"/>
            <w:vAlign w:val="top"/>
          </w:tcPr>
          <w:p>
            <w:r/>
            <w:r>
              <w:rPr>
                <w:rFonts w:ascii="Times New Roman" w:hAnsi="Times New Roman"/>
                <w:b w:val="0"/>
                <w:sz w:val="14"/>
              </w:rPr>
              <w:t>SHOULD</w:t>
            </w:r>
          </w:p>
        </w:tc>
        <w:tc>
          <w:tcPr>
            <w:tcW w:type="dxa" w:w="4939"/>
            <w:vAlign w:val="top"/>
          </w:tcPr>
          <w:p>
            <w:r/>
            <w:r>
              <w:rPr>
                <w:rFonts w:ascii="Times New Roman" w:hAnsi="Times New Roman"/>
                <w:b w:val="0"/>
                <w:sz w:val="14"/>
              </w:rPr>
              <w:t>Evidence supports selective disclosure and cryptographic integrity.</w:t>
            </w:r>
          </w:p>
        </w:tc>
      </w:tr>
      <w:tr>
        <w:tc>
          <w:tcPr>
            <w:tcW w:type="dxa" w:w="4939"/>
            <w:vAlign w:val="top"/>
          </w:tcPr>
          <w:p>
            <w:r/>
            <w:r>
              <w:rPr>
                <w:rFonts w:ascii="Times New Roman" w:hAnsi="Times New Roman"/>
                <w:b w:val="0"/>
                <w:sz w:val="14"/>
              </w:rPr>
              <w:t>MAY</w:t>
            </w:r>
          </w:p>
        </w:tc>
        <w:tc>
          <w:tcPr>
            <w:tcW w:type="dxa" w:w="4939"/>
            <w:vAlign w:val="top"/>
          </w:tcPr>
          <w:p>
            <w:r/>
            <w:r>
              <w:rPr>
                <w:rFonts w:ascii="Times New Roman" w:hAnsi="Times New Roman"/>
                <w:b w:val="0"/>
                <w:sz w:val="14"/>
              </w:rPr>
              <w:t>Low-risk actions use lighter profiles when consequence is reversible and bounded.</w:t>
            </w:r>
          </w:p>
        </w:tc>
      </w:tr>
    </w:tbl>
    <w:p/>
    <w:p>
      <w:pPr>
        <w:pStyle w:val="Heading1"/>
      </w:pPr>
      <w:r>
        <w:t>6. Comparison to Adjacent Work</w:t>
      </w:r>
    </w:p>
    <w:p>
      <w:r>
        <w:t>G-Plane does not claim that runtime governance is an empty field. The field is moving quickly. NIST provides broad risk-management framing for trustworthy AI and is developing critical-infrastructure guidance. Faramesh provides a concrete runtime control plane for agent tool calls. LangChain provides human-in-the-loop middleware. Recent research argues for path-level runtime governance, semantic telemetry, continuous authorization, conformance engines, and containment. OPA and admission controllers show how deterministic policy can sit before infrastructure mutation. In-toto and SLSA provide older but relevant foundations for provenance and evidence chains.</w:t>
      </w:r>
    </w:p>
    <w:p>
      <w:r>
        <w:t>The differentiator is the constitutional-authority layer. G-Plane is not only a policy gate for tool calls. It asks whether the proposed consequence is legitimate under a protected authority context, whether action-specific authority exists, whether hard physical limits survive, and whether the act can later be reconstructed as governed rather than merely logged.</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vAlign w:val="top"/>
          </w:tcPr>
          <w:p>
            <w:r>
              <w:rPr>
                <w:color w:val="000000"/>
              </w:rPr>
            </w:r>
            <w:r>
              <w:rPr>
                <w:rFonts w:ascii="Times New Roman" w:hAnsi="Times New Roman"/>
                <w:b/>
                <w:color w:val="000000"/>
                <w:sz w:val="14"/>
              </w:rPr>
              <w:t>Adjacent Work</w:t>
            </w:r>
          </w:p>
        </w:tc>
        <w:tc>
          <w:tcPr>
            <w:tcW w:type="dxa" w:w="2469"/>
            <w:shd w:fill="E7E7E7"/>
            <w:vAlign w:val="top"/>
          </w:tcPr>
          <w:p>
            <w:r>
              <w:rPr>
                <w:color w:val="000000"/>
              </w:rPr>
            </w:r>
            <w:r>
              <w:rPr>
                <w:rFonts w:ascii="Times New Roman" w:hAnsi="Times New Roman"/>
                <w:b/>
                <w:color w:val="000000"/>
                <w:sz w:val="14"/>
              </w:rPr>
              <w:t>Object Governed</w:t>
            </w:r>
          </w:p>
        </w:tc>
        <w:tc>
          <w:tcPr>
            <w:tcW w:type="dxa" w:w="2469"/>
            <w:shd w:fill="E7E7E7"/>
            <w:vAlign w:val="top"/>
          </w:tcPr>
          <w:p>
            <w:r>
              <w:rPr>
                <w:color w:val="000000"/>
              </w:rPr>
            </w:r>
            <w:r>
              <w:rPr>
                <w:rFonts w:ascii="Times New Roman" w:hAnsi="Times New Roman"/>
                <w:b/>
                <w:color w:val="000000"/>
                <w:sz w:val="14"/>
              </w:rPr>
              <w:t>Enforcement / Evidence Pattern</w:t>
            </w:r>
          </w:p>
        </w:tc>
        <w:tc>
          <w:tcPr>
            <w:tcW w:type="dxa" w:w="2469"/>
            <w:shd w:fill="E7E7E7"/>
            <w:vAlign w:val="top"/>
          </w:tcPr>
          <w:p>
            <w:r>
              <w:rPr>
                <w:color w:val="000000"/>
              </w:rPr>
            </w:r>
            <w:r>
              <w:rPr>
                <w:rFonts w:ascii="Times New Roman" w:hAnsi="Times New Roman"/>
                <w:b/>
                <w:color w:val="000000"/>
                <w:sz w:val="14"/>
              </w:rPr>
              <w:t>Where G-Plane Differs</w:t>
            </w:r>
          </w:p>
        </w:tc>
      </w:tr>
      <w:tr>
        <w:tc>
          <w:tcPr>
            <w:tcW w:type="dxa" w:w="2469"/>
            <w:vAlign w:val="top"/>
          </w:tcPr>
          <w:p>
            <w:r/>
            <w:r>
              <w:rPr>
                <w:rFonts w:ascii="Times New Roman" w:hAnsi="Times New Roman"/>
                <w:b w:val="0"/>
                <w:sz w:val="14"/>
              </w:rPr>
              <w:t>NIST AI RMF / GenAI / CI Profile</w:t>
            </w:r>
          </w:p>
        </w:tc>
        <w:tc>
          <w:tcPr>
            <w:tcW w:type="dxa" w:w="2469"/>
            <w:vAlign w:val="top"/>
          </w:tcPr>
          <w:p>
            <w:r/>
            <w:r>
              <w:rPr>
                <w:rFonts w:ascii="Times New Roman" w:hAnsi="Times New Roman"/>
                <w:b w:val="0"/>
                <w:sz w:val="14"/>
              </w:rPr>
              <w:t>AI system risk across lifecycle and critical-infrastructure contexts.</w:t>
            </w:r>
          </w:p>
        </w:tc>
        <w:tc>
          <w:tcPr>
            <w:tcW w:type="dxa" w:w="2469"/>
            <w:vAlign w:val="top"/>
          </w:tcPr>
          <w:p>
            <w:r/>
            <w:r>
              <w:rPr>
                <w:rFonts w:ascii="Times New Roman" w:hAnsi="Times New Roman"/>
                <w:b w:val="0"/>
                <w:sz w:val="14"/>
              </w:rPr>
              <w:t>Govern-map-measure-manage framing, profiles, institutional risk vocabulary.</w:t>
            </w:r>
          </w:p>
        </w:tc>
        <w:tc>
          <w:tcPr>
            <w:tcW w:type="dxa" w:w="2469"/>
            <w:vAlign w:val="top"/>
          </w:tcPr>
          <w:p>
            <w:r/>
            <w:r>
              <w:rPr>
                <w:rFonts w:ascii="Times New Roman" w:hAnsi="Times New Roman"/>
                <w:b w:val="0"/>
                <w:sz w:val="14"/>
              </w:rPr>
              <w:t>G-Plane is an execution-path architecture for runtime authority; it should implement part of NIST-style trustworthiness rather than replace NIST.</w:t>
            </w:r>
          </w:p>
        </w:tc>
      </w:tr>
      <w:tr>
        <w:tc>
          <w:tcPr>
            <w:tcW w:type="dxa" w:w="2469"/>
            <w:vAlign w:val="top"/>
          </w:tcPr>
          <w:p>
            <w:r/>
            <w:r>
              <w:rPr>
                <w:rFonts w:ascii="Times New Roman" w:hAnsi="Times New Roman"/>
                <w:b w:val="0"/>
                <w:sz w:val="14"/>
              </w:rPr>
              <w:t>Faramesh</w:t>
            </w:r>
          </w:p>
        </w:tc>
        <w:tc>
          <w:tcPr>
            <w:tcW w:type="dxa" w:w="2469"/>
            <w:vAlign w:val="top"/>
          </w:tcPr>
          <w:p>
            <w:r/>
            <w:r>
              <w:rPr>
                <w:rFonts w:ascii="Times New Roman" w:hAnsi="Times New Roman"/>
                <w:b w:val="0"/>
                <w:sz w:val="14"/>
              </w:rPr>
              <w:t>Agent tool calls and credentials.</w:t>
            </w:r>
          </w:p>
        </w:tc>
        <w:tc>
          <w:tcPr>
            <w:tcW w:type="dxa" w:w="2469"/>
            <w:vAlign w:val="top"/>
          </w:tcPr>
          <w:p>
            <w:r/>
            <w:r>
              <w:rPr>
                <w:rFonts w:ascii="Times New Roman" w:hAnsi="Times New Roman"/>
                <w:b w:val="0"/>
                <w:sz w:val="14"/>
              </w:rPr>
              <w:t>Daemon-mediated action authorization boundary, policy file, credential brokering, tamper-evident audit.</w:t>
            </w:r>
          </w:p>
        </w:tc>
        <w:tc>
          <w:tcPr>
            <w:tcW w:type="dxa" w:w="2469"/>
            <w:vAlign w:val="top"/>
          </w:tcPr>
          <w:p>
            <w:r/>
            <w:r>
              <w:rPr>
                <w:rFonts w:ascii="Times New Roman" w:hAnsi="Times New Roman"/>
                <w:b w:val="0"/>
                <w:sz w:val="14"/>
              </w:rPr>
              <w:t>G-Plane agrees that action boundaries matter, but adds Wards, Warrants, physical invariant gates, degraded authority, and authority-to-consequence evidence.</w:t>
            </w:r>
          </w:p>
        </w:tc>
      </w:tr>
      <w:tr>
        <w:tc>
          <w:tcPr>
            <w:tcW w:type="dxa" w:w="2469"/>
            <w:vAlign w:val="top"/>
          </w:tcPr>
          <w:p>
            <w:r/>
            <w:r>
              <w:rPr>
                <w:rFonts w:ascii="Times New Roman" w:hAnsi="Times New Roman"/>
                <w:b w:val="0"/>
                <w:sz w:val="14"/>
              </w:rPr>
              <w:t>MI9</w:t>
            </w:r>
          </w:p>
        </w:tc>
        <w:tc>
          <w:tcPr>
            <w:tcW w:type="dxa" w:w="2469"/>
            <w:vAlign w:val="top"/>
          </w:tcPr>
          <w:p>
            <w:r/>
            <w:r>
              <w:rPr>
                <w:rFonts w:ascii="Times New Roman" w:hAnsi="Times New Roman"/>
                <w:b w:val="0"/>
                <w:sz w:val="14"/>
              </w:rPr>
              <w:t>Agentic AI behavior during runtime.</w:t>
            </w:r>
          </w:p>
        </w:tc>
        <w:tc>
          <w:tcPr>
            <w:tcW w:type="dxa" w:w="2469"/>
            <w:vAlign w:val="top"/>
          </w:tcPr>
          <w:p>
            <w:r/>
            <w:r>
              <w:rPr>
                <w:rFonts w:ascii="Times New Roman" w:hAnsi="Times New Roman"/>
                <w:b w:val="0"/>
                <w:sz w:val="14"/>
              </w:rPr>
              <w:t>Semantic telemetry, agency-risk scoring, continuous authorization, FSM conformance, drift detection, graduated containment.</w:t>
            </w:r>
          </w:p>
        </w:tc>
        <w:tc>
          <w:tcPr>
            <w:tcW w:type="dxa" w:w="2469"/>
            <w:vAlign w:val="top"/>
          </w:tcPr>
          <w:p>
            <w:r/>
            <w:r>
              <w:rPr>
                <w:rFonts w:ascii="Times New Roman" w:hAnsi="Times New Roman"/>
                <w:b w:val="0"/>
                <w:sz w:val="14"/>
              </w:rPr>
              <w:t>G-Plane is less a behavioral supervisor than an authority system: it asks whether the act is legitimate before consequence.</w:t>
            </w:r>
          </w:p>
        </w:tc>
      </w:tr>
      <w:tr>
        <w:tc>
          <w:tcPr>
            <w:tcW w:type="dxa" w:w="2469"/>
            <w:vAlign w:val="top"/>
          </w:tcPr>
          <w:p>
            <w:r/>
            <w:r>
              <w:rPr>
                <w:rFonts w:ascii="Times New Roman" w:hAnsi="Times New Roman"/>
                <w:b w:val="0"/>
                <w:sz w:val="14"/>
              </w:rPr>
              <w:t>Policies on Paths</w:t>
            </w:r>
          </w:p>
        </w:tc>
        <w:tc>
          <w:tcPr>
            <w:tcW w:type="dxa" w:w="2469"/>
            <w:vAlign w:val="top"/>
          </w:tcPr>
          <w:p>
            <w:r/>
            <w:r>
              <w:rPr>
                <w:rFonts w:ascii="Times New Roman" w:hAnsi="Times New Roman"/>
                <w:b w:val="0"/>
                <w:sz w:val="14"/>
              </w:rPr>
              <w:t>Execution paths taken by agents.</w:t>
            </w:r>
          </w:p>
        </w:tc>
        <w:tc>
          <w:tcPr>
            <w:tcW w:type="dxa" w:w="2469"/>
            <w:vAlign w:val="top"/>
          </w:tcPr>
          <w:p>
            <w:r/>
            <w:r>
              <w:rPr>
                <w:rFonts w:ascii="Times New Roman" w:hAnsi="Times New Roman"/>
                <w:b w:val="0"/>
                <w:sz w:val="14"/>
              </w:rPr>
              <w:t>Runtime policy evaluation over path-dependent agent behavior.</w:t>
            </w:r>
          </w:p>
        </w:tc>
        <w:tc>
          <w:tcPr>
            <w:tcW w:type="dxa" w:w="2469"/>
            <w:vAlign w:val="top"/>
          </w:tcPr>
          <w:p>
            <w:r/>
            <w:r>
              <w:rPr>
                <w:rFonts w:ascii="Times New Roman" w:hAnsi="Times New Roman"/>
                <w:b w:val="0"/>
                <w:sz w:val="14"/>
              </w:rPr>
              <w:t>G-Plane treats path compliance as necessary but insufficient unless the path carries delegated authority and produces reconstructable evidence.</w:t>
            </w:r>
          </w:p>
        </w:tc>
      </w:tr>
      <w:tr>
        <w:tc>
          <w:tcPr>
            <w:tcW w:type="dxa" w:w="2469"/>
            <w:vAlign w:val="top"/>
          </w:tcPr>
          <w:p>
            <w:r/>
            <w:r>
              <w:rPr>
                <w:rFonts w:ascii="Times New Roman" w:hAnsi="Times New Roman"/>
                <w:b w:val="0"/>
                <w:sz w:val="14"/>
              </w:rPr>
              <w:t>ACP / OpenPort-style agent protocol and port-control work</w:t>
            </w:r>
          </w:p>
        </w:tc>
        <w:tc>
          <w:tcPr>
            <w:tcW w:type="dxa" w:w="2469"/>
            <w:vAlign w:val="top"/>
          </w:tcPr>
          <w:p>
            <w:r/>
            <w:r>
              <w:rPr>
                <w:rFonts w:ascii="Times New Roman" w:hAnsi="Times New Roman"/>
                <w:b w:val="0"/>
                <w:sz w:val="14"/>
              </w:rPr>
              <w:t>Agent communication channels, tool ports, service boundaries, or interop surfaces.</w:t>
            </w:r>
          </w:p>
        </w:tc>
        <w:tc>
          <w:tcPr>
            <w:tcW w:type="dxa" w:w="2469"/>
            <w:vAlign w:val="top"/>
          </w:tcPr>
          <w:p>
            <w:r/>
            <w:r>
              <w:rPr>
                <w:rFonts w:ascii="Times New Roman" w:hAnsi="Times New Roman"/>
                <w:b w:val="0"/>
                <w:sz w:val="14"/>
              </w:rPr>
              <w:t>Protocol boundaries can standardize how agents request capabilities or connect to tools.</w:t>
            </w:r>
          </w:p>
        </w:tc>
        <w:tc>
          <w:tcPr>
            <w:tcW w:type="dxa" w:w="2469"/>
            <w:vAlign w:val="top"/>
          </w:tcPr>
          <w:p>
            <w:r/>
            <w:r>
              <w:rPr>
                <w:rFonts w:ascii="Times New Roman" w:hAnsi="Times New Roman"/>
                <w:b w:val="0"/>
                <w:sz w:val="14"/>
              </w:rPr>
              <w:t>G-Plane is not a communication protocol; it is the authority layer that should sit behind any port or protocol before consequence is admitted.</w:t>
            </w:r>
          </w:p>
        </w:tc>
      </w:tr>
      <w:tr>
        <w:tc>
          <w:tcPr>
            <w:tcW w:type="dxa" w:w="2469"/>
            <w:vAlign w:val="top"/>
          </w:tcPr>
          <w:p>
            <w:r/>
            <w:r>
              <w:rPr>
                <w:rFonts w:ascii="Times New Roman" w:hAnsi="Times New Roman"/>
                <w:b w:val="0"/>
                <w:sz w:val="14"/>
              </w:rPr>
              <w:t>LangChain HITL</w:t>
            </w:r>
          </w:p>
        </w:tc>
        <w:tc>
          <w:tcPr>
            <w:tcW w:type="dxa" w:w="2469"/>
            <w:vAlign w:val="top"/>
          </w:tcPr>
          <w:p>
            <w:r/>
            <w:r>
              <w:rPr>
                <w:rFonts w:ascii="Times New Roman" w:hAnsi="Times New Roman"/>
                <w:b w:val="0"/>
                <w:sz w:val="14"/>
              </w:rPr>
              <w:t>Selected agent tool calls.</w:t>
            </w:r>
          </w:p>
        </w:tc>
        <w:tc>
          <w:tcPr>
            <w:tcW w:type="dxa" w:w="2469"/>
            <w:vAlign w:val="top"/>
          </w:tcPr>
          <w:p>
            <w:r/>
            <w:r>
              <w:rPr>
                <w:rFonts w:ascii="Times New Roman" w:hAnsi="Times New Roman"/>
                <w:b w:val="0"/>
                <w:sz w:val="14"/>
              </w:rPr>
              <w:t>Interrupt, approve, edit, reject, or respond before tool execution.</w:t>
            </w:r>
          </w:p>
        </w:tc>
        <w:tc>
          <w:tcPr>
            <w:tcW w:type="dxa" w:w="2469"/>
            <w:vAlign w:val="top"/>
          </w:tcPr>
          <w:p>
            <w:r/>
            <w:r>
              <w:rPr>
                <w:rFonts w:ascii="Times New Roman" w:hAnsi="Times New Roman"/>
                <w:b w:val="0"/>
                <w:sz w:val="14"/>
              </w:rPr>
              <w:t>G-Plane can use human review but does not depend on per-action human approval; it represents human/institutional authority as runtime artifacts.</w:t>
            </w:r>
          </w:p>
        </w:tc>
      </w:tr>
      <w:tr>
        <w:tc>
          <w:tcPr>
            <w:tcW w:type="dxa" w:w="2469"/>
            <w:vAlign w:val="top"/>
          </w:tcPr>
          <w:p>
            <w:r/>
            <w:r>
              <w:rPr>
                <w:rFonts w:ascii="Times New Roman" w:hAnsi="Times New Roman"/>
                <w:b w:val="0"/>
                <w:sz w:val="14"/>
              </w:rPr>
              <w:t>OPA / Rego / admission control</w:t>
            </w:r>
          </w:p>
        </w:tc>
        <w:tc>
          <w:tcPr>
            <w:tcW w:type="dxa" w:w="2469"/>
            <w:vAlign w:val="top"/>
          </w:tcPr>
          <w:p>
            <w:r/>
            <w:r>
              <w:rPr>
                <w:rFonts w:ascii="Times New Roman" w:hAnsi="Times New Roman"/>
                <w:b w:val="0"/>
                <w:sz w:val="14"/>
              </w:rPr>
              <w:t>Infrastructure requests and policy decisions.</w:t>
            </w:r>
          </w:p>
        </w:tc>
        <w:tc>
          <w:tcPr>
            <w:tcW w:type="dxa" w:w="2469"/>
            <w:vAlign w:val="top"/>
          </w:tcPr>
          <w:p>
            <w:r/>
            <w:r>
              <w:rPr>
                <w:rFonts w:ascii="Times New Roman" w:hAnsi="Times New Roman"/>
                <w:b w:val="0"/>
                <w:sz w:val="14"/>
              </w:rPr>
              <w:t>Deterministic policy-as-code before Kubernetes or service mutation.</w:t>
            </w:r>
          </w:p>
        </w:tc>
        <w:tc>
          <w:tcPr>
            <w:tcW w:type="dxa" w:w="2469"/>
            <w:vAlign w:val="top"/>
          </w:tcPr>
          <w:p>
            <w:r/>
            <w:r>
              <w:rPr>
                <w:rFonts w:ascii="Times New Roman" w:hAnsi="Times New Roman"/>
                <w:b w:val="0"/>
                <w:sz w:val="14"/>
              </w:rPr>
              <w:t>G-Plane uses the admission pattern but governs warranted consequential acts, not just resource mutations or API requests.</w:t>
            </w:r>
          </w:p>
        </w:tc>
      </w:tr>
      <w:tr>
        <w:tc>
          <w:tcPr>
            <w:tcW w:type="dxa" w:w="2469"/>
            <w:vAlign w:val="top"/>
          </w:tcPr>
          <w:p>
            <w:r/>
            <w:r>
              <w:rPr>
                <w:rFonts w:ascii="Times New Roman" w:hAnsi="Times New Roman"/>
                <w:b w:val="0"/>
                <w:sz w:val="14"/>
              </w:rPr>
              <w:t>in-toto / SLSA</w:t>
            </w:r>
          </w:p>
        </w:tc>
        <w:tc>
          <w:tcPr>
            <w:tcW w:type="dxa" w:w="2469"/>
            <w:vAlign w:val="top"/>
          </w:tcPr>
          <w:p>
            <w:r/>
            <w:r>
              <w:rPr>
                <w:rFonts w:ascii="Times New Roman" w:hAnsi="Times New Roman"/>
                <w:b w:val="0"/>
                <w:sz w:val="14"/>
              </w:rPr>
              <w:t>Software supply-chain steps and artifact provenance.</w:t>
            </w:r>
          </w:p>
        </w:tc>
        <w:tc>
          <w:tcPr>
            <w:tcW w:type="dxa" w:w="2469"/>
            <w:vAlign w:val="top"/>
          </w:tcPr>
          <w:p>
            <w:r/>
            <w:r>
              <w:rPr>
                <w:rFonts w:ascii="Times New Roman" w:hAnsi="Times New Roman"/>
                <w:b w:val="0"/>
                <w:sz w:val="14"/>
              </w:rPr>
              <w:t>Signed attestations and provenance records for build integrity.</w:t>
            </w:r>
          </w:p>
        </w:tc>
        <w:tc>
          <w:tcPr>
            <w:tcW w:type="dxa" w:w="2469"/>
            <w:vAlign w:val="top"/>
          </w:tcPr>
          <w:p>
            <w:r/>
            <w:r>
              <w:rPr>
                <w:rFonts w:ascii="Times New Roman" w:hAnsi="Times New Roman"/>
                <w:b w:val="0"/>
                <w:sz w:val="14"/>
              </w:rPr>
              <w:t>G-Plane extends provenance thinking from build artifacts to live autonomous consequence and authority lineage.</w:t>
            </w:r>
          </w:p>
        </w:tc>
      </w:tr>
    </w:tbl>
    <w:p/>
    <w:p>
      <w:pPr>
        <w:pStyle w:val="Heading1"/>
      </w:pPr>
      <w:r>
        <w:t>6.1 Comparative Maturity and Claim Boundaries</w:t>
      </w:r>
    </w:p>
    <w:p>
      <w:r>
        <w:t>A credible comparison must separate maturity from scope. Faramesh and LangChain are easier for developers to adopt today because their problem surfaces are narrower. OPA and in-toto are more mature because they come from older infrastructure and supply-chain lineages. NIST is more institutionally authoritative because it frames risk for broad public and private use. G-Plane should not pretend to outrank those systems on their own terrain.</w:t>
      </w:r>
    </w:p>
    <w:p>
      <w:r>
        <w:t>The narrower and defensible claim is that none of the adjacent approaches, by itself, fully models runtime legitimacy for consequential autonomous action. Tool-call approval is not the same as institutional authority. Policy evaluation is not the same as a Warrant. Logging is not the same as reconstructable authority evidence. Communication protocols are not the same as admissibility. Risk frameworks are not the same as an execution boundary.</w:t>
      </w:r>
    </w:p>
    <w:p>
      <w:r>
        <w:t>This distinction is the paper's comparative claim: G-Plane is an authority-to-consequence architecture. Its value will be proven only if it can use or interoperate with adjacent systems while preserving its own stronger primitives: Ward context, action-bound Warrants, Commit Gate decisions, physical invariant gates, revocation-aware degraded operation, and Governance Evidence Ledger reconstruction.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vAlign w:val="top"/>
          </w:tcPr>
          <w:p>
            <w:r>
              <w:rPr>
                <w:color w:val="000000"/>
              </w:rPr>
            </w:r>
            <w:r>
              <w:rPr>
                <w:rFonts w:ascii="Times New Roman" w:hAnsi="Times New Roman"/>
                <w:b/>
                <w:color w:val="000000"/>
                <w:sz w:val="14"/>
              </w:rPr>
              <w:t>System</w:t>
            </w:r>
          </w:p>
        </w:tc>
        <w:tc>
          <w:tcPr>
            <w:tcW w:type="dxa" w:w="2469"/>
            <w:shd w:fill="E7E7E7"/>
            <w:vAlign w:val="top"/>
          </w:tcPr>
          <w:p>
            <w:r>
              <w:rPr>
                <w:color w:val="000000"/>
              </w:rPr>
            </w:r>
            <w:r>
              <w:rPr>
                <w:rFonts w:ascii="Times New Roman" w:hAnsi="Times New Roman"/>
                <w:b/>
                <w:color w:val="000000"/>
                <w:sz w:val="14"/>
              </w:rPr>
              <w:t>Maturity Today</w:t>
            </w:r>
          </w:p>
        </w:tc>
        <w:tc>
          <w:tcPr>
            <w:tcW w:type="dxa" w:w="2469"/>
            <w:shd w:fill="E7E7E7"/>
            <w:vAlign w:val="top"/>
          </w:tcPr>
          <w:p>
            <w:r>
              <w:rPr>
                <w:color w:val="000000"/>
              </w:rPr>
            </w:r>
            <w:r>
              <w:rPr>
                <w:rFonts w:ascii="Times New Roman" w:hAnsi="Times New Roman"/>
                <w:b/>
                <w:color w:val="000000"/>
                <w:sz w:val="14"/>
              </w:rPr>
              <w:t>Best Use</w:t>
            </w:r>
          </w:p>
        </w:tc>
        <w:tc>
          <w:tcPr>
            <w:tcW w:type="dxa" w:w="2469"/>
            <w:shd w:fill="E7E7E7"/>
            <w:vAlign w:val="top"/>
          </w:tcPr>
          <w:p>
            <w:r>
              <w:rPr>
                <w:color w:val="000000"/>
              </w:rPr>
            </w:r>
            <w:r>
              <w:rPr>
                <w:rFonts w:ascii="Times New Roman" w:hAnsi="Times New Roman"/>
                <w:b/>
                <w:color w:val="000000"/>
                <w:sz w:val="14"/>
              </w:rPr>
              <w:t>G-Plane Relationship</w:t>
            </w:r>
          </w:p>
        </w:tc>
      </w:tr>
      <w:tr>
        <w:tc>
          <w:tcPr>
            <w:tcW w:type="dxa" w:w="2469"/>
            <w:vAlign w:val="top"/>
          </w:tcPr>
          <w:p>
            <w:r/>
            <w:r>
              <w:rPr>
                <w:rFonts w:ascii="Times New Roman" w:hAnsi="Times New Roman"/>
                <w:b w:val="0"/>
                <w:sz w:val="14"/>
              </w:rPr>
              <w:t>NIST</w:t>
            </w:r>
          </w:p>
        </w:tc>
        <w:tc>
          <w:tcPr>
            <w:tcW w:type="dxa" w:w="2469"/>
            <w:vAlign w:val="top"/>
          </w:tcPr>
          <w:p>
            <w:r/>
            <w:r>
              <w:rPr>
                <w:rFonts w:ascii="Times New Roman" w:hAnsi="Times New Roman"/>
                <w:b w:val="0"/>
                <w:sz w:val="14"/>
              </w:rPr>
              <w:t>High institutional maturity.</w:t>
            </w:r>
          </w:p>
        </w:tc>
        <w:tc>
          <w:tcPr>
            <w:tcW w:type="dxa" w:w="2469"/>
            <w:vAlign w:val="top"/>
          </w:tcPr>
          <w:p>
            <w:r/>
            <w:r>
              <w:rPr>
                <w:rFonts w:ascii="Times New Roman" w:hAnsi="Times New Roman"/>
                <w:b w:val="0"/>
                <w:sz w:val="14"/>
              </w:rPr>
              <w:t>Risk-management baseline and trustworthiness vocabulary.</w:t>
            </w:r>
          </w:p>
        </w:tc>
        <w:tc>
          <w:tcPr>
            <w:tcW w:type="dxa" w:w="2469"/>
            <w:vAlign w:val="top"/>
          </w:tcPr>
          <w:p>
            <w:r/>
            <w:r>
              <w:rPr>
                <w:rFonts w:ascii="Times New Roman" w:hAnsi="Times New Roman"/>
                <w:b w:val="0"/>
                <w:sz w:val="14"/>
              </w:rPr>
              <w:t>Normative umbrella; G-Plane is a runtime implementation candidate for high-consequence action.</w:t>
            </w:r>
          </w:p>
        </w:tc>
      </w:tr>
      <w:tr>
        <w:tc>
          <w:tcPr>
            <w:tcW w:type="dxa" w:w="2469"/>
            <w:vAlign w:val="top"/>
          </w:tcPr>
          <w:p>
            <w:r/>
            <w:r>
              <w:rPr>
                <w:rFonts w:ascii="Times New Roman" w:hAnsi="Times New Roman"/>
                <w:b w:val="0"/>
                <w:sz w:val="14"/>
              </w:rPr>
              <w:t>Faramesh</w:t>
            </w:r>
          </w:p>
        </w:tc>
        <w:tc>
          <w:tcPr>
            <w:tcW w:type="dxa" w:w="2469"/>
            <w:vAlign w:val="top"/>
          </w:tcPr>
          <w:p>
            <w:r/>
            <w:r>
              <w:rPr>
                <w:rFonts w:ascii="Times New Roman" w:hAnsi="Times New Roman"/>
                <w:b w:val="0"/>
                <w:sz w:val="14"/>
              </w:rPr>
              <w:t>High practical clarity for agent tools.</w:t>
            </w:r>
          </w:p>
        </w:tc>
        <w:tc>
          <w:tcPr>
            <w:tcW w:type="dxa" w:w="2469"/>
            <w:vAlign w:val="top"/>
          </w:tcPr>
          <w:p>
            <w:r/>
            <w:r>
              <w:rPr>
                <w:rFonts w:ascii="Times New Roman" w:hAnsi="Times New Roman"/>
                <w:b w:val="0"/>
                <w:sz w:val="14"/>
              </w:rPr>
              <w:t>Policy-gated agent execution and credential control.</w:t>
            </w:r>
          </w:p>
        </w:tc>
        <w:tc>
          <w:tcPr>
            <w:tcW w:type="dxa" w:w="2469"/>
            <w:vAlign w:val="top"/>
          </w:tcPr>
          <w:p>
            <w:r/>
            <w:r>
              <w:rPr>
                <w:rFonts w:ascii="Times New Roman" w:hAnsi="Times New Roman"/>
                <w:b w:val="0"/>
                <w:sz w:val="14"/>
              </w:rPr>
              <w:t>Closest practical neighbor; G-Plane must exceed it on authority, physical consequence, and disconnected operation.</w:t>
            </w:r>
          </w:p>
        </w:tc>
      </w:tr>
      <w:tr>
        <w:tc>
          <w:tcPr>
            <w:tcW w:type="dxa" w:w="2469"/>
            <w:vAlign w:val="top"/>
          </w:tcPr>
          <w:p>
            <w:r/>
            <w:r>
              <w:rPr>
                <w:rFonts w:ascii="Times New Roman" w:hAnsi="Times New Roman"/>
                <w:b w:val="0"/>
                <w:sz w:val="14"/>
              </w:rPr>
              <w:t>MI9</w:t>
            </w:r>
          </w:p>
        </w:tc>
        <w:tc>
          <w:tcPr>
            <w:tcW w:type="dxa" w:w="2469"/>
            <w:vAlign w:val="top"/>
          </w:tcPr>
          <w:p>
            <w:r/>
            <w:r>
              <w:rPr>
                <w:rFonts w:ascii="Times New Roman" w:hAnsi="Times New Roman"/>
                <w:b w:val="0"/>
                <w:sz w:val="14"/>
              </w:rPr>
              <w:t>Research architecture maturity.</w:t>
            </w:r>
          </w:p>
        </w:tc>
        <w:tc>
          <w:tcPr>
            <w:tcW w:type="dxa" w:w="2469"/>
            <w:vAlign w:val="top"/>
          </w:tcPr>
          <w:p>
            <w:r/>
            <w:r>
              <w:rPr>
                <w:rFonts w:ascii="Times New Roman" w:hAnsi="Times New Roman"/>
                <w:b w:val="0"/>
                <w:sz w:val="14"/>
              </w:rPr>
              <w:t>Runtime monitoring, telemetry, containment, and conformance.</w:t>
            </w:r>
          </w:p>
        </w:tc>
        <w:tc>
          <w:tcPr>
            <w:tcW w:type="dxa" w:w="2469"/>
            <w:vAlign w:val="top"/>
          </w:tcPr>
          <w:p>
            <w:r/>
            <w:r>
              <w:rPr>
                <w:rFonts w:ascii="Times New Roman" w:hAnsi="Times New Roman"/>
                <w:b w:val="0"/>
                <w:sz w:val="14"/>
              </w:rPr>
              <w:t>Complementary supervisor layer; G-Plane supplies authority artifacts and consequence boundary.</w:t>
            </w:r>
          </w:p>
        </w:tc>
      </w:tr>
      <w:tr>
        <w:tc>
          <w:tcPr>
            <w:tcW w:type="dxa" w:w="2469"/>
            <w:vAlign w:val="top"/>
          </w:tcPr>
          <w:p>
            <w:r/>
            <w:r>
              <w:rPr>
                <w:rFonts w:ascii="Times New Roman" w:hAnsi="Times New Roman"/>
                <w:b w:val="0"/>
                <w:sz w:val="14"/>
              </w:rPr>
              <w:t>Policies on Paths</w:t>
            </w:r>
          </w:p>
        </w:tc>
        <w:tc>
          <w:tcPr>
            <w:tcW w:type="dxa" w:w="2469"/>
            <w:vAlign w:val="top"/>
          </w:tcPr>
          <w:p>
            <w:r/>
            <w:r>
              <w:rPr>
                <w:rFonts w:ascii="Times New Roman" w:hAnsi="Times New Roman"/>
                <w:b w:val="0"/>
                <w:sz w:val="14"/>
              </w:rPr>
              <w:t>Academic formal clarity.</w:t>
            </w:r>
          </w:p>
        </w:tc>
        <w:tc>
          <w:tcPr>
            <w:tcW w:type="dxa" w:w="2469"/>
            <w:vAlign w:val="top"/>
          </w:tcPr>
          <w:p>
            <w:r/>
            <w:r>
              <w:rPr>
                <w:rFonts w:ascii="Times New Roman" w:hAnsi="Times New Roman"/>
                <w:b w:val="0"/>
                <w:sz w:val="14"/>
              </w:rPr>
              <w:t>Path-dependent policy reasoning.</w:t>
            </w:r>
          </w:p>
        </w:tc>
        <w:tc>
          <w:tcPr>
            <w:tcW w:type="dxa" w:w="2469"/>
            <w:vAlign w:val="top"/>
          </w:tcPr>
          <w:p>
            <w:r/>
            <w:r>
              <w:rPr>
                <w:rFonts w:ascii="Times New Roman" w:hAnsi="Times New Roman"/>
                <w:b w:val="0"/>
                <w:sz w:val="14"/>
              </w:rPr>
              <w:t>Supports the execution-path thesis; G-Plane adds constitutional authority.</w:t>
            </w:r>
          </w:p>
        </w:tc>
      </w:tr>
      <w:tr>
        <w:tc>
          <w:tcPr>
            <w:tcW w:type="dxa" w:w="2469"/>
            <w:vAlign w:val="top"/>
          </w:tcPr>
          <w:p>
            <w:r/>
            <w:r>
              <w:rPr>
                <w:rFonts w:ascii="Times New Roman" w:hAnsi="Times New Roman"/>
                <w:b w:val="0"/>
                <w:sz w:val="14"/>
              </w:rPr>
              <w:t>ACP / OpenPort-style protocols</w:t>
            </w:r>
          </w:p>
        </w:tc>
        <w:tc>
          <w:tcPr>
            <w:tcW w:type="dxa" w:w="2469"/>
            <w:vAlign w:val="top"/>
          </w:tcPr>
          <w:p>
            <w:r/>
            <w:r>
              <w:rPr>
                <w:rFonts w:ascii="Times New Roman" w:hAnsi="Times New Roman"/>
                <w:b w:val="0"/>
                <w:sz w:val="14"/>
              </w:rPr>
              <w:t>Emerging and ecosystem-dependent.</w:t>
            </w:r>
          </w:p>
        </w:tc>
        <w:tc>
          <w:tcPr>
            <w:tcW w:type="dxa" w:w="2469"/>
            <w:vAlign w:val="top"/>
          </w:tcPr>
          <w:p>
            <w:r/>
            <w:r>
              <w:rPr>
                <w:rFonts w:ascii="Times New Roman" w:hAnsi="Times New Roman"/>
                <w:b w:val="0"/>
                <w:sz w:val="14"/>
              </w:rPr>
              <w:t>Standardized agent communication or capability request surfaces.</w:t>
            </w:r>
          </w:p>
        </w:tc>
        <w:tc>
          <w:tcPr>
            <w:tcW w:type="dxa" w:w="2469"/>
            <w:vAlign w:val="top"/>
          </w:tcPr>
          <w:p>
            <w:r/>
            <w:r>
              <w:rPr>
                <w:rFonts w:ascii="Times New Roman" w:hAnsi="Times New Roman"/>
                <w:b w:val="0"/>
                <w:sz w:val="14"/>
              </w:rPr>
              <w:t>Useful transport/protocol surface; not sufficient as authority proof.</w:t>
            </w:r>
          </w:p>
        </w:tc>
      </w:tr>
      <w:tr>
        <w:tc>
          <w:tcPr>
            <w:tcW w:type="dxa" w:w="2469"/>
            <w:vAlign w:val="top"/>
          </w:tcPr>
          <w:p>
            <w:r/>
            <w:r>
              <w:rPr>
                <w:rFonts w:ascii="Times New Roman" w:hAnsi="Times New Roman"/>
                <w:b w:val="0"/>
                <w:sz w:val="14"/>
              </w:rPr>
              <w:t>LangChain HITL</w:t>
            </w:r>
          </w:p>
        </w:tc>
        <w:tc>
          <w:tcPr>
            <w:tcW w:type="dxa" w:w="2469"/>
            <w:vAlign w:val="top"/>
          </w:tcPr>
          <w:p>
            <w:r/>
            <w:r>
              <w:rPr>
                <w:rFonts w:ascii="Times New Roman" w:hAnsi="Times New Roman"/>
                <w:b w:val="0"/>
                <w:sz w:val="14"/>
              </w:rPr>
              <w:t>High framework utility.</w:t>
            </w:r>
          </w:p>
        </w:tc>
        <w:tc>
          <w:tcPr>
            <w:tcW w:type="dxa" w:w="2469"/>
            <w:vAlign w:val="top"/>
          </w:tcPr>
          <w:p>
            <w:r/>
            <w:r>
              <w:rPr>
                <w:rFonts w:ascii="Times New Roman" w:hAnsi="Times New Roman"/>
                <w:b w:val="0"/>
                <w:sz w:val="14"/>
              </w:rPr>
              <w:t>Human review around tool calls.</w:t>
            </w:r>
          </w:p>
        </w:tc>
        <w:tc>
          <w:tcPr>
            <w:tcW w:type="dxa" w:w="2469"/>
            <w:vAlign w:val="top"/>
          </w:tcPr>
          <w:p>
            <w:r/>
            <w:r>
              <w:rPr>
                <w:rFonts w:ascii="Times New Roman" w:hAnsi="Times New Roman"/>
                <w:b w:val="0"/>
                <w:sz w:val="14"/>
              </w:rPr>
              <w:t>Tactical control that can feed or consume G-Plane decisions.</w:t>
            </w:r>
          </w:p>
        </w:tc>
      </w:tr>
      <w:tr>
        <w:tc>
          <w:tcPr>
            <w:tcW w:type="dxa" w:w="2469"/>
            <w:vAlign w:val="top"/>
          </w:tcPr>
          <w:p>
            <w:r/>
            <w:r>
              <w:rPr>
                <w:rFonts w:ascii="Times New Roman" w:hAnsi="Times New Roman"/>
                <w:b w:val="0"/>
                <w:sz w:val="14"/>
              </w:rPr>
              <w:t>OPA</w:t>
            </w:r>
          </w:p>
        </w:tc>
        <w:tc>
          <w:tcPr>
            <w:tcW w:type="dxa" w:w="2469"/>
            <w:vAlign w:val="top"/>
          </w:tcPr>
          <w:p>
            <w:r/>
            <w:r>
              <w:rPr>
                <w:rFonts w:ascii="Times New Roman" w:hAnsi="Times New Roman"/>
                <w:b w:val="0"/>
                <w:sz w:val="14"/>
              </w:rPr>
              <w:t>High infrastructure maturity.</w:t>
            </w:r>
          </w:p>
        </w:tc>
        <w:tc>
          <w:tcPr>
            <w:tcW w:type="dxa" w:w="2469"/>
            <w:vAlign w:val="top"/>
          </w:tcPr>
          <w:p>
            <w:r/>
            <w:r>
              <w:rPr>
                <w:rFonts w:ascii="Times New Roman" w:hAnsi="Times New Roman"/>
                <w:b w:val="0"/>
                <w:sz w:val="14"/>
              </w:rPr>
              <w:t>Deterministic policy evaluation.</w:t>
            </w:r>
          </w:p>
        </w:tc>
        <w:tc>
          <w:tcPr>
            <w:tcW w:type="dxa" w:w="2469"/>
            <w:vAlign w:val="top"/>
          </w:tcPr>
          <w:p>
            <w:r/>
            <w:r>
              <w:rPr>
                <w:rFonts w:ascii="Times New Roman" w:hAnsi="Times New Roman"/>
                <w:b w:val="0"/>
                <w:sz w:val="14"/>
              </w:rPr>
              <w:t>Likely implementation engine for invariants, but not the whole authority model.</w:t>
            </w:r>
          </w:p>
        </w:tc>
      </w:tr>
      <w:tr>
        <w:tc>
          <w:tcPr>
            <w:tcW w:type="dxa" w:w="2469"/>
            <w:vAlign w:val="top"/>
          </w:tcPr>
          <w:p>
            <w:r/>
            <w:r>
              <w:rPr>
                <w:rFonts w:ascii="Times New Roman" w:hAnsi="Times New Roman"/>
                <w:b w:val="0"/>
                <w:sz w:val="14"/>
              </w:rPr>
              <w:t>in-toto / SLSA</w:t>
            </w:r>
          </w:p>
        </w:tc>
        <w:tc>
          <w:tcPr>
            <w:tcW w:type="dxa" w:w="2469"/>
            <w:vAlign w:val="top"/>
          </w:tcPr>
          <w:p>
            <w:r/>
            <w:r>
              <w:rPr>
                <w:rFonts w:ascii="Times New Roman" w:hAnsi="Times New Roman"/>
                <w:b w:val="0"/>
                <w:sz w:val="14"/>
              </w:rPr>
              <w:t>High provenance maturity.</w:t>
            </w:r>
          </w:p>
        </w:tc>
        <w:tc>
          <w:tcPr>
            <w:tcW w:type="dxa" w:w="2469"/>
            <w:vAlign w:val="top"/>
          </w:tcPr>
          <w:p>
            <w:r/>
            <w:r>
              <w:rPr>
                <w:rFonts w:ascii="Times New Roman" w:hAnsi="Times New Roman"/>
                <w:b w:val="0"/>
                <w:sz w:val="14"/>
              </w:rPr>
              <w:t>Artifact and process attestation.</w:t>
            </w:r>
          </w:p>
        </w:tc>
        <w:tc>
          <w:tcPr>
            <w:tcW w:type="dxa" w:w="2469"/>
            <w:vAlign w:val="top"/>
          </w:tcPr>
          <w:p>
            <w:r/>
            <w:r>
              <w:rPr>
                <w:rFonts w:ascii="Times New Roman" w:hAnsi="Times New Roman"/>
                <w:b w:val="0"/>
                <w:sz w:val="14"/>
              </w:rPr>
              <w:t>Evidence-design ancestor for GEL semantics.</w:t>
            </w:r>
          </w:p>
        </w:tc>
      </w:tr>
    </w:tbl>
    <w:p/>
    <w:p>
      <w:pPr>
        <w:pStyle w:val="Heading1"/>
      </w:pPr>
      <w:r>
        <w:t>6.2 Positioning Against Runtime-Agent Governance</w:t>
      </w:r>
    </w:p>
    <w:p>
      <w:r>
        <w:t>The closest practical systems are runtime governance tools for agent execution. These systems are important because they recognize that the action boundary, not the prompt, is the decisive governance surface. G-Plane agrees with that premise. It differs by asking what kind of authority must arrive at that boundary.</w:t>
      </w:r>
    </w:p>
    <w:p>
      <w:r>
        <w:t>A tool-call policy gate can answer whether an agent is allowed to call a tool. G-Plane asks whether this particular consequence is legitimate under a protected context, delegated scope, current state, physical limits, and evidence obligation. That distinction becomes important in high-consequence domains where two actions may use the same tool but differ radically in legitimacy.</w:t>
      </w:r>
    </w:p>
    <w:p>
      <w:r>
        <w:t>For example, a drone may be permitted to move, but not into this airspace under these weather conditions after this revocation event. A payment agent may be permitted to initiate transfers, but not this transfer under this counterparty state and this fiduciary envelope. A public-sector agent may draft text, but not issue a final agency action. The architecture is built for these distinctions.</w:t>
      </w:r>
    </w:p>
    <w:p>
      <w:pPr>
        <w:pStyle w:val="Heading1"/>
      </w:pPr>
      <w:r>
        <w:t>7. Reference Flow</w:t>
      </w:r>
    </w:p>
    <w:p>
      <w:r>
        <w:t>A governed execution begins when an autonomous system proposes a consequential act. The proposal is canonicalized into an act hash and bound to a requested action class, domain, expected consequence, and timing window. The Governance Kernel resolves the active Ward, Authority Domain, Authority Envelope, relevant invariants, Runtime Register state, revocation vector, and model lineage state.</w:t>
      </w:r>
    </w:p>
    <w:p>
      <w:r>
        <w:t>If the act falls within delegated scope, the system issues or validates a Warrant. The Commit Gate evaluates the Warrant against current registers. If authority, state, revocation, telemetry, evidence, and physical conditions remain valid, execution is admitted. If not, the gate refuses, narrows, escalates, or fails closed. In all cases, the Governance Evidence Ledger records the authority chain, decision basis, outcome, and evidence required for later reconstruction.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Step</w:t>
            </w:r>
          </w:p>
        </w:tc>
        <w:tc>
          <w:tcPr>
            <w:tcW w:type="dxa" w:w="3293"/>
            <w:shd w:fill="E7E7E7"/>
            <w:vAlign w:val="top"/>
          </w:tcPr>
          <w:p>
            <w:r>
              <w:rPr>
                <w:color w:val="000000"/>
              </w:rPr>
            </w:r>
            <w:r>
              <w:rPr>
                <w:rFonts w:ascii="Times New Roman" w:hAnsi="Times New Roman"/>
                <w:b/>
                <w:color w:val="000000"/>
                <w:sz w:val="14"/>
              </w:rPr>
              <w:t>Runtime Action</w:t>
            </w:r>
          </w:p>
        </w:tc>
        <w:tc>
          <w:tcPr>
            <w:tcW w:type="dxa" w:w="3293"/>
            <w:shd w:fill="E7E7E7"/>
            <w:vAlign w:val="top"/>
          </w:tcPr>
          <w:p>
            <w:r>
              <w:rPr>
                <w:color w:val="000000"/>
              </w:rPr>
            </w:r>
            <w:r>
              <w:rPr>
                <w:rFonts w:ascii="Times New Roman" w:hAnsi="Times New Roman"/>
                <w:b/>
                <w:color w:val="000000"/>
                <w:sz w:val="14"/>
              </w:rPr>
              <w:t>Evidence Produced</w:t>
            </w:r>
          </w:p>
        </w:tc>
      </w:tr>
      <w:tr>
        <w:tc>
          <w:tcPr>
            <w:tcW w:type="dxa" w:w="3293"/>
            <w:vAlign w:val="top"/>
          </w:tcPr>
          <w:p>
            <w:r/>
            <w:r>
              <w:rPr>
                <w:rFonts w:ascii="Times New Roman" w:hAnsi="Times New Roman"/>
                <w:b w:val="0"/>
                <w:sz w:val="14"/>
              </w:rPr>
              <w:t>1</w:t>
            </w:r>
          </w:p>
        </w:tc>
        <w:tc>
          <w:tcPr>
            <w:tcW w:type="dxa" w:w="3293"/>
            <w:vAlign w:val="top"/>
          </w:tcPr>
          <w:p>
            <w:r/>
            <w:r>
              <w:rPr>
                <w:rFonts w:ascii="Times New Roman" w:hAnsi="Times New Roman"/>
                <w:b w:val="0"/>
                <w:sz w:val="14"/>
              </w:rPr>
              <w:t>Canonicalize proposed consequential act.</w:t>
            </w:r>
          </w:p>
        </w:tc>
        <w:tc>
          <w:tcPr>
            <w:tcW w:type="dxa" w:w="3293"/>
            <w:vAlign w:val="top"/>
          </w:tcPr>
          <w:p>
            <w:r/>
            <w:r>
              <w:rPr>
                <w:rFonts w:ascii="Times New Roman" w:hAnsi="Times New Roman"/>
                <w:b w:val="0"/>
                <w:sz w:val="14"/>
              </w:rPr>
              <w:t>act hash, actor identity, action class, proposed consequence</w:t>
            </w:r>
          </w:p>
        </w:tc>
      </w:tr>
      <w:tr>
        <w:tc>
          <w:tcPr>
            <w:tcW w:type="dxa" w:w="3293"/>
            <w:vAlign w:val="top"/>
          </w:tcPr>
          <w:p>
            <w:r/>
            <w:r>
              <w:rPr>
                <w:rFonts w:ascii="Times New Roman" w:hAnsi="Times New Roman"/>
                <w:b w:val="0"/>
                <w:sz w:val="14"/>
              </w:rPr>
              <w:t>2</w:t>
            </w:r>
          </w:p>
        </w:tc>
        <w:tc>
          <w:tcPr>
            <w:tcW w:type="dxa" w:w="3293"/>
            <w:vAlign w:val="top"/>
          </w:tcPr>
          <w:p>
            <w:r/>
            <w:r>
              <w:rPr>
                <w:rFonts w:ascii="Times New Roman" w:hAnsi="Times New Roman"/>
                <w:b w:val="0"/>
                <w:sz w:val="14"/>
              </w:rPr>
              <w:t>Resolve Ward and Authority Domain.</w:t>
            </w:r>
          </w:p>
        </w:tc>
        <w:tc>
          <w:tcPr>
            <w:tcW w:type="dxa" w:w="3293"/>
            <w:vAlign w:val="top"/>
          </w:tcPr>
          <w:p>
            <w:r/>
            <w:r>
              <w:rPr>
                <w:rFonts w:ascii="Times New Roman" w:hAnsi="Times New Roman"/>
                <w:b w:val="0"/>
                <w:sz w:val="14"/>
              </w:rPr>
              <w:t>protected context, domain state, jurisdiction/locality</w:t>
            </w:r>
          </w:p>
        </w:tc>
      </w:tr>
      <w:tr>
        <w:tc>
          <w:tcPr>
            <w:tcW w:type="dxa" w:w="3293"/>
            <w:vAlign w:val="top"/>
          </w:tcPr>
          <w:p>
            <w:r/>
            <w:r>
              <w:rPr>
                <w:rFonts w:ascii="Times New Roman" w:hAnsi="Times New Roman"/>
                <w:b w:val="0"/>
                <w:sz w:val="14"/>
              </w:rPr>
              <w:t>3</w:t>
            </w:r>
          </w:p>
        </w:tc>
        <w:tc>
          <w:tcPr>
            <w:tcW w:type="dxa" w:w="3293"/>
            <w:vAlign w:val="top"/>
          </w:tcPr>
          <w:p>
            <w:r/>
            <w:r>
              <w:rPr>
                <w:rFonts w:ascii="Times New Roman" w:hAnsi="Times New Roman"/>
                <w:b w:val="0"/>
                <w:sz w:val="14"/>
              </w:rPr>
              <w:t>Load Authority Envelope and invariants.</w:t>
            </w:r>
          </w:p>
        </w:tc>
        <w:tc>
          <w:tcPr>
            <w:tcW w:type="dxa" w:w="3293"/>
            <w:vAlign w:val="top"/>
          </w:tcPr>
          <w:p>
            <w:r/>
            <w:r>
              <w:rPr>
                <w:rFonts w:ascii="Times New Roman" w:hAnsi="Times New Roman"/>
                <w:b w:val="0"/>
                <w:sz w:val="14"/>
              </w:rPr>
              <w:t>delegated scope, constraint hashes, validity window</w:t>
            </w:r>
          </w:p>
        </w:tc>
      </w:tr>
      <w:tr>
        <w:tc>
          <w:tcPr>
            <w:tcW w:type="dxa" w:w="3293"/>
            <w:vAlign w:val="top"/>
          </w:tcPr>
          <w:p>
            <w:r/>
            <w:r>
              <w:rPr>
                <w:rFonts w:ascii="Times New Roman" w:hAnsi="Times New Roman"/>
                <w:b w:val="0"/>
                <w:sz w:val="14"/>
              </w:rPr>
              <w:t>4</w:t>
            </w:r>
          </w:p>
        </w:tc>
        <w:tc>
          <w:tcPr>
            <w:tcW w:type="dxa" w:w="3293"/>
            <w:vAlign w:val="top"/>
          </w:tcPr>
          <w:p>
            <w:r/>
            <w:r>
              <w:rPr>
                <w:rFonts w:ascii="Times New Roman" w:hAnsi="Times New Roman"/>
                <w:b w:val="0"/>
                <w:sz w:val="14"/>
              </w:rPr>
              <w:t>Refresh Runtime Registers.</w:t>
            </w:r>
          </w:p>
        </w:tc>
        <w:tc>
          <w:tcPr>
            <w:tcW w:type="dxa" w:w="3293"/>
            <w:vAlign w:val="top"/>
          </w:tcPr>
          <w:p>
            <w:r/>
            <w:r>
              <w:rPr>
                <w:rFonts w:ascii="Times New Roman" w:hAnsi="Times New Roman"/>
                <w:b w:val="0"/>
                <w:sz w:val="14"/>
              </w:rPr>
              <w:t>telemetry, revocation vector, sync state, emergency mode</w:t>
            </w:r>
          </w:p>
        </w:tc>
      </w:tr>
      <w:tr>
        <w:tc>
          <w:tcPr>
            <w:tcW w:type="dxa" w:w="3293"/>
            <w:vAlign w:val="top"/>
          </w:tcPr>
          <w:p>
            <w:r/>
            <w:r>
              <w:rPr>
                <w:rFonts w:ascii="Times New Roman" w:hAnsi="Times New Roman"/>
                <w:b w:val="0"/>
                <w:sz w:val="14"/>
              </w:rPr>
              <w:t>5</w:t>
            </w:r>
          </w:p>
        </w:tc>
        <w:tc>
          <w:tcPr>
            <w:tcW w:type="dxa" w:w="3293"/>
            <w:vAlign w:val="top"/>
          </w:tcPr>
          <w:p>
            <w:r/>
            <w:r>
              <w:rPr>
                <w:rFonts w:ascii="Times New Roman" w:hAnsi="Times New Roman"/>
                <w:b w:val="0"/>
                <w:sz w:val="14"/>
              </w:rPr>
              <w:t>Issue or validate Warrant.</w:t>
            </w:r>
          </w:p>
        </w:tc>
        <w:tc>
          <w:tcPr>
            <w:tcW w:type="dxa" w:w="3293"/>
            <w:vAlign w:val="top"/>
          </w:tcPr>
          <w:p>
            <w:r/>
            <w:r>
              <w:rPr>
                <w:rFonts w:ascii="Times New Roman" w:hAnsi="Times New Roman"/>
                <w:b w:val="0"/>
                <w:sz w:val="14"/>
              </w:rPr>
              <w:t>signed Warrant, expiry, nonce, state snapshot</w:t>
            </w:r>
          </w:p>
        </w:tc>
      </w:tr>
      <w:tr>
        <w:tc>
          <w:tcPr>
            <w:tcW w:type="dxa" w:w="3293"/>
            <w:vAlign w:val="top"/>
          </w:tcPr>
          <w:p>
            <w:r/>
            <w:r>
              <w:rPr>
                <w:rFonts w:ascii="Times New Roman" w:hAnsi="Times New Roman"/>
                <w:b w:val="0"/>
                <w:sz w:val="14"/>
              </w:rPr>
              <w:t>6</w:t>
            </w:r>
          </w:p>
        </w:tc>
        <w:tc>
          <w:tcPr>
            <w:tcW w:type="dxa" w:w="3293"/>
            <w:vAlign w:val="top"/>
          </w:tcPr>
          <w:p>
            <w:r/>
            <w:r>
              <w:rPr>
                <w:rFonts w:ascii="Times New Roman" w:hAnsi="Times New Roman"/>
                <w:b w:val="0"/>
                <w:sz w:val="14"/>
              </w:rPr>
              <w:t>Evaluate Commit Gate.</w:t>
            </w:r>
          </w:p>
        </w:tc>
        <w:tc>
          <w:tcPr>
            <w:tcW w:type="dxa" w:w="3293"/>
            <w:vAlign w:val="top"/>
          </w:tcPr>
          <w:p>
            <w:r/>
            <w:r>
              <w:rPr>
                <w:rFonts w:ascii="Times New Roman" w:hAnsi="Times New Roman"/>
                <w:b w:val="0"/>
                <w:sz w:val="14"/>
              </w:rPr>
              <w:t>admit/refuse decision, reasons, gate signature</w:t>
            </w:r>
          </w:p>
        </w:tc>
      </w:tr>
      <w:tr>
        <w:tc>
          <w:tcPr>
            <w:tcW w:type="dxa" w:w="3293"/>
            <w:vAlign w:val="top"/>
          </w:tcPr>
          <w:p>
            <w:r/>
            <w:r>
              <w:rPr>
                <w:rFonts w:ascii="Times New Roman" w:hAnsi="Times New Roman"/>
                <w:b w:val="0"/>
                <w:sz w:val="14"/>
              </w:rPr>
              <w:t>7</w:t>
            </w:r>
          </w:p>
        </w:tc>
        <w:tc>
          <w:tcPr>
            <w:tcW w:type="dxa" w:w="3293"/>
            <w:vAlign w:val="top"/>
          </w:tcPr>
          <w:p>
            <w:r/>
            <w:r>
              <w:rPr>
                <w:rFonts w:ascii="Times New Roman" w:hAnsi="Times New Roman"/>
                <w:b w:val="0"/>
                <w:sz w:val="14"/>
              </w:rPr>
              <w:t>Apply Physical Invariant Gater if relevant.</w:t>
            </w:r>
          </w:p>
        </w:tc>
        <w:tc>
          <w:tcPr>
            <w:tcW w:type="dxa" w:w="3293"/>
            <w:vAlign w:val="top"/>
          </w:tcPr>
          <w:p>
            <w:r/>
            <w:r>
              <w:rPr>
                <w:rFonts w:ascii="Times New Roman" w:hAnsi="Times New Roman"/>
                <w:b w:val="0"/>
                <w:sz w:val="14"/>
              </w:rPr>
              <w:t>interlock status, physical bounds, fail mode</w:t>
            </w:r>
          </w:p>
        </w:tc>
      </w:tr>
      <w:tr>
        <w:tc>
          <w:tcPr>
            <w:tcW w:type="dxa" w:w="3293"/>
            <w:vAlign w:val="top"/>
          </w:tcPr>
          <w:p>
            <w:r/>
            <w:r>
              <w:rPr>
                <w:rFonts w:ascii="Times New Roman" w:hAnsi="Times New Roman"/>
                <w:b w:val="0"/>
                <w:sz w:val="14"/>
              </w:rPr>
              <w:t>8</w:t>
            </w:r>
          </w:p>
        </w:tc>
        <w:tc>
          <w:tcPr>
            <w:tcW w:type="dxa" w:w="3293"/>
            <w:vAlign w:val="top"/>
          </w:tcPr>
          <w:p>
            <w:r/>
            <w:r>
              <w:rPr>
                <w:rFonts w:ascii="Times New Roman" w:hAnsi="Times New Roman"/>
                <w:b w:val="0"/>
                <w:sz w:val="14"/>
              </w:rPr>
              <w:t>Execute or refuse.</w:t>
            </w:r>
          </w:p>
        </w:tc>
        <w:tc>
          <w:tcPr>
            <w:tcW w:type="dxa" w:w="3293"/>
            <w:vAlign w:val="top"/>
          </w:tcPr>
          <w:p>
            <w:r/>
            <w:r>
              <w:rPr>
                <w:rFonts w:ascii="Times New Roman" w:hAnsi="Times New Roman"/>
                <w:b w:val="0"/>
                <w:sz w:val="14"/>
              </w:rPr>
              <w:t>outcome, refusal code, operator/escalation path</w:t>
            </w:r>
          </w:p>
        </w:tc>
      </w:tr>
      <w:tr>
        <w:tc>
          <w:tcPr>
            <w:tcW w:type="dxa" w:w="3293"/>
            <w:vAlign w:val="top"/>
          </w:tcPr>
          <w:p>
            <w:r/>
            <w:r>
              <w:rPr>
                <w:rFonts w:ascii="Times New Roman" w:hAnsi="Times New Roman"/>
                <w:b w:val="0"/>
                <w:sz w:val="14"/>
              </w:rPr>
              <w:t>9</w:t>
            </w:r>
          </w:p>
        </w:tc>
        <w:tc>
          <w:tcPr>
            <w:tcW w:type="dxa" w:w="3293"/>
            <w:vAlign w:val="top"/>
          </w:tcPr>
          <w:p>
            <w:r/>
            <w:r>
              <w:rPr>
                <w:rFonts w:ascii="Times New Roman" w:hAnsi="Times New Roman"/>
                <w:b w:val="0"/>
                <w:sz w:val="14"/>
              </w:rPr>
              <w:t>Write Governance Evidence Ledger event.</w:t>
            </w:r>
          </w:p>
        </w:tc>
        <w:tc>
          <w:tcPr>
            <w:tcW w:type="dxa" w:w="3293"/>
            <w:vAlign w:val="top"/>
          </w:tcPr>
          <w:p>
            <w:r/>
            <w:r>
              <w:rPr>
                <w:rFonts w:ascii="Times New Roman" w:hAnsi="Times New Roman"/>
                <w:b w:val="0"/>
                <w:sz w:val="14"/>
              </w:rPr>
              <w:t>hash-linked evidence record and reconstruction bundle</w:t>
            </w:r>
          </w:p>
        </w:tc>
      </w:tr>
    </w:tbl>
    <w:p/>
    <w:p>
      <w:pPr>
        <w:pStyle w:val="Heading1"/>
      </w:pPr>
      <w:r>
        <w:t>8. Minimal Reference Schemas</w:t>
      </w:r>
    </w:p>
    <w:p>
      <w:r>
        <w:t>The following schema sketch is intentionally minimal. It is enough to support a reference implementation and test harness without pretending to be a finished standard.</w:t>
      </w:r>
    </w:p>
    <w:p>
      <w:r>
        <w:t>Warrant fields: warrant_id, act_hash, ward_id, authority_domain_id, authority_envelope_id, invariant_set_hash, register_snapshot_hash, model_lineage_certificate_id, issued_by, issued_at, expires_at, nonce, revocation_epoch, permitted_consequence_class, evidence_obligation, signature.</w:t>
      </w:r>
    </w:p>
    <w:p>
      <w:r>
        <w:t>Commit Gate decision fields: decision_id, warrant_id, act_hash, gate_id, decision, refusal_code, evaluated_invariants, register_snapshot_hash, telemetry_freshness, revocation_vector_hash, physical_gate_status, model_lineage_status, timestamp, signature.</w:t>
      </w:r>
    </w:p>
    <w:p>
      <w:r>
        <w:t>Governance Evidence Ledger event fields: event_id, prior_event_hash, act_hash, actor_id, ward_id, domain_id, warrant_id, gate_decision_id, execution_outcome, model_lineage_certificate_id, telemetry_digest, physical_state_digest, evidence_visibility_class, timestamp, hash, signature.</w:t>
      </w:r>
    </w:p>
    <w:p>
      <w:r>
        <w:t>A conforming schema should also define canonicalization rules. If two equivalent acts produce different act hashes because of formatting, field order, or agent-specific representation, the system becomes vulnerable to governance evasion. Canonical action representation should therefore include normalized actor, tool, target, consequence class, domain, parameters, timing window, and evidence obligation.</w:t>
      </w:r>
    </w:p>
    <w:p>
      <w:pPr>
        <w:pStyle w:val="Heading1"/>
      </w:pPr>
      <w:r>
        <w:t>9. Threat Model</w:t>
      </w:r>
    </w:p>
    <w:p>
      <w:r>
        <w:t>The initial threat model is not exhaustive, but it identifies the failures the architecture is designed to make visible or unreachable.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Threat</w:t>
            </w:r>
          </w:p>
        </w:tc>
        <w:tc>
          <w:tcPr>
            <w:tcW w:type="dxa" w:w="3293"/>
            <w:shd w:fill="E7E7E7"/>
            <w:vAlign w:val="top"/>
          </w:tcPr>
          <w:p>
            <w:r>
              <w:rPr>
                <w:color w:val="000000"/>
              </w:rPr>
            </w:r>
            <w:r>
              <w:rPr>
                <w:rFonts w:ascii="Times New Roman" w:hAnsi="Times New Roman"/>
                <w:b/>
                <w:color w:val="000000"/>
                <w:sz w:val="14"/>
              </w:rPr>
              <w:t>Description</w:t>
            </w:r>
          </w:p>
        </w:tc>
        <w:tc>
          <w:tcPr>
            <w:tcW w:type="dxa" w:w="3293"/>
            <w:shd w:fill="E7E7E7"/>
            <w:vAlign w:val="top"/>
          </w:tcPr>
          <w:p>
            <w:r>
              <w:rPr>
                <w:color w:val="000000"/>
              </w:rPr>
            </w:r>
            <w:r>
              <w:rPr>
                <w:rFonts w:ascii="Times New Roman" w:hAnsi="Times New Roman"/>
                <w:b/>
                <w:color w:val="000000"/>
                <w:sz w:val="14"/>
              </w:rPr>
              <w:t>G-Plane Control</w:t>
            </w:r>
          </w:p>
        </w:tc>
      </w:tr>
      <w:tr>
        <w:tc>
          <w:tcPr>
            <w:tcW w:type="dxa" w:w="3293"/>
            <w:vAlign w:val="top"/>
          </w:tcPr>
          <w:p>
            <w:r/>
            <w:r>
              <w:rPr>
                <w:rFonts w:ascii="Times New Roman" w:hAnsi="Times New Roman"/>
                <w:b w:val="0"/>
                <w:sz w:val="14"/>
              </w:rPr>
              <w:t>Ambient authority</w:t>
            </w:r>
          </w:p>
        </w:tc>
        <w:tc>
          <w:tcPr>
            <w:tcW w:type="dxa" w:w="3293"/>
            <w:vAlign w:val="top"/>
          </w:tcPr>
          <w:p>
            <w:r/>
            <w:r>
              <w:rPr>
                <w:rFonts w:ascii="Times New Roman" w:hAnsi="Times New Roman"/>
                <w:b w:val="0"/>
                <w:sz w:val="14"/>
              </w:rPr>
              <w:t>A system uses broad standing permission to execute a specific consequence.</w:t>
            </w:r>
          </w:p>
        </w:tc>
        <w:tc>
          <w:tcPr>
            <w:tcW w:type="dxa" w:w="3293"/>
            <w:vAlign w:val="top"/>
          </w:tcPr>
          <w:p>
            <w:r/>
            <w:r>
              <w:rPr>
                <w:rFonts w:ascii="Times New Roman" w:hAnsi="Times New Roman"/>
                <w:b w:val="0"/>
                <w:sz w:val="14"/>
              </w:rPr>
              <w:t>Action-bound Warrant and Commit Gate validation.</w:t>
            </w:r>
          </w:p>
        </w:tc>
      </w:tr>
      <w:tr>
        <w:tc>
          <w:tcPr>
            <w:tcW w:type="dxa" w:w="3293"/>
            <w:vAlign w:val="top"/>
          </w:tcPr>
          <w:p>
            <w:r/>
            <w:r>
              <w:rPr>
                <w:rFonts w:ascii="Times New Roman" w:hAnsi="Times New Roman"/>
                <w:b w:val="0"/>
                <w:sz w:val="14"/>
              </w:rPr>
              <w:t>Stale authority</w:t>
            </w:r>
          </w:p>
        </w:tc>
        <w:tc>
          <w:tcPr>
            <w:tcW w:type="dxa" w:w="3293"/>
            <w:vAlign w:val="top"/>
          </w:tcPr>
          <w:p>
            <w:r/>
            <w:r>
              <w:rPr>
                <w:rFonts w:ascii="Times New Roman" w:hAnsi="Times New Roman"/>
                <w:b w:val="0"/>
                <w:sz w:val="14"/>
              </w:rPr>
              <w:t>A previously valid delegation persists after conditions change.</w:t>
            </w:r>
          </w:p>
        </w:tc>
        <w:tc>
          <w:tcPr>
            <w:tcW w:type="dxa" w:w="3293"/>
            <w:vAlign w:val="top"/>
          </w:tcPr>
          <w:p>
            <w:r/>
            <w:r>
              <w:rPr>
                <w:rFonts w:ascii="Times New Roman" w:hAnsi="Times New Roman"/>
                <w:b w:val="0"/>
                <w:sz w:val="14"/>
              </w:rPr>
              <w:t>Runtime Registers, revocation vector, expiry, and revalidation.</w:t>
            </w:r>
          </w:p>
        </w:tc>
      </w:tr>
      <w:tr>
        <w:tc>
          <w:tcPr>
            <w:tcW w:type="dxa" w:w="3293"/>
            <w:vAlign w:val="top"/>
          </w:tcPr>
          <w:p>
            <w:r/>
            <w:r>
              <w:rPr>
                <w:rFonts w:ascii="Times New Roman" w:hAnsi="Times New Roman"/>
                <w:b w:val="0"/>
                <w:sz w:val="14"/>
              </w:rPr>
              <w:t>Sovereignty collapse</w:t>
            </w:r>
          </w:p>
        </w:tc>
        <w:tc>
          <w:tcPr>
            <w:tcW w:type="dxa" w:w="3293"/>
            <w:vAlign w:val="top"/>
          </w:tcPr>
          <w:p>
            <w:r/>
            <w:r>
              <w:rPr>
                <w:rFonts w:ascii="Times New Roman" w:hAnsi="Times New Roman"/>
                <w:b w:val="0"/>
                <w:sz w:val="14"/>
              </w:rPr>
              <w:t>Federation causes distinct authority contexts to merge informally.</w:t>
            </w:r>
          </w:p>
        </w:tc>
        <w:tc>
          <w:tcPr>
            <w:tcW w:type="dxa" w:w="3293"/>
            <w:vAlign w:val="top"/>
          </w:tcPr>
          <w:p>
            <w:r/>
            <w:r>
              <w:rPr>
                <w:rFonts w:ascii="Times New Roman" w:hAnsi="Times New Roman"/>
                <w:b w:val="0"/>
                <w:sz w:val="14"/>
              </w:rPr>
              <w:t>Ward binding and interdomain authority routing.</w:t>
            </w:r>
          </w:p>
        </w:tc>
      </w:tr>
      <w:tr>
        <w:tc>
          <w:tcPr>
            <w:tcW w:type="dxa" w:w="3293"/>
            <w:vAlign w:val="top"/>
          </w:tcPr>
          <w:p>
            <w:r/>
            <w:r>
              <w:rPr>
                <w:rFonts w:ascii="Times New Roman" w:hAnsi="Times New Roman"/>
                <w:b w:val="0"/>
                <w:sz w:val="14"/>
              </w:rPr>
              <w:t>Bypass path</w:t>
            </w:r>
          </w:p>
        </w:tc>
        <w:tc>
          <w:tcPr>
            <w:tcW w:type="dxa" w:w="3293"/>
            <w:vAlign w:val="top"/>
          </w:tcPr>
          <w:p>
            <w:r/>
            <w:r>
              <w:rPr>
                <w:rFonts w:ascii="Times New Roman" w:hAnsi="Times New Roman"/>
                <w:b w:val="0"/>
                <w:sz w:val="14"/>
              </w:rPr>
              <w:t>An agent or tool executes outside the governance boundary.</w:t>
            </w:r>
          </w:p>
        </w:tc>
        <w:tc>
          <w:tcPr>
            <w:tcW w:type="dxa" w:w="3293"/>
            <w:vAlign w:val="top"/>
          </w:tcPr>
          <w:p>
            <w:r/>
            <w:r>
              <w:rPr>
                <w:rFonts w:ascii="Times New Roman" w:hAnsi="Times New Roman"/>
                <w:b w:val="0"/>
                <w:sz w:val="14"/>
              </w:rPr>
              <w:t>Non-bypassable Commit Gate and credential sequestration pattern.</w:t>
            </w:r>
          </w:p>
        </w:tc>
      </w:tr>
      <w:tr>
        <w:tc>
          <w:tcPr>
            <w:tcW w:type="dxa" w:w="3293"/>
            <w:vAlign w:val="top"/>
          </w:tcPr>
          <w:p>
            <w:r/>
            <w:r>
              <w:rPr>
                <w:rFonts w:ascii="Times New Roman" w:hAnsi="Times New Roman"/>
                <w:b w:val="0"/>
                <w:sz w:val="14"/>
              </w:rPr>
              <w:t>Evidence gap</w:t>
            </w:r>
          </w:p>
        </w:tc>
        <w:tc>
          <w:tcPr>
            <w:tcW w:type="dxa" w:w="3293"/>
            <w:vAlign w:val="top"/>
          </w:tcPr>
          <w:p>
            <w:r/>
            <w:r>
              <w:rPr>
                <w:rFonts w:ascii="Times New Roman" w:hAnsi="Times New Roman"/>
                <w:b w:val="0"/>
                <w:sz w:val="14"/>
              </w:rPr>
              <w:t>The act cannot be reconstructed after consequence.</w:t>
            </w:r>
          </w:p>
        </w:tc>
        <w:tc>
          <w:tcPr>
            <w:tcW w:type="dxa" w:w="3293"/>
            <w:vAlign w:val="top"/>
          </w:tcPr>
          <w:p>
            <w:r/>
            <w:r>
              <w:rPr>
                <w:rFonts w:ascii="Times New Roman" w:hAnsi="Times New Roman"/>
                <w:b w:val="0"/>
                <w:sz w:val="14"/>
              </w:rPr>
              <w:t>Governance Evidence Ledger with authority and state chain.</w:t>
            </w:r>
          </w:p>
        </w:tc>
      </w:tr>
      <w:tr>
        <w:tc>
          <w:tcPr>
            <w:tcW w:type="dxa" w:w="3293"/>
            <w:vAlign w:val="top"/>
          </w:tcPr>
          <w:p>
            <w:r/>
            <w:r>
              <w:rPr>
                <w:rFonts w:ascii="Times New Roman" w:hAnsi="Times New Roman"/>
                <w:b w:val="0"/>
                <w:sz w:val="14"/>
              </w:rPr>
              <w:t>Model substitution</w:t>
            </w:r>
          </w:p>
        </w:tc>
        <w:tc>
          <w:tcPr>
            <w:tcW w:type="dxa" w:w="3293"/>
            <w:vAlign w:val="top"/>
          </w:tcPr>
          <w:p>
            <w:r/>
            <w:r>
              <w:rPr>
                <w:rFonts w:ascii="Times New Roman" w:hAnsi="Times New Roman"/>
                <w:b w:val="0"/>
                <w:sz w:val="14"/>
              </w:rPr>
              <w:t>An unapproved model participates in consequential decision formation.</w:t>
            </w:r>
          </w:p>
        </w:tc>
        <w:tc>
          <w:tcPr>
            <w:tcW w:type="dxa" w:w="3293"/>
            <w:vAlign w:val="top"/>
          </w:tcPr>
          <w:p>
            <w:r/>
            <w:r>
              <w:rPr>
                <w:rFonts w:ascii="Times New Roman" w:hAnsi="Times New Roman"/>
                <w:b w:val="0"/>
                <w:sz w:val="14"/>
              </w:rPr>
              <w:t>Model Lineage Certificate and gate check.</w:t>
            </w:r>
          </w:p>
        </w:tc>
      </w:tr>
      <w:tr>
        <w:tc>
          <w:tcPr>
            <w:tcW w:type="dxa" w:w="3293"/>
            <w:vAlign w:val="top"/>
          </w:tcPr>
          <w:p>
            <w:r/>
            <w:r>
              <w:rPr>
                <w:rFonts w:ascii="Times New Roman" w:hAnsi="Times New Roman"/>
                <w:b w:val="0"/>
                <w:sz w:val="14"/>
              </w:rPr>
              <w:t>Physical overreach</w:t>
            </w:r>
          </w:p>
        </w:tc>
        <w:tc>
          <w:tcPr>
            <w:tcW w:type="dxa" w:w="3293"/>
            <w:vAlign w:val="top"/>
          </w:tcPr>
          <w:p>
            <w:r/>
            <w:r>
              <w:rPr>
                <w:rFonts w:ascii="Times New Roman" w:hAnsi="Times New Roman"/>
                <w:b w:val="0"/>
                <w:sz w:val="14"/>
              </w:rPr>
              <w:t>Software confidence overrides hard physical limits.</w:t>
            </w:r>
          </w:p>
        </w:tc>
        <w:tc>
          <w:tcPr>
            <w:tcW w:type="dxa" w:w="3293"/>
            <w:vAlign w:val="top"/>
          </w:tcPr>
          <w:p>
            <w:r/>
            <w:r>
              <w:rPr>
                <w:rFonts w:ascii="Times New Roman" w:hAnsi="Times New Roman"/>
                <w:b w:val="0"/>
                <w:sz w:val="14"/>
              </w:rPr>
              <w:t>Physical Invariant Gater and fail-closed interlocks.</w:t>
            </w:r>
          </w:p>
        </w:tc>
      </w:tr>
      <w:tr>
        <w:tc>
          <w:tcPr>
            <w:tcW w:type="dxa" w:w="3293"/>
            <w:vAlign w:val="top"/>
          </w:tcPr>
          <w:p>
            <w:r/>
            <w:r>
              <w:rPr>
                <w:rFonts w:ascii="Times New Roman" w:hAnsi="Times New Roman"/>
                <w:b w:val="0"/>
                <w:sz w:val="14"/>
              </w:rPr>
              <w:t>Emergency expansion</w:t>
            </w:r>
          </w:p>
        </w:tc>
        <w:tc>
          <w:tcPr>
            <w:tcW w:type="dxa" w:w="3293"/>
            <w:vAlign w:val="top"/>
          </w:tcPr>
          <w:p>
            <w:r/>
            <w:r>
              <w:rPr>
                <w:rFonts w:ascii="Times New Roman" w:hAnsi="Times New Roman"/>
                <w:b w:val="0"/>
                <w:sz w:val="14"/>
              </w:rPr>
              <w:t>Crisis conditions become unbounded authority.</w:t>
            </w:r>
          </w:p>
        </w:tc>
        <w:tc>
          <w:tcPr>
            <w:tcW w:type="dxa" w:w="3293"/>
            <w:vAlign w:val="top"/>
          </w:tcPr>
          <w:p>
            <w:r/>
            <w:r>
              <w:rPr>
                <w:rFonts w:ascii="Times New Roman" w:hAnsi="Times New Roman"/>
                <w:b w:val="0"/>
                <w:sz w:val="14"/>
              </w:rPr>
              <w:t>Emergency mode constraints, narrowing, escalation, and evidence obligations.</w:t>
            </w:r>
          </w:p>
        </w:tc>
      </w:tr>
    </w:tbl>
    <w:p/>
    <w:p>
      <w:pPr>
        <w:pStyle w:val="Heading1"/>
      </w:pPr>
      <w:r>
        <w:t>10. Validation Plan</w:t>
      </w:r>
    </w:p>
    <w:p>
      <w:r>
        <w:t>The architecture should be judged by implementation. A credible first validation does not require every domain. It requires one consequential flow where the system proves that inadmissible action is refused, admissible action is evidenced, revocation narrows authority, and a later reviewer can reconstruct the authority chain.</w:t>
      </w:r>
    </w:p>
    <w:p>
      <w:r>
        <w:t>Recommended first demo: a simulated drone-swarm or field-robotics mission in intermittent connectivity. The system should define a Ward for emergency response, Authority Domains for airspace or field zones, Authority Envelopes for mission scope, Warrants for individual mission actions, Commit Gates before movement or sensor-task changes, Physical Invariant Gaters for geofence/altitude/speed limits, and a Governance Evidence Ledger for post-run reconstruction.</w:t>
      </w:r>
    </w:p>
    <w:tbl>
      <w:tblPr>
        <w:tblStyle w:val="TableGrid"/>
        <w:tblW w:type="auto" w:w="0"/>
        <w:jc w:val="center"/>
        <w:tblLook w:firstColumn="1" w:firstRow="1" w:lastColumn="0" w:lastRow="0" w:noHBand="0" w:noVBand="1" w:val="04A0"/>
      </w:tblPr>
      <w:tblGrid>
        <w:gridCol w:w="4939"/>
        <w:gridCol w:w="4939"/>
      </w:tblGrid>
      <w:tr>
        <w:tc>
          <w:tcPr>
            <w:tcW w:type="dxa" w:w="4939"/>
            <w:shd w:fill="E7E7E7"/>
            <w:vAlign w:val="top"/>
          </w:tcPr>
          <w:p>
            <w:r>
              <w:rPr>
                <w:color w:val="000000"/>
              </w:rPr>
            </w:r>
            <w:r>
              <w:rPr>
                <w:rFonts w:ascii="Times New Roman" w:hAnsi="Times New Roman"/>
                <w:b/>
                <w:color w:val="000000"/>
                <w:sz w:val="14"/>
              </w:rPr>
              <w:t>Test</w:t>
            </w:r>
          </w:p>
        </w:tc>
        <w:tc>
          <w:tcPr>
            <w:tcW w:type="dxa" w:w="4939"/>
            <w:shd w:fill="E7E7E7"/>
            <w:vAlign w:val="top"/>
          </w:tcPr>
          <w:p>
            <w:r>
              <w:rPr>
                <w:color w:val="000000"/>
              </w:rPr>
            </w:r>
            <w:r>
              <w:rPr>
                <w:rFonts w:ascii="Times New Roman" w:hAnsi="Times New Roman"/>
                <w:b/>
                <w:color w:val="000000"/>
                <w:sz w:val="14"/>
              </w:rPr>
              <w:t>Pass Condition</w:t>
            </w:r>
          </w:p>
        </w:tc>
      </w:tr>
      <w:tr>
        <w:tc>
          <w:tcPr>
            <w:tcW w:type="dxa" w:w="4939"/>
            <w:vAlign w:val="top"/>
          </w:tcPr>
          <w:p>
            <w:r/>
            <w:r>
              <w:rPr>
                <w:rFonts w:ascii="Times New Roman" w:hAnsi="Times New Roman"/>
                <w:b w:val="0"/>
                <w:sz w:val="14"/>
              </w:rPr>
              <w:t>Admissible action</w:t>
            </w:r>
          </w:p>
        </w:tc>
        <w:tc>
          <w:tcPr>
            <w:tcW w:type="dxa" w:w="4939"/>
            <w:vAlign w:val="top"/>
          </w:tcPr>
          <w:p>
            <w:r/>
            <w:r>
              <w:rPr>
                <w:rFonts w:ascii="Times New Roman" w:hAnsi="Times New Roman"/>
                <w:b w:val="0"/>
                <w:sz w:val="14"/>
              </w:rPr>
              <w:t>Valid Warrant passes the Commit Gate and produces complete evidence.</w:t>
            </w:r>
          </w:p>
        </w:tc>
      </w:tr>
      <w:tr>
        <w:tc>
          <w:tcPr>
            <w:tcW w:type="dxa" w:w="4939"/>
            <w:vAlign w:val="top"/>
          </w:tcPr>
          <w:p>
            <w:r/>
            <w:r>
              <w:rPr>
                <w:rFonts w:ascii="Times New Roman" w:hAnsi="Times New Roman"/>
                <w:b w:val="0"/>
                <w:sz w:val="14"/>
              </w:rPr>
              <w:t>Stale Warrant</w:t>
            </w:r>
          </w:p>
        </w:tc>
        <w:tc>
          <w:tcPr>
            <w:tcW w:type="dxa" w:w="4939"/>
            <w:vAlign w:val="top"/>
          </w:tcPr>
          <w:p>
            <w:r/>
            <w:r>
              <w:rPr>
                <w:rFonts w:ascii="Times New Roman" w:hAnsi="Times New Roman"/>
                <w:b w:val="0"/>
                <w:sz w:val="14"/>
              </w:rPr>
              <w:t>Expired or stale state Warrant is refused before execution.</w:t>
            </w:r>
          </w:p>
        </w:tc>
      </w:tr>
      <w:tr>
        <w:tc>
          <w:tcPr>
            <w:tcW w:type="dxa" w:w="4939"/>
            <w:vAlign w:val="top"/>
          </w:tcPr>
          <w:p>
            <w:r/>
            <w:r>
              <w:rPr>
                <w:rFonts w:ascii="Times New Roman" w:hAnsi="Times New Roman"/>
                <w:b w:val="0"/>
                <w:sz w:val="14"/>
              </w:rPr>
              <w:t>Revocation propagation</w:t>
            </w:r>
          </w:p>
        </w:tc>
        <w:tc>
          <w:tcPr>
            <w:tcW w:type="dxa" w:w="4939"/>
            <w:vAlign w:val="top"/>
          </w:tcPr>
          <w:p>
            <w:r/>
            <w:r>
              <w:rPr>
                <w:rFonts w:ascii="Times New Roman" w:hAnsi="Times New Roman"/>
                <w:b w:val="0"/>
                <w:sz w:val="14"/>
              </w:rPr>
              <w:t>Authority narrows; local node fails closed or operates only within cached safe bounds.</w:t>
            </w:r>
          </w:p>
        </w:tc>
      </w:tr>
      <w:tr>
        <w:tc>
          <w:tcPr>
            <w:tcW w:type="dxa" w:w="4939"/>
            <w:vAlign w:val="top"/>
          </w:tcPr>
          <w:p>
            <w:r/>
            <w:r>
              <w:rPr>
                <w:rFonts w:ascii="Times New Roman" w:hAnsi="Times New Roman"/>
                <w:b w:val="0"/>
                <w:sz w:val="14"/>
              </w:rPr>
              <w:t>Ward mismatch</w:t>
            </w:r>
          </w:p>
        </w:tc>
        <w:tc>
          <w:tcPr>
            <w:tcW w:type="dxa" w:w="4939"/>
            <w:vAlign w:val="top"/>
          </w:tcPr>
          <w:p>
            <w:r/>
            <w:r>
              <w:rPr>
                <w:rFonts w:ascii="Times New Roman" w:hAnsi="Times New Roman"/>
                <w:b w:val="0"/>
                <w:sz w:val="14"/>
              </w:rPr>
              <w:t>Action proposed under wrong protected context is refused.</w:t>
            </w:r>
          </w:p>
        </w:tc>
      </w:tr>
      <w:tr>
        <w:tc>
          <w:tcPr>
            <w:tcW w:type="dxa" w:w="4939"/>
            <w:vAlign w:val="top"/>
          </w:tcPr>
          <w:p>
            <w:r/>
            <w:r>
              <w:rPr>
                <w:rFonts w:ascii="Times New Roman" w:hAnsi="Times New Roman"/>
                <w:b w:val="0"/>
                <w:sz w:val="14"/>
              </w:rPr>
              <w:t>Physical invariant breach</w:t>
            </w:r>
          </w:p>
        </w:tc>
        <w:tc>
          <w:tcPr>
            <w:tcW w:type="dxa" w:w="4939"/>
            <w:vAlign w:val="top"/>
          </w:tcPr>
          <w:p>
            <w:r/>
            <w:r>
              <w:rPr>
                <w:rFonts w:ascii="Times New Roman" w:hAnsi="Times New Roman"/>
                <w:b w:val="0"/>
                <w:sz w:val="14"/>
              </w:rPr>
              <w:t>Actuator action is blocked despite valid higher-order authority.</w:t>
            </w:r>
          </w:p>
        </w:tc>
      </w:tr>
      <w:tr>
        <w:tc>
          <w:tcPr>
            <w:tcW w:type="dxa" w:w="4939"/>
            <w:vAlign w:val="top"/>
          </w:tcPr>
          <w:p>
            <w:r/>
            <w:r>
              <w:rPr>
                <w:rFonts w:ascii="Times New Roman" w:hAnsi="Times New Roman"/>
                <w:b w:val="0"/>
                <w:sz w:val="14"/>
              </w:rPr>
              <w:t>Model substitution</w:t>
            </w:r>
          </w:p>
        </w:tc>
        <w:tc>
          <w:tcPr>
            <w:tcW w:type="dxa" w:w="4939"/>
            <w:vAlign w:val="top"/>
          </w:tcPr>
          <w:p>
            <w:r/>
            <w:r>
              <w:rPr>
                <w:rFonts w:ascii="Times New Roman" w:hAnsi="Times New Roman"/>
                <w:b w:val="0"/>
                <w:sz w:val="14"/>
              </w:rPr>
              <w:t>Unapproved model participant causes refusal or escalation.</w:t>
            </w:r>
          </w:p>
        </w:tc>
      </w:tr>
      <w:tr>
        <w:tc>
          <w:tcPr>
            <w:tcW w:type="dxa" w:w="4939"/>
            <w:vAlign w:val="top"/>
          </w:tcPr>
          <w:p>
            <w:r/>
            <w:r>
              <w:rPr>
                <w:rFonts w:ascii="Times New Roman" w:hAnsi="Times New Roman"/>
                <w:b w:val="0"/>
                <w:sz w:val="14"/>
              </w:rPr>
              <w:t>Offline reconstruction</w:t>
            </w:r>
          </w:p>
        </w:tc>
        <w:tc>
          <w:tcPr>
            <w:tcW w:type="dxa" w:w="4939"/>
            <w:vAlign w:val="top"/>
          </w:tcPr>
          <w:p>
            <w:r/>
            <w:r>
              <w:rPr>
                <w:rFonts w:ascii="Times New Roman" w:hAnsi="Times New Roman"/>
                <w:b w:val="0"/>
                <w:sz w:val="14"/>
              </w:rPr>
              <w:t>Reviewer can reproduce authority chain, state, decision, and outcome from GEL records.</w:t>
            </w:r>
          </w:p>
        </w:tc>
      </w:tr>
    </w:tbl>
    <w:p/>
    <w:p>
      <w:pPr>
        <w:pStyle w:val="Heading1"/>
      </w:pPr>
      <w:r>
        <w:t>11. Design Requirements</w:t>
      </w:r>
    </w:p>
    <w:p>
      <w:r>
        <w:t>A runtime governance architecture for autonomous action should be evaluated against requirements that are stronger than ordinary access control. The system must bind authority to consequence, not merely actors to permissions. It must preserve the authority chain during degraded operation. It must make refusal a first-class outcome rather than an exception. It must generate evidence without depending on the acting system's own unsupported story.</w:t>
      </w:r>
    </w:p>
    <w:p>
      <w:r>
        <w:t>The first requirement is non-bypassability. A consequential action path that can avoid the Commit Gate is outside the architecture. This is the same reason payment systems, aircraft control systems, and industrial safety systems protect their final execution boundaries. A gate that can be skipped by choosing a different tool, API, agent, or local controller is only policy advice.</w:t>
      </w:r>
    </w:p>
    <w:p>
      <w:r>
        <w:t>The second requirement is action specificity. The architecture should avoid standing authority wherever consequence is material. Broad permissions may support ordinary workflow, but a Warrant should bind authority to a particular act, domain, time window, state snapshot, and evidence obligation. This prevents general delegation from becoming silent operational sovereignty.</w:t>
      </w:r>
    </w:p>
    <w:p>
      <w:r>
        <w:t>The third requirement is bounded degradation. Runtime governance must survive intermittent connectivity, stale telemetry, partial synchronization, local autonomy, and emergency operation. Degradation may preserve limited safe continuity, but it may not create new authority. Under uncertainty, the system should narrow, pause, escalate, or fail closed according to pre-authorized rules.</w:t>
      </w:r>
    </w:p>
    <w:p>
      <w:r>
        <w:t>The fourth requirement is reconstructability. A later reviewer should be able to determine not only what happened, but why the act was allowed to happen. The evidence record should preserve authority lineage, Ward context, Warrant state, runtime conditions, gate decision, physical boundary status, model lineage, and outcome.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Requirement</w:t>
            </w:r>
          </w:p>
        </w:tc>
        <w:tc>
          <w:tcPr>
            <w:tcW w:type="dxa" w:w="3293"/>
            <w:shd w:fill="E7E7E7"/>
            <w:vAlign w:val="top"/>
          </w:tcPr>
          <w:p>
            <w:r>
              <w:rPr>
                <w:color w:val="000000"/>
              </w:rPr>
            </w:r>
            <w:r>
              <w:rPr>
                <w:rFonts w:ascii="Times New Roman" w:hAnsi="Times New Roman"/>
                <w:b/>
                <w:color w:val="000000"/>
                <w:sz w:val="14"/>
              </w:rPr>
              <w:t>Operational Test</w:t>
            </w:r>
          </w:p>
        </w:tc>
        <w:tc>
          <w:tcPr>
            <w:tcW w:type="dxa" w:w="3293"/>
            <w:shd w:fill="E7E7E7"/>
            <w:vAlign w:val="top"/>
          </w:tcPr>
          <w:p>
            <w:r>
              <w:rPr>
                <w:color w:val="000000"/>
              </w:rPr>
            </w:r>
            <w:r>
              <w:rPr>
                <w:rFonts w:ascii="Times New Roman" w:hAnsi="Times New Roman"/>
                <w:b/>
                <w:color w:val="000000"/>
                <w:sz w:val="14"/>
              </w:rPr>
              <w:t>Failure Signal</w:t>
            </w:r>
          </w:p>
        </w:tc>
      </w:tr>
      <w:tr>
        <w:tc>
          <w:tcPr>
            <w:tcW w:type="dxa" w:w="3293"/>
            <w:vAlign w:val="top"/>
          </w:tcPr>
          <w:p>
            <w:r/>
            <w:r>
              <w:rPr>
                <w:rFonts w:ascii="Times New Roman" w:hAnsi="Times New Roman"/>
                <w:b w:val="0"/>
                <w:sz w:val="14"/>
              </w:rPr>
              <w:t>Non-bypassability</w:t>
            </w:r>
          </w:p>
        </w:tc>
        <w:tc>
          <w:tcPr>
            <w:tcW w:type="dxa" w:w="3293"/>
            <w:vAlign w:val="top"/>
          </w:tcPr>
          <w:p>
            <w:r/>
            <w:r>
              <w:rPr>
                <w:rFonts w:ascii="Times New Roman" w:hAnsi="Times New Roman"/>
                <w:b w:val="0"/>
                <w:sz w:val="14"/>
              </w:rPr>
              <w:t>Every consequential path must invoke a Commit Gate or equivalent hard boundary.</w:t>
            </w:r>
          </w:p>
        </w:tc>
        <w:tc>
          <w:tcPr>
            <w:tcW w:type="dxa" w:w="3293"/>
            <w:vAlign w:val="top"/>
          </w:tcPr>
          <w:p>
            <w:r/>
            <w:r>
              <w:rPr>
                <w:rFonts w:ascii="Times New Roman" w:hAnsi="Times New Roman"/>
                <w:b w:val="0"/>
                <w:sz w:val="14"/>
              </w:rPr>
              <w:t>An agent can call a tool or actuator directly.</w:t>
            </w:r>
          </w:p>
        </w:tc>
      </w:tr>
      <w:tr>
        <w:tc>
          <w:tcPr>
            <w:tcW w:type="dxa" w:w="3293"/>
            <w:vAlign w:val="top"/>
          </w:tcPr>
          <w:p>
            <w:r/>
            <w:r>
              <w:rPr>
                <w:rFonts w:ascii="Times New Roman" w:hAnsi="Times New Roman"/>
                <w:b w:val="0"/>
                <w:sz w:val="14"/>
              </w:rPr>
              <w:t>Action specificity</w:t>
            </w:r>
          </w:p>
        </w:tc>
        <w:tc>
          <w:tcPr>
            <w:tcW w:type="dxa" w:w="3293"/>
            <w:vAlign w:val="top"/>
          </w:tcPr>
          <w:p>
            <w:r/>
            <w:r>
              <w:rPr>
                <w:rFonts w:ascii="Times New Roman" w:hAnsi="Times New Roman"/>
                <w:b w:val="0"/>
                <w:sz w:val="14"/>
              </w:rPr>
              <w:t>Authority artifact binds to a proposed act hash and short validity window.</w:t>
            </w:r>
          </w:p>
        </w:tc>
        <w:tc>
          <w:tcPr>
            <w:tcW w:type="dxa" w:w="3293"/>
            <w:vAlign w:val="top"/>
          </w:tcPr>
          <w:p>
            <w:r/>
            <w:r>
              <w:rPr>
                <w:rFonts w:ascii="Times New Roman" w:hAnsi="Times New Roman"/>
                <w:b w:val="0"/>
                <w:sz w:val="14"/>
              </w:rPr>
              <w:t>Standing credentials authorize broad consequence.</w:t>
            </w:r>
          </w:p>
        </w:tc>
      </w:tr>
      <w:tr>
        <w:tc>
          <w:tcPr>
            <w:tcW w:type="dxa" w:w="3293"/>
            <w:vAlign w:val="top"/>
          </w:tcPr>
          <w:p>
            <w:r/>
            <w:r>
              <w:rPr>
                <w:rFonts w:ascii="Times New Roman" w:hAnsi="Times New Roman"/>
                <w:b w:val="0"/>
                <w:sz w:val="14"/>
              </w:rPr>
              <w:t>Bounded degradation</w:t>
            </w:r>
          </w:p>
        </w:tc>
        <w:tc>
          <w:tcPr>
            <w:tcW w:type="dxa" w:w="3293"/>
            <w:vAlign w:val="top"/>
          </w:tcPr>
          <w:p>
            <w:r/>
            <w:r>
              <w:rPr>
                <w:rFonts w:ascii="Times New Roman" w:hAnsi="Times New Roman"/>
                <w:b w:val="0"/>
                <w:sz w:val="14"/>
              </w:rPr>
              <w:t>Disconnected nodes narrow or fail closed according to cached authority.</w:t>
            </w:r>
          </w:p>
        </w:tc>
        <w:tc>
          <w:tcPr>
            <w:tcW w:type="dxa" w:w="3293"/>
            <w:vAlign w:val="top"/>
          </w:tcPr>
          <w:p>
            <w:r/>
            <w:r>
              <w:rPr>
                <w:rFonts w:ascii="Times New Roman" w:hAnsi="Times New Roman"/>
                <w:b w:val="0"/>
                <w:sz w:val="14"/>
              </w:rPr>
              <w:t>Network failure creates broader local authority.</w:t>
            </w:r>
          </w:p>
        </w:tc>
      </w:tr>
      <w:tr>
        <w:tc>
          <w:tcPr>
            <w:tcW w:type="dxa" w:w="3293"/>
            <w:vAlign w:val="top"/>
          </w:tcPr>
          <w:p>
            <w:r/>
            <w:r>
              <w:rPr>
                <w:rFonts w:ascii="Times New Roman" w:hAnsi="Times New Roman"/>
                <w:b w:val="0"/>
                <w:sz w:val="14"/>
              </w:rPr>
              <w:t>Revocability</w:t>
            </w:r>
          </w:p>
        </w:tc>
        <w:tc>
          <w:tcPr>
            <w:tcW w:type="dxa" w:w="3293"/>
            <w:vAlign w:val="top"/>
          </w:tcPr>
          <w:p>
            <w:r/>
            <w:r>
              <w:rPr>
                <w:rFonts w:ascii="Times New Roman" w:hAnsi="Times New Roman"/>
                <w:b w:val="0"/>
                <w:sz w:val="14"/>
              </w:rPr>
              <w:t>Revocation or narrowing propagates into gate decisions and evidence.</w:t>
            </w:r>
          </w:p>
        </w:tc>
        <w:tc>
          <w:tcPr>
            <w:tcW w:type="dxa" w:w="3293"/>
            <w:vAlign w:val="top"/>
          </w:tcPr>
          <w:p>
            <w:r/>
            <w:r>
              <w:rPr>
                <w:rFonts w:ascii="Times New Roman" w:hAnsi="Times New Roman"/>
                <w:b w:val="0"/>
                <w:sz w:val="14"/>
              </w:rPr>
              <w:t>Revoked authority can still execute.</w:t>
            </w:r>
          </w:p>
        </w:tc>
      </w:tr>
      <w:tr>
        <w:tc>
          <w:tcPr>
            <w:tcW w:type="dxa" w:w="3293"/>
            <w:vAlign w:val="top"/>
          </w:tcPr>
          <w:p>
            <w:r/>
            <w:r>
              <w:rPr>
                <w:rFonts w:ascii="Times New Roman" w:hAnsi="Times New Roman"/>
                <w:b w:val="0"/>
                <w:sz w:val="14"/>
              </w:rPr>
              <w:t>Reconstructability</w:t>
            </w:r>
          </w:p>
        </w:tc>
        <w:tc>
          <w:tcPr>
            <w:tcW w:type="dxa" w:w="3293"/>
            <w:vAlign w:val="top"/>
          </w:tcPr>
          <w:p>
            <w:r/>
            <w:r>
              <w:rPr>
                <w:rFonts w:ascii="Times New Roman" w:hAnsi="Times New Roman"/>
                <w:b w:val="0"/>
                <w:sz w:val="14"/>
              </w:rPr>
              <w:t>Reviewer can rebuild authority chain and state from ledger records.</w:t>
            </w:r>
          </w:p>
        </w:tc>
        <w:tc>
          <w:tcPr>
            <w:tcW w:type="dxa" w:w="3293"/>
            <w:vAlign w:val="top"/>
          </w:tcPr>
          <w:p>
            <w:r/>
            <w:r>
              <w:rPr>
                <w:rFonts w:ascii="Times New Roman" w:hAnsi="Times New Roman"/>
                <w:b w:val="0"/>
                <w:sz w:val="14"/>
              </w:rPr>
              <w:t>Logs show action but not legitimate authority.</w:t>
            </w:r>
          </w:p>
        </w:tc>
      </w:tr>
      <w:tr>
        <w:tc>
          <w:tcPr>
            <w:tcW w:type="dxa" w:w="3293"/>
            <w:vAlign w:val="top"/>
          </w:tcPr>
          <w:p>
            <w:r/>
            <w:r>
              <w:rPr>
                <w:rFonts w:ascii="Times New Roman" w:hAnsi="Times New Roman"/>
                <w:b w:val="0"/>
                <w:sz w:val="14"/>
              </w:rPr>
              <w:t>Physical survivability</w:t>
            </w:r>
          </w:p>
        </w:tc>
        <w:tc>
          <w:tcPr>
            <w:tcW w:type="dxa" w:w="3293"/>
            <w:vAlign w:val="top"/>
          </w:tcPr>
          <w:p>
            <w:r/>
            <w:r>
              <w:rPr>
                <w:rFonts w:ascii="Times New Roman" w:hAnsi="Times New Roman"/>
                <w:b w:val="0"/>
                <w:sz w:val="14"/>
              </w:rPr>
              <w:t>Hard physical invariants are checked outside model reasoning.</w:t>
            </w:r>
          </w:p>
        </w:tc>
        <w:tc>
          <w:tcPr>
            <w:tcW w:type="dxa" w:w="3293"/>
            <w:vAlign w:val="top"/>
          </w:tcPr>
          <w:p>
            <w:r/>
            <w:r>
              <w:rPr>
                <w:rFonts w:ascii="Times New Roman" w:hAnsi="Times New Roman"/>
                <w:b w:val="0"/>
                <w:sz w:val="14"/>
              </w:rPr>
              <w:t>Software confidence can override actuator limits.</w:t>
            </w:r>
          </w:p>
        </w:tc>
      </w:tr>
    </w:tbl>
    <w:p/>
    <w:p>
      <w:pPr>
        <w:pStyle w:val="Heading1"/>
      </w:pPr>
      <w:r>
        <w:t>11.1 Security Properties</w:t>
      </w:r>
    </w:p>
    <w:p>
      <w:r>
        <w:t>A mature G-Plane implementation should be evaluated against explicit security properties. These are not merely cybersecurity requirements. They are governance-security properties: they protect the integrity of authority, admissibility, and evidence.</w:t>
      </w:r>
    </w:p>
    <w:p>
      <w:r>
        <w:t>Authority integrity means that no actor can forge, expand, replay, or silently mutate delegated authority. Boundary integrity means that configured consequential actions cannot bypass the Commit Gate. State integrity means that gate decisions are based on fresh, authenticated, domain-relevant runtime state. Evidence integrity means that admitted and refused actions can be reconstructed without trusting the acting agent's narrative.</w:t>
      </w:r>
    </w:p>
    <w:p>
      <w:r>
        <w:t>Containment integrity means that hard physical limits survive model error, adversarial command, stale state, and governance uncertainty. Revocation integrity means that narrowed authority becomes operationally visible before future consequence. Federation integrity means that interdomain cooperation does not merge sovereign or institutional authority without explicit authorization.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Property</w:t>
            </w:r>
          </w:p>
        </w:tc>
        <w:tc>
          <w:tcPr>
            <w:tcW w:type="dxa" w:w="3293"/>
            <w:shd w:fill="E7E7E7"/>
            <w:vAlign w:val="top"/>
          </w:tcPr>
          <w:p>
            <w:r>
              <w:rPr>
                <w:color w:val="000000"/>
              </w:rPr>
            </w:r>
            <w:r>
              <w:rPr>
                <w:rFonts w:ascii="Times New Roman" w:hAnsi="Times New Roman"/>
                <w:b/>
                <w:color w:val="000000"/>
                <w:sz w:val="14"/>
              </w:rPr>
              <w:t>Definition</w:t>
            </w:r>
          </w:p>
        </w:tc>
        <w:tc>
          <w:tcPr>
            <w:tcW w:type="dxa" w:w="3293"/>
            <w:shd w:fill="E7E7E7"/>
            <w:vAlign w:val="top"/>
          </w:tcPr>
          <w:p>
            <w:r>
              <w:rPr>
                <w:color w:val="000000"/>
              </w:rPr>
            </w:r>
            <w:r>
              <w:rPr>
                <w:rFonts w:ascii="Times New Roman" w:hAnsi="Times New Roman"/>
                <w:b/>
                <w:color w:val="000000"/>
                <w:sz w:val="14"/>
              </w:rPr>
              <w:t>Representative Attack</w:t>
            </w:r>
          </w:p>
        </w:tc>
      </w:tr>
      <w:tr>
        <w:tc>
          <w:tcPr>
            <w:tcW w:type="dxa" w:w="3293"/>
            <w:vAlign w:val="top"/>
          </w:tcPr>
          <w:p>
            <w:r/>
            <w:r>
              <w:rPr>
                <w:rFonts w:ascii="Times New Roman" w:hAnsi="Times New Roman"/>
                <w:b w:val="0"/>
                <w:sz w:val="14"/>
              </w:rPr>
              <w:t>Authority integrity</w:t>
            </w:r>
          </w:p>
        </w:tc>
        <w:tc>
          <w:tcPr>
            <w:tcW w:type="dxa" w:w="3293"/>
            <w:vAlign w:val="top"/>
          </w:tcPr>
          <w:p>
            <w:r/>
            <w:r>
              <w:rPr>
                <w:rFonts w:ascii="Times New Roman" w:hAnsi="Times New Roman"/>
                <w:b w:val="0"/>
                <w:sz w:val="14"/>
              </w:rPr>
              <w:t>Warrants and envelopes cannot be forged, expanded, replayed, or silently modified.</w:t>
            </w:r>
          </w:p>
        </w:tc>
        <w:tc>
          <w:tcPr>
            <w:tcW w:type="dxa" w:w="3293"/>
            <w:vAlign w:val="top"/>
          </w:tcPr>
          <w:p>
            <w:r/>
            <w:r>
              <w:rPr>
                <w:rFonts w:ascii="Times New Roman" w:hAnsi="Times New Roman"/>
                <w:b w:val="0"/>
                <w:sz w:val="14"/>
              </w:rPr>
              <w:t>Replay an old Warrant after conditions changed.</w:t>
            </w:r>
          </w:p>
        </w:tc>
      </w:tr>
      <w:tr>
        <w:tc>
          <w:tcPr>
            <w:tcW w:type="dxa" w:w="3293"/>
            <w:vAlign w:val="top"/>
          </w:tcPr>
          <w:p>
            <w:r/>
            <w:r>
              <w:rPr>
                <w:rFonts w:ascii="Times New Roman" w:hAnsi="Times New Roman"/>
                <w:b w:val="0"/>
                <w:sz w:val="14"/>
              </w:rPr>
              <w:t>Boundary integrity</w:t>
            </w:r>
          </w:p>
        </w:tc>
        <w:tc>
          <w:tcPr>
            <w:tcW w:type="dxa" w:w="3293"/>
            <w:vAlign w:val="top"/>
          </w:tcPr>
          <w:p>
            <w:r/>
            <w:r>
              <w:rPr>
                <w:rFonts w:ascii="Times New Roman" w:hAnsi="Times New Roman"/>
                <w:b w:val="0"/>
                <w:sz w:val="14"/>
              </w:rPr>
              <w:t>Consequential paths cannot bypass the Commit Gate.</w:t>
            </w:r>
          </w:p>
        </w:tc>
        <w:tc>
          <w:tcPr>
            <w:tcW w:type="dxa" w:w="3293"/>
            <w:vAlign w:val="top"/>
          </w:tcPr>
          <w:p>
            <w:r/>
            <w:r>
              <w:rPr>
                <w:rFonts w:ascii="Times New Roman" w:hAnsi="Times New Roman"/>
                <w:b w:val="0"/>
                <w:sz w:val="14"/>
              </w:rPr>
              <w:t>Agent calls actuator API directly.</w:t>
            </w:r>
          </w:p>
        </w:tc>
      </w:tr>
      <w:tr>
        <w:tc>
          <w:tcPr>
            <w:tcW w:type="dxa" w:w="3293"/>
            <w:vAlign w:val="top"/>
          </w:tcPr>
          <w:p>
            <w:r/>
            <w:r>
              <w:rPr>
                <w:rFonts w:ascii="Times New Roman" w:hAnsi="Times New Roman"/>
                <w:b w:val="0"/>
                <w:sz w:val="14"/>
              </w:rPr>
              <w:t>State integrity</w:t>
            </w:r>
          </w:p>
        </w:tc>
        <w:tc>
          <w:tcPr>
            <w:tcW w:type="dxa" w:w="3293"/>
            <w:vAlign w:val="top"/>
          </w:tcPr>
          <w:p>
            <w:r/>
            <w:r>
              <w:rPr>
                <w:rFonts w:ascii="Times New Roman" w:hAnsi="Times New Roman"/>
                <w:b w:val="0"/>
                <w:sz w:val="14"/>
              </w:rPr>
              <w:t>Gate uses authenticated, fresh, relevant register state.</w:t>
            </w:r>
          </w:p>
        </w:tc>
        <w:tc>
          <w:tcPr>
            <w:tcW w:type="dxa" w:w="3293"/>
            <w:vAlign w:val="top"/>
          </w:tcPr>
          <w:p>
            <w:r/>
            <w:r>
              <w:rPr>
                <w:rFonts w:ascii="Times New Roman" w:hAnsi="Times New Roman"/>
                <w:b w:val="0"/>
                <w:sz w:val="14"/>
              </w:rPr>
              <w:t>Feed stale telemetry to preserve authority.</w:t>
            </w:r>
          </w:p>
        </w:tc>
      </w:tr>
      <w:tr>
        <w:tc>
          <w:tcPr>
            <w:tcW w:type="dxa" w:w="3293"/>
            <w:vAlign w:val="top"/>
          </w:tcPr>
          <w:p>
            <w:r/>
            <w:r>
              <w:rPr>
                <w:rFonts w:ascii="Times New Roman" w:hAnsi="Times New Roman"/>
                <w:b w:val="0"/>
                <w:sz w:val="14"/>
              </w:rPr>
              <w:t>Evidence integrity</w:t>
            </w:r>
          </w:p>
        </w:tc>
        <w:tc>
          <w:tcPr>
            <w:tcW w:type="dxa" w:w="3293"/>
            <w:vAlign w:val="top"/>
          </w:tcPr>
          <w:p>
            <w:r/>
            <w:r>
              <w:rPr>
                <w:rFonts w:ascii="Times New Roman" w:hAnsi="Times New Roman"/>
                <w:b w:val="0"/>
                <w:sz w:val="14"/>
              </w:rPr>
              <w:t>Records are tamper-evident and reconstructable.</w:t>
            </w:r>
          </w:p>
        </w:tc>
        <w:tc>
          <w:tcPr>
            <w:tcW w:type="dxa" w:w="3293"/>
            <w:vAlign w:val="top"/>
          </w:tcPr>
          <w:p>
            <w:r/>
            <w:r>
              <w:rPr>
                <w:rFonts w:ascii="Times New Roman" w:hAnsi="Times New Roman"/>
                <w:b w:val="0"/>
                <w:sz w:val="14"/>
              </w:rPr>
              <w:t>Delete refusal event or alter gate reason.</w:t>
            </w:r>
          </w:p>
        </w:tc>
      </w:tr>
      <w:tr>
        <w:tc>
          <w:tcPr>
            <w:tcW w:type="dxa" w:w="3293"/>
            <w:vAlign w:val="top"/>
          </w:tcPr>
          <w:p>
            <w:r/>
            <w:r>
              <w:rPr>
                <w:rFonts w:ascii="Times New Roman" w:hAnsi="Times New Roman"/>
                <w:b w:val="0"/>
                <w:sz w:val="14"/>
              </w:rPr>
              <w:t>Containment integrity</w:t>
            </w:r>
          </w:p>
        </w:tc>
        <w:tc>
          <w:tcPr>
            <w:tcW w:type="dxa" w:w="3293"/>
            <w:vAlign w:val="top"/>
          </w:tcPr>
          <w:p>
            <w:r/>
            <w:r>
              <w:rPr>
                <w:rFonts w:ascii="Times New Roman" w:hAnsi="Times New Roman"/>
                <w:b w:val="0"/>
                <w:sz w:val="14"/>
              </w:rPr>
              <w:t>Physical limits remain enforceable outside model reasoning.</w:t>
            </w:r>
          </w:p>
        </w:tc>
        <w:tc>
          <w:tcPr>
            <w:tcW w:type="dxa" w:w="3293"/>
            <w:vAlign w:val="top"/>
          </w:tcPr>
          <w:p>
            <w:r/>
            <w:r>
              <w:rPr>
                <w:rFonts w:ascii="Times New Roman" w:hAnsi="Times New Roman"/>
                <w:b w:val="0"/>
                <w:sz w:val="14"/>
              </w:rPr>
              <w:t>Prompt agent to ignore geofence or torque limit.</w:t>
            </w:r>
          </w:p>
        </w:tc>
      </w:tr>
      <w:tr>
        <w:tc>
          <w:tcPr>
            <w:tcW w:type="dxa" w:w="3293"/>
            <w:vAlign w:val="top"/>
          </w:tcPr>
          <w:p>
            <w:r/>
            <w:r>
              <w:rPr>
                <w:rFonts w:ascii="Times New Roman" w:hAnsi="Times New Roman"/>
                <w:b w:val="0"/>
                <w:sz w:val="14"/>
              </w:rPr>
              <w:t>Revocation integrity</w:t>
            </w:r>
          </w:p>
        </w:tc>
        <w:tc>
          <w:tcPr>
            <w:tcW w:type="dxa" w:w="3293"/>
            <w:vAlign w:val="top"/>
          </w:tcPr>
          <w:p>
            <w:r/>
            <w:r>
              <w:rPr>
                <w:rFonts w:ascii="Times New Roman" w:hAnsi="Times New Roman"/>
                <w:b w:val="0"/>
                <w:sz w:val="14"/>
              </w:rPr>
              <w:t>Revocation or narrowing affects subsequent gate decisions.</w:t>
            </w:r>
          </w:p>
        </w:tc>
        <w:tc>
          <w:tcPr>
            <w:tcW w:type="dxa" w:w="3293"/>
            <w:vAlign w:val="top"/>
          </w:tcPr>
          <w:p>
            <w:r/>
            <w:r>
              <w:rPr>
                <w:rFonts w:ascii="Times New Roman" w:hAnsi="Times New Roman"/>
                <w:b w:val="0"/>
                <w:sz w:val="14"/>
              </w:rPr>
              <w:t>Continue under revoked envelope.</w:t>
            </w:r>
          </w:p>
        </w:tc>
      </w:tr>
      <w:tr>
        <w:tc>
          <w:tcPr>
            <w:tcW w:type="dxa" w:w="3293"/>
            <w:vAlign w:val="top"/>
          </w:tcPr>
          <w:p>
            <w:r/>
            <w:r>
              <w:rPr>
                <w:rFonts w:ascii="Times New Roman" w:hAnsi="Times New Roman"/>
                <w:b w:val="0"/>
                <w:sz w:val="14"/>
              </w:rPr>
              <w:t>Federation integrity</w:t>
            </w:r>
          </w:p>
        </w:tc>
        <w:tc>
          <w:tcPr>
            <w:tcW w:type="dxa" w:w="3293"/>
            <w:vAlign w:val="top"/>
          </w:tcPr>
          <w:p>
            <w:r/>
            <w:r>
              <w:rPr>
                <w:rFonts w:ascii="Times New Roman" w:hAnsi="Times New Roman"/>
                <w:b w:val="0"/>
                <w:sz w:val="14"/>
              </w:rPr>
              <w:t>Domains interoperate without sovereignty collapse.</w:t>
            </w:r>
          </w:p>
        </w:tc>
        <w:tc>
          <w:tcPr>
            <w:tcW w:type="dxa" w:w="3293"/>
            <w:vAlign w:val="top"/>
          </w:tcPr>
          <w:p>
            <w:r/>
            <w:r>
              <w:rPr>
                <w:rFonts w:ascii="Times New Roman" w:hAnsi="Times New Roman"/>
                <w:b w:val="0"/>
                <w:sz w:val="14"/>
              </w:rPr>
              <w:t>Use host-domain permission to expand origin authority.</w:t>
            </w:r>
          </w:p>
        </w:tc>
      </w:tr>
    </w:tbl>
    <w:p/>
    <w:p>
      <w:pPr>
        <w:pStyle w:val="Heading1"/>
      </w:pPr>
      <w:r>
        <w:t>12. Warrant Lifecycle</w:t>
      </w:r>
    </w:p>
    <w:p>
      <w:r>
        <w:t>The Warrant is the most important artifact in the architecture because it turns delegated authority into present-tense authority. It is not a role, session, credential, OAuth token, API key, policy result, or human approval record. It is the execution-bound proof that a particular consequential action may proceed under current conditions.</w:t>
      </w:r>
    </w:p>
    <w:p>
      <w:r>
        <w:t>A Warrant begins with a proposed act. The act is canonicalized so that materially equivalent actions cannot evade evaluation through formatting, routing, or tool-call variation. The Governance Kernel resolves the Ward, domain, delegated scope, constraints, active state, and model lineage. If those conditions can support the act, the Warrant is issued with a short validity window and evidence obligation.</w:t>
      </w:r>
    </w:p>
    <w:p>
      <w:r>
        <w:t>At the Commit Gate the Warrant is validated, not merely recognized. The gate checks signature, expiry, nonce, revocation epoch, Ward continuity, domain state, invariant set, telemetry freshness, physical gate status, and model lineage status. If admitted, the Warrant is consumed or marked as used according to the domain's replay rules. If refused, the refusal itself becomes evidence.</w:t>
      </w:r>
    </w:p>
    <w:p>
      <w:r>
        <w:t>After execution or refusal, the Warrant lives as part of the Governance Evidence Ledger. It provides the bridge between authority and consequence. Without it, the system may still know that an action occurred, but it cannot prove that the action carried legitimate authority at the boundary where consequence became real.</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Lifecycle State</w:t>
            </w:r>
          </w:p>
        </w:tc>
        <w:tc>
          <w:tcPr>
            <w:tcW w:type="dxa" w:w="3293"/>
            <w:shd w:fill="E7E7E7"/>
            <w:vAlign w:val="top"/>
          </w:tcPr>
          <w:p>
            <w:r>
              <w:rPr>
                <w:color w:val="000000"/>
              </w:rPr>
            </w:r>
            <w:r>
              <w:rPr>
                <w:rFonts w:ascii="Times New Roman" w:hAnsi="Times New Roman"/>
                <w:b/>
                <w:color w:val="000000"/>
                <w:sz w:val="14"/>
              </w:rPr>
              <w:t>Meaning</w:t>
            </w:r>
          </w:p>
        </w:tc>
        <w:tc>
          <w:tcPr>
            <w:tcW w:type="dxa" w:w="3293"/>
            <w:shd w:fill="E7E7E7"/>
            <w:vAlign w:val="top"/>
          </w:tcPr>
          <w:p>
            <w:r>
              <w:rPr>
                <w:color w:val="000000"/>
              </w:rPr>
            </w:r>
            <w:r>
              <w:rPr>
                <w:rFonts w:ascii="Times New Roman" w:hAnsi="Times New Roman"/>
                <w:b/>
                <w:color w:val="000000"/>
                <w:sz w:val="14"/>
              </w:rPr>
              <w:t>Allowed Transition</w:t>
            </w:r>
          </w:p>
        </w:tc>
      </w:tr>
      <w:tr>
        <w:tc>
          <w:tcPr>
            <w:tcW w:type="dxa" w:w="3293"/>
            <w:vAlign w:val="top"/>
          </w:tcPr>
          <w:p>
            <w:r/>
            <w:r>
              <w:rPr>
                <w:rFonts w:ascii="Times New Roman" w:hAnsi="Times New Roman"/>
                <w:b w:val="0"/>
                <w:sz w:val="14"/>
              </w:rPr>
              <w:t>requested</w:t>
            </w:r>
          </w:p>
        </w:tc>
        <w:tc>
          <w:tcPr>
            <w:tcW w:type="dxa" w:w="3293"/>
            <w:vAlign w:val="top"/>
          </w:tcPr>
          <w:p>
            <w:r/>
            <w:r>
              <w:rPr>
                <w:rFonts w:ascii="Times New Roman" w:hAnsi="Times New Roman"/>
                <w:b w:val="0"/>
                <w:sz w:val="14"/>
              </w:rPr>
              <w:t>A proposed consequential act has been canonicalized.</w:t>
            </w:r>
          </w:p>
        </w:tc>
        <w:tc>
          <w:tcPr>
            <w:tcW w:type="dxa" w:w="3293"/>
            <w:vAlign w:val="top"/>
          </w:tcPr>
          <w:p>
            <w:r/>
            <w:r>
              <w:rPr>
                <w:rFonts w:ascii="Times New Roman" w:hAnsi="Times New Roman"/>
                <w:b w:val="0"/>
                <w:sz w:val="14"/>
              </w:rPr>
              <w:t>evaluate, deny</w:t>
            </w:r>
          </w:p>
        </w:tc>
      </w:tr>
      <w:tr>
        <w:tc>
          <w:tcPr>
            <w:tcW w:type="dxa" w:w="3293"/>
            <w:vAlign w:val="top"/>
          </w:tcPr>
          <w:p>
            <w:r/>
            <w:r>
              <w:rPr>
                <w:rFonts w:ascii="Times New Roman" w:hAnsi="Times New Roman"/>
                <w:b w:val="0"/>
                <w:sz w:val="14"/>
              </w:rPr>
              <w:t>issuable</w:t>
            </w:r>
          </w:p>
        </w:tc>
        <w:tc>
          <w:tcPr>
            <w:tcW w:type="dxa" w:w="3293"/>
            <w:vAlign w:val="top"/>
          </w:tcPr>
          <w:p>
            <w:r/>
            <w:r>
              <w:rPr>
                <w:rFonts w:ascii="Times New Roman" w:hAnsi="Times New Roman"/>
                <w:b w:val="0"/>
                <w:sz w:val="14"/>
              </w:rPr>
              <w:t>Delegated authority and current state appear sufficient.</w:t>
            </w:r>
          </w:p>
        </w:tc>
        <w:tc>
          <w:tcPr>
            <w:tcW w:type="dxa" w:w="3293"/>
            <w:vAlign w:val="top"/>
          </w:tcPr>
          <w:p>
            <w:r/>
            <w:r>
              <w:rPr>
                <w:rFonts w:ascii="Times New Roman" w:hAnsi="Times New Roman"/>
                <w:b w:val="0"/>
                <w:sz w:val="14"/>
              </w:rPr>
              <w:t>issue, deny, escalate</w:t>
            </w:r>
          </w:p>
        </w:tc>
      </w:tr>
      <w:tr>
        <w:tc>
          <w:tcPr>
            <w:tcW w:type="dxa" w:w="3293"/>
            <w:vAlign w:val="top"/>
          </w:tcPr>
          <w:p>
            <w:r/>
            <w:r>
              <w:rPr>
                <w:rFonts w:ascii="Times New Roman" w:hAnsi="Times New Roman"/>
                <w:b w:val="0"/>
                <w:sz w:val="14"/>
              </w:rPr>
              <w:t>issued</w:t>
            </w:r>
          </w:p>
        </w:tc>
        <w:tc>
          <w:tcPr>
            <w:tcW w:type="dxa" w:w="3293"/>
            <w:vAlign w:val="top"/>
          </w:tcPr>
          <w:p>
            <w:r/>
            <w:r>
              <w:rPr>
                <w:rFonts w:ascii="Times New Roman" w:hAnsi="Times New Roman"/>
                <w:b w:val="0"/>
                <w:sz w:val="14"/>
              </w:rPr>
              <w:t>Warrant is signed and bound to act/state/time.</w:t>
            </w:r>
          </w:p>
        </w:tc>
        <w:tc>
          <w:tcPr>
            <w:tcW w:type="dxa" w:w="3293"/>
            <w:vAlign w:val="top"/>
          </w:tcPr>
          <w:p>
            <w:r/>
            <w:r>
              <w:rPr>
                <w:rFonts w:ascii="Times New Roman" w:hAnsi="Times New Roman"/>
                <w:b w:val="0"/>
                <w:sz w:val="14"/>
              </w:rPr>
              <w:t>present, expire, revoke</w:t>
            </w:r>
          </w:p>
        </w:tc>
      </w:tr>
      <w:tr>
        <w:tc>
          <w:tcPr>
            <w:tcW w:type="dxa" w:w="3293"/>
            <w:vAlign w:val="top"/>
          </w:tcPr>
          <w:p>
            <w:r/>
            <w:r>
              <w:rPr>
                <w:rFonts w:ascii="Times New Roman" w:hAnsi="Times New Roman"/>
                <w:b w:val="0"/>
                <w:sz w:val="14"/>
              </w:rPr>
              <w:t>presented</w:t>
            </w:r>
          </w:p>
        </w:tc>
        <w:tc>
          <w:tcPr>
            <w:tcW w:type="dxa" w:w="3293"/>
            <w:vAlign w:val="top"/>
          </w:tcPr>
          <w:p>
            <w:r/>
            <w:r>
              <w:rPr>
                <w:rFonts w:ascii="Times New Roman" w:hAnsi="Times New Roman"/>
                <w:b w:val="0"/>
                <w:sz w:val="14"/>
              </w:rPr>
              <w:t>Warrant has arrived at Commit Gate.</w:t>
            </w:r>
          </w:p>
        </w:tc>
        <w:tc>
          <w:tcPr>
            <w:tcW w:type="dxa" w:w="3293"/>
            <w:vAlign w:val="top"/>
          </w:tcPr>
          <w:p>
            <w:r/>
            <w:r>
              <w:rPr>
                <w:rFonts w:ascii="Times New Roman" w:hAnsi="Times New Roman"/>
                <w:b w:val="0"/>
                <w:sz w:val="14"/>
              </w:rPr>
              <w:t>admit, refuse, escalate</w:t>
            </w:r>
          </w:p>
        </w:tc>
      </w:tr>
      <w:tr>
        <w:tc>
          <w:tcPr>
            <w:tcW w:type="dxa" w:w="3293"/>
            <w:vAlign w:val="top"/>
          </w:tcPr>
          <w:p>
            <w:r/>
            <w:r>
              <w:rPr>
                <w:rFonts w:ascii="Times New Roman" w:hAnsi="Times New Roman"/>
                <w:b w:val="0"/>
                <w:sz w:val="14"/>
              </w:rPr>
              <w:t>admitted</w:t>
            </w:r>
          </w:p>
        </w:tc>
        <w:tc>
          <w:tcPr>
            <w:tcW w:type="dxa" w:w="3293"/>
            <w:vAlign w:val="top"/>
          </w:tcPr>
          <w:p>
            <w:r/>
            <w:r>
              <w:rPr>
                <w:rFonts w:ascii="Times New Roman" w:hAnsi="Times New Roman"/>
                <w:b w:val="0"/>
                <w:sz w:val="14"/>
              </w:rPr>
              <w:t>Gate validated the Warrant and state.</w:t>
            </w:r>
          </w:p>
        </w:tc>
        <w:tc>
          <w:tcPr>
            <w:tcW w:type="dxa" w:w="3293"/>
            <w:vAlign w:val="top"/>
          </w:tcPr>
          <w:p>
            <w:r/>
            <w:r>
              <w:rPr>
                <w:rFonts w:ascii="Times New Roman" w:hAnsi="Times New Roman"/>
                <w:b w:val="0"/>
                <w:sz w:val="14"/>
              </w:rPr>
              <w:t>execute, abort, record</w:t>
            </w:r>
          </w:p>
        </w:tc>
      </w:tr>
      <w:tr>
        <w:tc>
          <w:tcPr>
            <w:tcW w:type="dxa" w:w="3293"/>
            <w:vAlign w:val="top"/>
          </w:tcPr>
          <w:p>
            <w:r/>
            <w:r>
              <w:rPr>
                <w:rFonts w:ascii="Times New Roman" w:hAnsi="Times New Roman"/>
                <w:b w:val="0"/>
                <w:sz w:val="14"/>
              </w:rPr>
              <w:t>consumed</w:t>
            </w:r>
          </w:p>
        </w:tc>
        <w:tc>
          <w:tcPr>
            <w:tcW w:type="dxa" w:w="3293"/>
            <w:vAlign w:val="top"/>
          </w:tcPr>
          <w:p>
            <w:r/>
            <w:r>
              <w:rPr>
                <w:rFonts w:ascii="Times New Roman" w:hAnsi="Times New Roman"/>
                <w:b w:val="0"/>
                <w:sz w:val="14"/>
              </w:rPr>
              <w:t>Execution occurred or authority was spent.</w:t>
            </w:r>
          </w:p>
        </w:tc>
        <w:tc>
          <w:tcPr>
            <w:tcW w:type="dxa" w:w="3293"/>
            <w:vAlign w:val="top"/>
          </w:tcPr>
          <w:p>
            <w:r/>
            <w:r>
              <w:rPr>
                <w:rFonts w:ascii="Times New Roman" w:hAnsi="Times New Roman"/>
                <w:b w:val="0"/>
                <w:sz w:val="14"/>
              </w:rPr>
              <w:t>record only</w:t>
            </w:r>
          </w:p>
        </w:tc>
      </w:tr>
      <w:tr>
        <w:tc>
          <w:tcPr>
            <w:tcW w:type="dxa" w:w="3293"/>
            <w:vAlign w:val="top"/>
          </w:tcPr>
          <w:p>
            <w:r/>
            <w:r>
              <w:rPr>
                <w:rFonts w:ascii="Times New Roman" w:hAnsi="Times New Roman"/>
                <w:b w:val="0"/>
                <w:sz w:val="14"/>
              </w:rPr>
              <w:t>refused</w:t>
            </w:r>
          </w:p>
        </w:tc>
        <w:tc>
          <w:tcPr>
            <w:tcW w:type="dxa" w:w="3293"/>
            <w:vAlign w:val="top"/>
          </w:tcPr>
          <w:p>
            <w:r/>
            <w:r>
              <w:rPr>
                <w:rFonts w:ascii="Times New Roman" w:hAnsi="Times New Roman"/>
                <w:b w:val="0"/>
                <w:sz w:val="14"/>
              </w:rPr>
              <w:t>Gate denied execution.</w:t>
            </w:r>
          </w:p>
        </w:tc>
        <w:tc>
          <w:tcPr>
            <w:tcW w:type="dxa" w:w="3293"/>
            <w:vAlign w:val="top"/>
          </w:tcPr>
          <w:p>
            <w:r/>
            <w:r>
              <w:rPr>
                <w:rFonts w:ascii="Times New Roman" w:hAnsi="Times New Roman"/>
                <w:b w:val="0"/>
                <w:sz w:val="14"/>
              </w:rPr>
              <w:t>record, escalate, revise proposal</w:t>
            </w:r>
          </w:p>
        </w:tc>
      </w:tr>
      <w:tr>
        <w:tc>
          <w:tcPr>
            <w:tcW w:type="dxa" w:w="3293"/>
            <w:vAlign w:val="top"/>
          </w:tcPr>
          <w:p>
            <w:r/>
            <w:r>
              <w:rPr>
                <w:rFonts w:ascii="Times New Roman" w:hAnsi="Times New Roman"/>
                <w:b w:val="0"/>
                <w:sz w:val="14"/>
              </w:rPr>
              <w:t>expired/revoked</w:t>
            </w:r>
          </w:p>
        </w:tc>
        <w:tc>
          <w:tcPr>
            <w:tcW w:type="dxa" w:w="3293"/>
            <w:vAlign w:val="top"/>
          </w:tcPr>
          <w:p>
            <w:r/>
            <w:r>
              <w:rPr>
                <w:rFonts w:ascii="Times New Roman" w:hAnsi="Times New Roman"/>
                <w:b w:val="0"/>
                <w:sz w:val="14"/>
              </w:rPr>
              <w:t>Authority is no longer usable.</w:t>
            </w:r>
          </w:p>
        </w:tc>
        <w:tc>
          <w:tcPr>
            <w:tcW w:type="dxa" w:w="3293"/>
            <w:vAlign w:val="top"/>
          </w:tcPr>
          <w:p>
            <w:r/>
            <w:r>
              <w:rPr>
                <w:rFonts w:ascii="Times New Roman" w:hAnsi="Times New Roman"/>
                <w:b w:val="0"/>
                <w:sz w:val="14"/>
              </w:rPr>
              <w:t>record only</w:t>
            </w:r>
          </w:p>
        </w:tc>
      </w:tr>
    </w:tbl>
    <w:p/>
    <w:p>
      <w:pPr>
        <w:pStyle w:val="Heading1"/>
      </w:pPr>
      <w:r>
        <w:t>13. Commit Gate Algorithm</w:t>
      </w:r>
    </w:p>
    <w:p>
      <w:r>
        <w:t>The Commit Gate is the architecture's mandatory decision point. It should be deterministic for a given act, Warrant, invariant set, register state, and physical status. The gate may rely on probabilistic systems upstream for planning, but the final admissibility decision should be explainable as a bounded evaluation over explicit state.</w:t>
      </w:r>
    </w:p>
    <w:p>
      <w:r>
        <w:t>The minimum gate algorithm is: validate the act hash, verify Warrant signature, check expiry and nonce, resolve Ward and domain, confirm envelope scope, evaluate invariants, refresh runtime registers, check revocation vector, validate model lineage, confirm physical invariant status, decide admit/refuse/escalate, and write the decision record.</w:t>
      </w:r>
    </w:p>
    <w:p>
      <w:r>
        <w:t>The gate should return structured refusal reasons. A refusal is not a system failure. It is a governance outcome. Refusal codes are useful for operators, auditors, insurers, and developers because they reveal whether the problem was authority, scope, stale state, revocation, telemetry, physical containment, model lineage, or evidence obligation.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Gate Check</w:t>
            </w:r>
          </w:p>
        </w:tc>
        <w:tc>
          <w:tcPr>
            <w:tcW w:type="dxa" w:w="3293"/>
            <w:shd w:fill="E7E7E7"/>
            <w:vAlign w:val="top"/>
          </w:tcPr>
          <w:p>
            <w:r>
              <w:rPr>
                <w:color w:val="000000"/>
              </w:rPr>
            </w:r>
            <w:r>
              <w:rPr>
                <w:rFonts w:ascii="Times New Roman" w:hAnsi="Times New Roman"/>
                <w:b/>
                <w:color w:val="000000"/>
                <w:sz w:val="14"/>
              </w:rPr>
              <w:t>Example Refusal Code</w:t>
            </w:r>
          </w:p>
        </w:tc>
        <w:tc>
          <w:tcPr>
            <w:tcW w:type="dxa" w:w="3293"/>
            <w:shd w:fill="E7E7E7"/>
            <w:vAlign w:val="top"/>
          </w:tcPr>
          <w:p>
            <w:r>
              <w:rPr>
                <w:color w:val="000000"/>
              </w:rPr>
            </w:r>
            <w:r>
              <w:rPr>
                <w:rFonts w:ascii="Times New Roman" w:hAnsi="Times New Roman"/>
                <w:b/>
                <w:color w:val="000000"/>
                <w:sz w:val="14"/>
              </w:rPr>
              <w:t>Reason</w:t>
            </w:r>
          </w:p>
        </w:tc>
      </w:tr>
      <w:tr>
        <w:tc>
          <w:tcPr>
            <w:tcW w:type="dxa" w:w="3293"/>
            <w:vAlign w:val="top"/>
          </w:tcPr>
          <w:p>
            <w:r/>
            <w:r>
              <w:rPr>
                <w:rFonts w:ascii="Times New Roman" w:hAnsi="Times New Roman"/>
                <w:b w:val="0"/>
                <w:sz w:val="14"/>
              </w:rPr>
              <w:t>Warrant signature</w:t>
            </w:r>
          </w:p>
        </w:tc>
        <w:tc>
          <w:tcPr>
            <w:tcW w:type="dxa" w:w="3293"/>
            <w:vAlign w:val="top"/>
          </w:tcPr>
          <w:p>
            <w:r/>
            <w:r>
              <w:rPr>
                <w:rFonts w:ascii="Times New Roman" w:hAnsi="Times New Roman"/>
                <w:b w:val="0"/>
                <w:sz w:val="14"/>
              </w:rPr>
              <w:t>WARRANT_INVALID_SIGNATURE</w:t>
            </w:r>
          </w:p>
        </w:tc>
        <w:tc>
          <w:tcPr>
            <w:tcW w:type="dxa" w:w="3293"/>
            <w:vAlign w:val="top"/>
          </w:tcPr>
          <w:p>
            <w:r/>
            <w:r>
              <w:rPr>
                <w:rFonts w:ascii="Times New Roman" w:hAnsi="Times New Roman"/>
                <w:b w:val="0"/>
                <w:sz w:val="14"/>
              </w:rPr>
              <w:t>Authority artifact cannot be trusted.</w:t>
            </w:r>
          </w:p>
        </w:tc>
      </w:tr>
      <w:tr>
        <w:tc>
          <w:tcPr>
            <w:tcW w:type="dxa" w:w="3293"/>
            <w:vAlign w:val="top"/>
          </w:tcPr>
          <w:p>
            <w:r/>
            <w:r>
              <w:rPr>
                <w:rFonts w:ascii="Times New Roman" w:hAnsi="Times New Roman"/>
                <w:b w:val="0"/>
                <w:sz w:val="14"/>
              </w:rPr>
              <w:t>Expiry/nonce</w:t>
            </w:r>
          </w:p>
        </w:tc>
        <w:tc>
          <w:tcPr>
            <w:tcW w:type="dxa" w:w="3293"/>
            <w:vAlign w:val="top"/>
          </w:tcPr>
          <w:p>
            <w:r/>
            <w:r>
              <w:rPr>
                <w:rFonts w:ascii="Times New Roman" w:hAnsi="Times New Roman"/>
                <w:b w:val="0"/>
                <w:sz w:val="14"/>
              </w:rPr>
              <w:t>WARRANT_STALE_OR_REPLAYED</w:t>
            </w:r>
          </w:p>
        </w:tc>
        <w:tc>
          <w:tcPr>
            <w:tcW w:type="dxa" w:w="3293"/>
            <w:vAlign w:val="top"/>
          </w:tcPr>
          <w:p>
            <w:r/>
            <w:r>
              <w:rPr>
                <w:rFonts w:ascii="Times New Roman" w:hAnsi="Times New Roman"/>
                <w:b w:val="0"/>
                <w:sz w:val="14"/>
              </w:rPr>
              <w:t>Authority is stale, reused, or outside window.</w:t>
            </w:r>
          </w:p>
        </w:tc>
      </w:tr>
      <w:tr>
        <w:tc>
          <w:tcPr>
            <w:tcW w:type="dxa" w:w="3293"/>
            <w:vAlign w:val="top"/>
          </w:tcPr>
          <w:p>
            <w:r/>
            <w:r>
              <w:rPr>
                <w:rFonts w:ascii="Times New Roman" w:hAnsi="Times New Roman"/>
                <w:b w:val="0"/>
                <w:sz w:val="14"/>
              </w:rPr>
              <w:t>Ward match</w:t>
            </w:r>
          </w:p>
        </w:tc>
        <w:tc>
          <w:tcPr>
            <w:tcW w:type="dxa" w:w="3293"/>
            <w:vAlign w:val="top"/>
          </w:tcPr>
          <w:p>
            <w:r/>
            <w:r>
              <w:rPr>
                <w:rFonts w:ascii="Times New Roman" w:hAnsi="Times New Roman"/>
                <w:b w:val="0"/>
                <w:sz w:val="14"/>
              </w:rPr>
              <w:t>WARD_MISMATCH</w:t>
            </w:r>
          </w:p>
        </w:tc>
        <w:tc>
          <w:tcPr>
            <w:tcW w:type="dxa" w:w="3293"/>
            <w:vAlign w:val="top"/>
          </w:tcPr>
          <w:p>
            <w:r/>
            <w:r>
              <w:rPr>
                <w:rFonts w:ascii="Times New Roman" w:hAnsi="Times New Roman"/>
                <w:b w:val="0"/>
                <w:sz w:val="14"/>
              </w:rPr>
              <w:t>Protected context does not authorize this act.</w:t>
            </w:r>
          </w:p>
        </w:tc>
      </w:tr>
      <w:tr>
        <w:tc>
          <w:tcPr>
            <w:tcW w:type="dxa" w:w="3293"/>
            <w:vAlign w:val="top"/>
          </w:tcPr>
          <w:p>
            <w:r/>
            <w:r>
              <w:rPr>
                <w:rFonts w:ascii="Times New Roman" w:hAnsi="Times New Roman"/>
                <w:b w:val="0"/>
                <w:sz w:val="14"/>
              </w:rPr>
              <w:t>Envelope scope</w:t>
            </w:r>
          </w:p>
        </w:tc>
        <w:tc>
          <w:tcPr>
            <w:tcW w:type="dxa" w:w="3293"/>
            <w:vAlign w:val="top"/>
          </w:tcPr>
          <w:p>
            <w:r/>
            <w:r>
              <w:rPr>
                <w:rFonts w:ascii="Times New Roman" w:hAnsi="Times New Roman"/>
                <w:b w:val="0"/>
                <w:sz w:val="14"/>
              </w:rPr>
              <w:t>OUT_OF_SCOPE</w:t>
            </w:r>
          </w:p>
        </w:tc>
        <w:tc>
          <w:tcPr>
            <w:tcW w:type="dxa" w:w="3293"/>
            <w:vAlign w:val="top"/>
          </w:tcPr>
          <w:p>
            <w:r/>
            <w:r>
              <w:rPr>
                <w:rFonts w:ascii="Times New Roman" w:hAnsi="Times New Roman"/>
                <w:b w:val="0"/>
                <w:sz w:val="14"/>
              </w:rPr>
              <w:t>Delegated authority does not cover proposed consequence.</w:t>
            </w:r>
          </w:p>
        </w:tc>
      </w:tr>
      <w:tr>
        <w:tc>
          <w:tcPr>
            <w:tcW w:type="dxa" w:w="3293"/>
            <w:vAlign w:val="top"/>
          </w:tcPr>
          <w:p>
            <w:r/>
            <w:r>
              <w:rPr>
                <w:rFonts w:ascii="Times New Roman" w:hAnsi="Times New Roman"/>
                <w:b w:val="0"/>
                <w:sz w:val="14"/>
              </w:rPr>
              <w:t>Runtime registers</w:t>
            </w:r>
          </w:p>
        </w:tc>
        <w:tc>
          <w:tcPr>
            <w:tcW w:type="dxa" w:w="3293"/>
            <w:vAlign w:val="top"/>
          </w:tcPr>
          <w:p>
            <w:r/>
            <w:r>
              <w:rPr>
                <w:rFonts w:ascii="Times New Roman" w:hAnsi="Times New Roman"/>
                <w:b w:val="0"/>
                <w:sz w:val="14"/>
              </w:rPr>
              <w:t>STATE_TOO_STALE</w:t>
            </w:r>
          </w:p>
        </w:tc>
        <w:tc>
          <w:tcPr>
            <w:tcW w:type="dxa" w:w="3293"/>
            <w:vAlign w:val="top"/>
          </w:tcPr>
          <w:p>
            <w:r/>
            <w:r>
              <w:rPr>
                <w:rFonts w:ascii="Times New Roman" w:hAnsi="Times New Roman"/>
                <w:b w:val="0"/>
                <w:sz w:val="14"/>
              </w:rPr>
              <w:t>Live conditions are not fresh enough for execution.</w:t>
            </w:r>
          </w:p>
        </w:tc>
      </w:tr>
      <w:tr>
        <w:tc>
          <w:tcPr>
            <w:tcW w:type="dxa" w:w="3293"/>
            <w:vAlign w:val="top"/>
          </w:tcPr>
          <w:p>
            <w:r/>
            <w:r>
              <w:rPr>
                <w:rFonts w:ascii="Times New Roman" w:hAnsi="Times New Roman"/>
                <w:b w:val="0"/>
                <w:sz w:val="14"/>
              </w:rPr>
              <w:t>Revocation</w:t>
            </w:r>
          </w:p>
        </w:tc>
        <w:tc>
          <w:tcPr>
            <w:tcW w:type="dxa" w:w="3293"/>
            <w:vAlign w:val="top"/>
          </w:tcPr>
          <w:p>
            <w:r/>
            <w:r>
              <w:rPr>
                <w:rFonts w:ascii="Times New Roman" w:hAnsi="Times New Roman"/>
                <w:b w:val="0"/>
                <w:sz w:val="14"/>
              </w:rPr>
              <w:t>AUTHORITY_REVOKED</w:t>
            </w:r>
          </w:p>
        </w:tc>
        <w:tc>
          <w:tcPr>
            <w:tcW w:type="dxa" w:w="3293"/>
            <w:vAlign w:val="top"/>
          </w:tcPr>
          <w:p>
            <w:r/>
            <w:r>
              <w:rPr>
                <w:rFonts w:ascii="Times New Roman" w:hAnsi="Times New Roman"/>
                <w:b w:val="0"/>
                <w:sz w:val="14"/>
              </w:rPr>
              <w:t>Authority narrowed or disappeared before commit.</w:t>
            </w:r>
          </w:p>
        </w:tc>
      </w:tr>
      <w:tr>
        <w:tc>
          <w:tcPr>
            <w:tcW w:type="dxa" w:w="3293"/>
            <w:vAlign w:val="top"/>
          </w:tcPr>
          <w:p>
            <w:r/>
            <w:r>
              <w:rPr>
                <w:rFonts w:ascii="Times New Roman" w:hAnsi="Times New Roman"/>
                <w:b w:val="0"/>
                <w:sz w:val="14"/>
              </w:rPr>
              <w:t>Physical invariant</w:t>
            </w:r>
          </w:p>
        </w:tc>
        <w:tc>
          <w:tcPr>
            <w:tcW w:type="dxa" w:w="3293"/>
            <w:vAlign w:val="top"/>
          </w:tcPr>
          <w:p>
            <w:r/>
            <w:r>
              <w:rPr>
                <w:rFonts w:ascii="Times New Roman" w:hAnsi="Times New Roman"/>
                <w:b w:val="0"/>
                <w:sz w:val="14"/>
              </w:rPr>
              <w:t>PHYSICAL_LIMIT_BLOCK</w:t>
            </w:r>
          </w:p>
        </w:tc>
        <w:tc>
          <w:tcPr>
            <w:tcW w:type="dxa" w:w="3293"/>
            <w:vAlign w:val="top"/>
          </w:tcPr>
          <w:p>
            <w:r/>
            <w:r>
              <w:rPr>
                <w:rFonts w:ascii="Times New Roman" w:hAnsi="Times New Roman"/>
                <w:b w:val="0"/>
                <w:sz w:val="14"/>
              </w:rPr>
              <w:t>Act would violate hard physical boundary.</w:t>
            </w:r>
          </w:p>
        </w:tc>
      </w:tr>
      <w:tr>
        <w:tc>
          <w:tcPr>
            <w:tcW w:type="dxa" w:w="3293"/>
            <w:vAlign w:val="top"/>
          </w:tcPr>
          <w:p>
            <w:r/>
            <w:r>
              <w:rPr>
                <w:rFonts w:ascii="Times New Roman" w:hAnsi="Times New Roman"/>
                <w:b w:val="0"/>
                <w:sz w:val="14"/>
              </w:rPr>
              <w:t>Evidence obligation</w:t>
            </w:r>
          </w:p>
        </w:tc>
        <w:tc>
          <w:tcPr>
            <w:tcW w:type="dxa" w:w="3293"/>
            <w:vAlign w:val="top"/>
          </w:tcPr>
          <w:p>
            <w:r/>
            <w:r>
              <w:rPr>
                <w:rFonts w:ascii="Times New Roman" w:hAnsi="Times New Roman"/>
                <w:b w:val="0"/>
                <w:sz w:val="14"/>
              </w:rPr>
              <w:t>EVIDENCE_UNSATISFIABLE</w:t>
            </w:r>
          </w:p>
        </w:tc>
        <w:tc>
          <w:tcPr>
            <w:tcW w:type="dxa" w:w="3293"/>
            <w:vAlign w:val="top"/>
          </w:tcPr>
          <w:p>
            <w:r/>
            <w:r>
              <w:rPr>
                <w:rFonts w:ascii="Times New Roman" w:hAnsi="Times New Roman"/>
                <w:b w:val="0"/>
                <w:sz w:val="14"/>
              </w:rPr>
              <w:t>Required record cannot be preserved.</w:t>
            </w:r>
          </w:p>
        </w:tc>
      </w:tr>
    </w:tbl>
    <w:p/>
    <w:p>
      <w:pPr>
        <w:pStyle w:val="Heading1"/>
      </w:pPr>
      <w:r>
        <w:t>14. Governance Evidence Ledger Semantics</w:t>
      </w:r>
    </w:p>
    <w:p>
      <w:r>
        <w:t>The Governance Evidence Ledger is not ordinary logging. A log records that something happened. A governance evidence record must show whether the action was governed. The difference is decisive. In a failure investigation, the central question is not merely which service called which tool; it is whether the action remained legitimately reachable under valid authority and current conditions.</w:t>
      </w:r>
    </w:p>
    <w:p>
      <w:r>
        <w:t>The ledger should be append-only, tamper-evident, and capable of selective disclosure. Not every domain will permit public visibility into all evidence. Healthcare, defense, public safety, finance, and proprietary industrial systems may require layered visibility. The architecture therefore separates evidence existence, evidence integrity, and evidence access. A record may be cryptographically anchored while the underlying data remains access-controlled.</w:t>
      </w:r>
    </w:p>
    <w:p>
      <w:r>
        <w:t>Evidence should also distinguish governed failure from inadmissible execution. A governed failure occurs when the system acted under valid authority but the outcome was unsuccessful or harmful within a bounded risk envelope. An inadmissible act occurs when the system should not have crossed the boundary at all. This distinction is essential for insurance, regulation, litigation, and institutional learning.</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Evidence Layer</w:t>
            </w:r>
          </w:p>
        </w:tc>
        <w:tc>
          <w:tcPr>
            <w:tcW w:type="dxa" w:w="3293"/>
            <w:shd w:fill="E7E7E7"/>
            <w:vAlign w:val="top"/>
          </w:tcPr>
          <w:p>
            <w:r>
              <w:rPr>
                <w:color w:val="000000"/>
              </w:rPr>
            </w:r>
            <w:r>
              <w:rPr>
                <w:rFonts w:ascii="Times New Roman" w:hAnsi="Times New Roman"/>
                <w:b/>
                <w:color w:val="000000"/>
                <w:sz w:val="14"/>
              </w:rPr>
              <w:t>Purpose</w:t>
            </w:r>
          </w:p>
        </w:tc>
        <w:tc>
          <w:tcPr>
            <w:tcW w:type="dxa" w:w="3293"/>
            <w:shd w:fill="E7E7E7"/>
            <w:vAlign w:val="top"/>
          </w:tcPr>
          <w:p>
            <w:r>
              <w:rPr>
                <w:color w:val="000000"/>
              </w:rPr>
            </w:r>
            <w:r>
              <w:rPr>
                <w:rFonts w:ascii="Times New Roman" w:hAnsi="Times New Roman"/>
                <w:b/>
                <w:color w:val="000000"/>
                <w:sz w:val="14"/>
              </w:rPr>
              <w:t>Example</w:t>
            </w:r>
          </w:p>
        </w:tc>
      </w:tr>
      <w:tr>
        <w:tc>
          <w:tcPr>
            <w:tcW w:type="dxa" w:w="3293"/>
            <w:vAlign w:val="top"/>
          </w:tcPr>
          <w:p>
            <w:r/>
            <w:r>
              <w:rPr>
                <w:rFonts w:ascii="Times New Roman" w:hAnsi="Times New Roman"/>
                <w:b w:val="0"/>
                <w:sz w:val="14"/>
              </w:rPr>
              <w:t>Authority evidence</w:t>
            </w:r>
          </w:p>
        </w:tc>
        <w:tc>
          <w:tcPr>
            <w:tcW w:type="dxa" w:w="3293"/>
            <w:vAlign w:val="top"/>
          </w:tcPr>
          <w:p>
            <w:r/>
            <w:r>
              <w:rPr>
                <w:rFonts w:ascii="Times New Roman" w:hAnsi="Times New Roman"/>
                <w:b w:val="0"/>
                <w:sz w:val="14"/>
              </w:rPr>
              <w:t>Shows who authorized the act and through what chain.</w:t>
            </w:r>
          </w:p>
        </w:tc>
        <w:tc>
          <w:tcPr>
            <w:tcW w:type="dxa" w:w="3293"/>
            <w:vAlign w:val="top"/>
          </w:tcPr>
          <w:p>
            <w:r/>
            <w:r>
              <w:rPr>
                <w:rFonts w:ascii="Times New Roman" w:hAnsi="Times New Roman"/>
                <w:b w:val="0"/>
                <w:sz w:val="14"/>
              </w:rPr>
              <w:t>MAE, Ward, Envelope, Warrant signatures.</w:t>
            </w:r>
          </w:p>
        </w:tc>
      </w:tr>
      <w:tr>
        <w:tc>
          <w:tcPr>
            <w:tcW w:type="dxa" w:w="3293"/>
            <w:vAlign w:val="top"/>
          </w:tcPr>
          <w:p>
            <w:r/>
            <w:r>
              <w:rPr>
                <w:rFonts w:ascii="Times New Roman" w:hAnsi="Times New Roman"/>
                <w:b w:val="0"/>
                <w:sz w:val="14"/>
              </w:rPr>
              <w:t>State evidence</w:t>
            </w:r>
          </w:p>
        </w:tc>
        <w:tc>
          <w:tcPr>
            <w:tcW w:type="dxa" w:w="3293"/>
            <w:vAlign w:val="top"/>
          </w:tcPr>
          <w:p>
            <w:r/>
            <w:r>
              <w:rPr>
                <w:rFonts w:ascii="Times New Roman" w:hAnsi="Times New Roman"/>
                <w:b w:val="0"/>
                <w:sz w:val="14"/>
              </w:rPr>
              <w:t>Shows what was true at commit time.</w:t>
            </w:r>
          </w:p>
        </w:tc>
        <w:tc>
          <w:tcPr>
            <w:tcW w:type="dxa" w:w="3293"/>
            <w:vAlign w:val="top"/>
          </w:tcPr>
          <w:p>
            <w:r/>
            <w:r>
              <w:rPr>
                <w:rFonts w:ascii="Times New Roman" w:hAnsi="Times New Roman"/>
                <w:b w:val="0"/>
                <w:sz w:val="14"/>
              </w:rPr>
              <w:t>Register snapshot, telemetry digest, revocation vector.</w:t>
            </w:r>
          </w:p>
        </w:tc>
      </w:tr>
      <w:tr>
        <w:tc>
          <w:tcPr>
            <w:tcW w:type="dxa" w:w="3293"/>
            <w:vAlign w:val="top"/>
          </w:tcPr>
          <w:p>
            <w:r/>
            <w:r>
              <w:rPr>
                <w:rFonts w:ascii="Times New Roman" w:hAnsi="Times New Roman"/>
                <w:b w:val="0"/>
                <w:sz w:val="14"/>
              </w:rPr>
              <w:t>Decision evidence</w:t>
            </w:r>
          </w:p>
        </w:tc>
        <w:tc>
          <w:tcPr>
            <w:tcW w:type="dxa" w:w="3293"/>
            <w:vAlign w:val="top"/>
          </w:tcPr>
          <w:p>
            <w:r/>
            <w:r>
              <w:rPr>
                <w:rFonts w:ascii="Times New Roman" w:hAnsi="Times New Roman"/>
                <w:b w:val="0"/>
                <w:sz w:val="14"/>
              </w:rPr>
              <w:t>Shows why the gate admitted or refused.</w:t>
            </w:r>
          </w:p>
        </w:tc>
        <w:tc>
          <w:tcPr>
            <w:tcW w:type="dxa" w:w="3293"/>
            <w:vAlign w:val="top"/>
          </w:tcPr>
          <w:p>
            <w:r/>
            <w:r>
              <w:rPr>
                <w:rFonts w:ascii="Times New Roman" w:hAnsi="Times New Roman"/>
                <w:b w:val="0"/>
                <w:sz w:val="14"/>
              </w:rPr>
              <w:t>Gate decision, invariant results, refusal codes.</w:t>
            </w:r>
          </w:p>
        </w:tc>
      </w:tr>
      <w:tr>
        <w:tc>
          <w:tcPr>
            <w:tcW w:type="dxa" w:w="3293"/>
            <w:vAlign w:val="top"/>
          </w:tcPr>
          <w:p>
            <w:r/>
            <w:r>
              <w:rPr>
                <w:rFonts w:ascii="Times New Roman" w:hAnsi="Times New Roman"/>
                <w:b w:val="0"/>
                <w:sz w:val="14"/>
              </w:rPr>
              <w:t>Physical evidence</w:t>
            </w:r>
          </w:p>
        </w:tc>
        <w:tc>
          <w:tcPr>
            <w:tcW w:type="dxa" w:w="3293"/>
            <w:vAlign w:val="top"/>
          </w:tcPr>
          <w:p>
            <w:r/>
            <w:r>
              <w:rPr>
                <w:rFonts w:ascii="Times New Roman" w:hAnsi="Times New Roman"/>
                <w:b w:val="0"/>
                <w:sz w:val="14"/>
              </w:rPr>
              <w:t>Shows hard limits and actuator state.</w:t>
            </w:r>
          </w:p>
        </w:tc>
        <w:tc>
          <w:tcPr>
            <w:tcW w:type="dxa" w:w="3293"/>
            <w:vAlign w:val="top"/>
          </w:tcPr>
          <w:p>
            <w:r/>
            <w:r>
              <w:rPr>
                <w:rFonts w:ascii="Times New Roman" w:hAnsi="Times New Roman"/>
                <w:b w:val="0"/>
                <w:sz w:val="14"/>
              </w:rPr>
              <w:t>Geofence status, force limit, interlock state.</w:t>
            </w:r>
          </w:p>
        </w:tc>
      </w:tr>
      <w:tr>
        <w:tc>
          <w:tcPr>
            <w:tcW w:type="dxa" w:w="3293"/>
            <w:vAlign w:val="top"/>
          </w:tcPr>
          <w:p>
            <w:r/>
            <w:r>
              <w:rPr>
                <w:rFonts w:ascii="Times New Roman" w:hAnsi="Times New Roman"/>
                <w:b w:val="0"/>
                <w:sz w:val="14"/>
              </w:rPr>
              <w:t>Model evidence</w:t>
            </w:r>
          </w:p>
        </w:tc>
        <w:tc>
          <w:tcPr>
            <w:tcW w:type="dxa" w:w="3293"/>
            <w:vAlign w:val="top"/>
          </w:tcPr>
          <w:p>
            <w:r/>
            <w:r>
              <w:rPr>
                <w:rFonts w:ascii="Times New Roman" w:hAnsi="Times New Roman"/>
                <w:b w:val="0"/>
                <w:sz w:val="14"/>
              </w:rPr>
              <w:t>Shows which system participated.</w:t>
            </w:r>
          </w:p>
        </w:tc>
        <w:tc>
          <w:tcPr>
            <w:tcW w:type="dxa" w:w="3293"/>
            <w:vAlign w:val="top"/>
          </w:tcPr>
          <w:p>
            <w:r/>
            <w:r>
              <w:rPr>
                <w:rFonts w:ascii="Times New Roman" w:hAnsi="Times New Roman"/>
                <w:b w:val="0"/>
                <w:sz w:val="14"/>
              </w:rPr>
              <w:t>Model Lineage Certificate, version, certification status.</w:t>
            </w:r>
          </w:p>
        </w:tc>
      </w:tr>
      <w:tr>
        <w:tc>
          <w:tcPr>
            <w:tcW w:type="dxa" w:w="3293"/>
            <w:vAlign w:val="top"/>
          </w:tcPr>
          <w:p>
            <w:r/>
            <w:r>
              <w:rPr>
                <w:rFonts w:ascii="Times New Roman" w:hAnsi="Times New Roman"/>
                <w:b w:val="0"/>
                <w:sz w:val="14"/>
              </w:rPr>
              <w:t>Outcome evidence</w:t>
            </w:r>
          </w:p>
        </w:tc>
        <w:tc>
          <w:tcPr>
            <w:tcW w:type="dxa" w:w="3293"/>
            <w:vAlign w:val="top"/>
          </w:tcPr>
          <w:p>
            <w:r/>
            <w:r>
              <w:rPr>
                <w:rFonts w:ascii="Times New Roman" w:hAnsi="Times New Roman"/>
                <w:b w:val="0"/>
                <w:sz w:val="14"/>
              </w:rPr>
              <w:t>Shows what happened after decision.</w:t>
            </w:r>
          </w:p>
        </w:tc>
        <w:tc>
          <w:tcPr>
            <w:tcW w:type="dxa" w:w="3293"/>
            <w:vAlign w:val="top"/>
          </w:tcPr>
          <w:p>
            <w:r/>
            <w:r>
              <w:rPr>
                <w:rFonts w:ascii="Times New Roman" w:hAnsi="Times New Roman"/>
                <w:b w:val="0"/>
                <w:sz w:val="14"/>
              </w:rPr>
              <w:t>Execution result, abort, refusal, incident marker.</w:t>
            </w:r>
          </w:p>
        </w:tc>
      </w:tr>
    </w:tbl>
    <w:p/>
    <w:p>
      <w:pPr>
        <w:pStyle w:val="Heading1"/>
      </w:pPr>
      <w:r>
        <w:t>15. Reference Implementation Architecture</w:t>
      </w:r>
    </w:p>
    <w:p>
      <w:r>
        <w:t>A first implementation should be intentionally narrow. It should not attempt to govern all AI agents or all infrastructure. It should implement the Warrant/Commit Gate/GEL loop for one domain and prove that the loop can refuse inadmissible action, survive revocation, and produce reconstructable evidence.</w:t>
      </w:r>
    </w:p>
    <w:p>
      <w:r>
        <w:t>The reference implementation can be organized into six components. The Policy Compiler translates human-readable authority sources into Governance Invariants. The Authority Service manages Wards, domains, envelopes, and revocation. The Warrant Issuer binds proposed acts to authority and state. The Governance Kernel maintains registers and evaluates current conditions. The Commit Gate admits or refuses execution. The Evidence Ledger stores the signed chain.</w:t>
      </w:r>
    </w:p>
    <w:p>
      <w:r>
        <w:t>A simulator should sit beside these components. It should generate proposed acts, domain changes, telemetry changes, revocation events, connectivity loss, model substitution events, and physical boundary conditions. The simulator is not a toy. It is the first way to prove that the architecture behaves correctly when ordinary assumptions fail.</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Component</w:t>
            </w:r>
          </w:p>
        </w:tc>
        <w:tc>
          <w:tcPr>
            <w:tcW w:type="dxa" w:w="3293"/>
            <w:shd w:fill="E7E7E7"/>
            <w:vAlign w:val="top"/>
          </w:tcPr>
          <w:p>
            <w:r>
              <w:rPr>
                <w:color w:val="000000"/>
              </w:rPr>
            </w:r>
            <w:r>
              <w:rPr>
                <w:rFonts w:ascii="Times New Roman" w:hAnsi="Times New Roman"/>
                <w:b/>
                <w:color w:val="000000"/>
                <w:sz w:val="14"/>
              </w:rPr>
              <w:t>Responsibility</w:t>
            </w:r>
          </w:p>
        </w:tc>
        <w:tc>
          <w:tcPr>
            <w:tcW w:type="dxa" w:w="3293"/>
            <w:shd w:fill="E7E7E7"/>
            <w:vAlign w:val="top"/>
          </w:tcPr>
          <w:p>
            <w:r>
              <w:rPr>
                <w:color w:val="000000"/>
              </w:rPr>
            </w:r>
            <w:r>
              <w:rPr>
                <w:rFonts w:ascii="Times New Roman" w:hAnsi="Times New Roman"/>
                <w:b/>
                <w:color w:val="000000"/>
                <w:sz w:val="14"/>
              </w:rPr>
              <w:t>MVP Implementation</w:t>
            </w:r>
          </w:p>
        </w:tc>
      </w:tr>
      <w:tr>
        <w:tc>
          <w:tcPr>
            <w:tcW w:type="dxa" w:w="3293"/>
            <w:vAlign w:val="top"/>
          </w:tcPr>
          <w:p>
            <w:r/>
            <w:r>
              <w:rPr>
                <w:rFonts w:ascii="Times New Roman" w:hAnsi="Times New Roman"/>
                <w:b w:val="0"/>
                <w:sz w:val="14"/>
              </w:rPr>
              <w:t>Policy Compiler</w:t>
            </w:r>
          </w:p>
        </w:tc>
        <w:tc>
          <w:tcPr>
            <w:tcW w:type="dxa" w:w="3293"/>
            <w:vAlign w:val="top"/>
          </w:tcPr>
          <w:p>
            <w:r/>
            <w:r>
              <w:rPr>
                <w:rFonts w:ascii="Times New Roman" w:hAnsi="Times New Roman"/>
                <w:b w:val="0"/>
                <w:sz w:val="14"/>
              </w:rPr>
              <w:t>Translate authority sources into invariants.</w:t>
            </w:r>
          </w:p>
        </w:tc>
        <w:tc>
          <w:tcPr>
            <w:tcW w:type="dxa" w:w="3293"/>
            <w:vAlign w:val="top"/>
          </w:tcPr>
          <w:p>
            <w:r/>
            <w:r>
              <w:rPr>
                <w:rFonts w:ascii="Times New Roman" w:hAnsi="Times New Roman"/>
                <w:b w:val="0"/>
                <w:sz w:val="14"/>
              </w:rPr>
              <w:t>YAML/Rego-like rules with signed hash.</w:t>
            </w:r>
          </w:p>
        </w:tc>
      </w:tr>
      <w:tr>
        <w:tc>
          <w:tcPr>
            <w:tcW w:type="dxa" w:w="3293"/>
            <w:vAlign w:val="top"/>
          </w:tcPr>
          <w:p>
            <w:r/>
            <w:r>
              <w:rPr>
                <w:rFonts w:ascii="Times New Roman" w:hAnsi="Times New Roman"/>
                <w:b w:val="0"/>
                <w:sz w:val="14"/>
              </w:rPr>
              <w:t>Authority Service</w:t>
            </w:r>
          </w:p>
        </w:tc>
        <w:tc>
          <w:tcPr>
            <w:tcW w:type="dxa" w:w="3293"/>
            <w:vAlign w:val="top"/>
          </w:tcPr>
          <w:p>
            <w:r/>
            <w:r>
              <w:rPr>
                <w:rFonts w:ascii="Times New Roman" w:hAnsi="Times New Roman"/>
                <w:b w:val="0"/>
                <w:sz w:val="14"/>
              </w:rPr>
              <w:t>Manage Wards, domains, envelopes, revocation.</w:t>
            </w:r>
          </w:p>
        </w:tc>
        <w:tc>
          <w:tcPr>
            <w:tcW w:type="dxa" w:w="3293"/>
            <w:vAlign w:val="top"/>
          </w:tcPr>
          <w:p>
            <w:r/>
            <w:r>
              <w:rPr>
                <w:rFonts w:ascii="Times New Roman" w:hAnsi="Times New Roman"/>
                <w:b w:val="0"/>
                <w:sz w:val="14"/>
              </w:rPr>
              <w:t>SQLite or append-only store plus signing keys.</w:t>
            </w:r>
          </w:p>
        </w:tc>
      </w:tr>
      <w:tr>
        <w:tc>
          <w:tcPr>
            <w:tcW w:type="dxa" w:w="3293"/>
            <w:vAlign w:val="top"/>
          </w:tcPr>
          <w:p>
            <w:r/>
            <w:r>
              <w:rPr>
                <w:rFonts w:ascii="Times New Roman" w:hAnsi="Times New Roman"/>
                <w:b w:val="0"/>
                <w:sz w:val="14"/>
              </w:rPr>
              <w:t>Warrant Issuer</w:t>
            </w:r>
          </w:p>
        </w:tc>
        <w:tc>
          <w:tcPr>
            <w:tcW w:type="dxa" w:w="3293"/>
            <w:vAlign w:val="top"/>
          </w:tcPr>
          <w:p>
            <w:r/>
            <w:r>
              <w:rPr>
                <w:rFonts w:ascii="Times New Roman" w:hAnsi="Times New Roman"/>
                <w:b w:val="0"/>
                <w:sz w:val="14"/>
              </w:rPr>
              <w:t>Create act-bound authority artifact.</w:t>
            </w:r>
          </w:p>
        </w:tc>
        <w:tc>
          <w:tcPr>
            <w:tcW w:type="dxa" w:w="3293"/>
            <w:vAlign w:val="top"/>
          </w:tcPr>
          <w:p>
            <w:r/>
            <w:r>
              <w:rPr>
                <w:rFonts w:ascii="Times New Roman" w:hAnsi="Times New Roman"/>
                <w:b w:val="0"/>
                <w:sz w:val="14"/>
              </w:rPr>
              <w:t>JSON canonicalization plus Ed25519 signature.</w:t>
            </w:r>
          </w:p>
        </w:tc>
      </w:tr>
      <w:tr>
        <w:tc>
          <w:tcPr>
            <w:tcW w:type="dxa" w:w="3293"/>
            <w:vAlign w:val="top"/>
          </w:tcPr>
          <w:p>
            <w:r/>
            <w:r>
              <w:rPr>
                <w:rFonts w:ascii="Times New Roman" w:hAnsi="Times New Roman"/>
                <w:b w:val="0"/>
                <w:sz w:val="14"/>
              </w:rPr>
              <w:t>Governance Kernel</w:t>
            </w:r>
          </w:p>
        </w:tc>
        <w:tc>
          <w:tcPr>
            <w:tcW w:type="dxa" w:w="3293"/>
            <w:vAlign w:val="top"/>
          </w:tcPr>
          <w:p>
            <w:r/>
            <w:r>
              <w:rPr>
                <w:rFonts w:ascii="Times New Roman" w:hAnsi="Times New Roman"/>
                <w:b w:val="0"/>
                <w:sz w:val="14"/>
              </w:rPr>
              <w:t>Maintain runtime registers.</w:t>
            </w:r>
          </w:p>
        </w:tc>
        <w:tc>
          <w:tcPr>
            <w:tcW w:type="dxa" w:w="3293"/>
            <w:vAlign w:val="top"/>
          </w:tcPr>
          <w:p>
            <w:r/>
            <w:r>
              <w:rPr>
                <w:rFonts w:ascii="Times New Roman" w:hAnsi="Times New Roman"/>
                <w:b w:val="0"/>
                <w:sz w:val="14"/>
              </w:rPr>
              <w:t>In-memory state plus event replay.</w:t>
            </w:r>
          </w:p>
        </w:tc>
      </w:tr>
      <w:tr>
        <w:tc>
          <w:tcPr>
            <w:tcW w:type="dxa" w:w="3293"/>
            <w:vAlign w:val="top"/>
          </w:tcPr>
          <w:p>
            <w:r/>
            <w:r>
              <w:rPr>
                <w:rFonts w:ascii="Times New Roman" w:hAnsi="Times New Roman"/>
                <w:b w:val="0"/>
                <w:sz w:val="14"/>
              </w:rPr>
              <w:t>Commit Gate</w:t>
            </w:r>
          </w:p>
        </w:tc>
        <w:tc>
          <w:tcPr>
            <w:tcW w:type="dxa" w:w="3293"/>
            <w:vAlign w:val="top"/>
          </w:tcPr>
          <w:p>
            <w:r/>
            <w:r>
              <w:rPr>
                <w:rFonts w:ascii="Times New Roman" w:hAnsi="Times New Roman"/>
                <w:b w:val="0"/>
                <w:sz w:val="14"/>
              </w:rPr>
              <w:t>Admit/refuse proposed execution.</w:t>
            </w:r>
          </w:p>
        </w:tc>
        <w:tc>
          <w:tcPr>
            <w:tcW w:type="dxa" w:w="3293"/>
            <w:vAlign w:val="top"/>
          </w:tcPr>
          <w:p>
            <w:r/>
            <w:r>
              <w:rPr>
                <w:rFonts w:ascii="Times New Roman" w:hAnsi="Times New Roman"/>
                <w:b w:val="0"/>
                <w:sz w:val="14"/>
              </w:rPr>
              <w:t>Deterministic evaluator with refusal codes.</w:t>
            </w:r>
          </w:p>
        </w:tc>
      </w:tr>
      <w:tr>
        <w:tc>
          <w:tcPr>
            <w:tcW w:type="dxa" w:w="3293"/>
            <w:vAlign w:val="top"/>
          </w:tcPr>
          <w:p>
            <w:r/>
            <w:r>
              <w:rPr>
                <w:rFonts w:ascii="Times New Roman" w:hAnsi="Times New Roman"/>
                <w:b w:val="0"/>
                <w:sz w:val="14"/>
              </w:rPr>
              <w:t>Physical Gater</w:t>
            </w:r>
          </w:p>
        </w:tc>
        <w:tc>
          <w:tcPr>
            <w:tcW w:type="dxa" w:w="3293"/>
            <w:vAlign w:val="top"/>
          </w:tcPr>
          <w:p>
            <w:r/>
            <w:r>
              <w:rPr>
                <w:rFonts w:ascii="Times New Roman" w:hAnsi="Times New Roman"/>
                <w:b w:val="0"/>
                <w:sz w:val="14"/>
              </w:rPr>
              <w:t>Block hard physical/simulated limits.</w:t>
            </w:r>
          </w:p>
        </w:tc>
        <w:tc>
          <w:tcPr>
            <w:tcW w:type="dxa" w:w="3293"/>
            <w:vAlign w:val="top"/>
          </w:tcPr>
          <w:p>
            <w:r/>
            <w:r>
              <w:rPr>
                <w:rFonts w:ascii="Times New Roman" w:hAnsi="Times New Roman"/>
                <w:b w:val="0"/>
                <w:sz w:val="14"/>
              </w:rPr>
              <w:t>Simulator interlock/geofence/speed/zone checks.</w:t>
            </w:r>
          </w:p>
        </w:tc>
      </w:tr>
      <w:tr>
        <w:tc>
          <w:tcPr>
            <w:tcW w:type="dxa" w:w="3293"/>
            <w:vAlign w:val="top"/>
          </w:tcPr>
          <w:p>
            <w:r/>
            <w:r>
              <w:rPr>
                <w:rFonts w:ascii="Times New Roman" w:hAnsi="Times New Roman"/>
                <w:b w:val="0"/>
                <w:sz w:val="14"/>
              </w:rPr>
              <w:t>Evidence Ledger</w:t>
            </w:r>
          </w:p>
        </w:tc>
        <w:tc>
          <w:tcPr>
            <w:tcW w:type="dxa" w:w="3293"/>
            <w:vAlign w:val="top"/>
          </w:tcPr>
          <w:p>
            <w:r/>
            <w:r>
              <w:rPr>
                <w:rFonts w:ascii="Times New Roman" w:hAnsi="Times New Roman"/>
                <w:b w:val="0"/>
                <w:sz w:val="14"/>
              </w:rPr>
              <w:t>Preserve authority and outcome chain.</w:t>
            </w:r>
          </w:p>
        </w:tc>
        <w:tc>
          <w:tcPr>
            <w:tcW w:type="dxa" w:w="3293"/>
            <w:vAlign w:val="top"/>
          </w:tcPr>
          <w:p>
            <w:r/>
            <w:r>
              <w:rPr>
                <w:rFonts w:ascii="Times New Roman" w:hAnsi="Times New Roman"/>
                <w:b w:val="0"/>
                <w:sz w:val="14"/>
              </w:rPr>
              <w:t>Hash-linked append-only JSONL or SQLite ledger.</w:t>
            </w:r>
          </w:p>
        </w:tc>
      </w:tr>
      <w:tr>
        <w:tc>
          <w:tcPr>
            <w:tcW w:type="dxa" w:w="3293"/>
            <w:vAlign w:val="top"/>
          </w:tcPr>
          <w:p>
            <w:r/>
            <w:r>
              <w:rPr>
                <w:rFonts w:ascii="Times New Roman" w:hAnsi="Times New Roman"/>
                <w:b w:val="0"/>
                <w:sz w:val="14"/>
              </w:rPr>
              <w:t>Evidence Viewer</w:t>
            </w:r>
          </w:p>
        </w:tc>
        <w:tc>
          <w:tcPr>
            <w:tcW w:type="dxa" w:w="3293"/>
            <w:vAlign w:val="top"/>
          </w:tcPr>
          <w:p>
            <w:r/>
            <w:r>
              <w:rPr>
                <w:rFonts w:ascii="Times New Roman" w:hAnsi="Times New Roman"/>
                <w:b w:val="0"/>
                <w:sz w:val="14"/>
              </w:rPr>
              <w:t>Reconstruct act after the fact.</w:t>
            </w:r>
          </w:p>
        </w:tc>
        <w:tc>
          <w:tcPr>
            <w:tcW w:type="dxa" w:w="3293"/>
            <w:vAlign w:val="top"/>
          </w:tcPr>
          <w:p>
            <w:r/>
            <w:r>
              <w:rPr>
                <w:rFonts w:ascii="Times New Roman" w:hAnsi="Times New Roman"/>
                <w:b w:val="0"/>
                <w:sz w:val="14"/>
              </w:rPr>
              <w:t>Web page showing authority chain and gate decision.</w:t>
            </w:r>
          </w:p>
        </w:tc>
      </w:tr>
    </w:tbl>
    <w:p/>
    <w:p>
      <w:pPr>
        <w:pStyle w:val="Heading1"/>
      </w:pPr>
      <w:r>
        <w:t>16. Domain Example: Intermittent Drone Mission</w:t>
      </w:r>
    </w:p>
    <w:p>
      <w:r>
        <w:t>A useful first domain is an intermittent drone or field-robotics mission because it forces the architecture to face physical consequence, degraded connectivity, local autonomy, changing telemetry, and emergency constraints. The demonstration can remain simulated while still proving the core governance behavior.</w:t>
      </w:r>
    </w:p>
    <w:p>
      <w:r>
        <w:t>The Ward could be Emergency Response. Authority Domains could include base station, operating corridor, restricted airspace, and local search zone. Authority Envelopes could permit survey, relay, return-to-base, and emergency loiter. Warrants could authorize a specific route change, sensor task, relay position, or return sequence. Physical Invariant Gaters could enforce altitude, geofence, battery, collision, and no-fly boundaries.</w:t>
      </w:r>
    </w:p>
    <w:p>
      <w:r>
        <w:t>The worked example below follows one mission from authority creation through admitted action, physical refusal, revocation, degraded operation, and post-run evidence. It is intentionally concrete because the architecture should be judged at the boundary where motion would occur, not in the abstract language of governance.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Element</w:t>
            </w:r>
          </w:p>
        </w:tc>
        <w:tc>
          <w:tcPr>
            <w:tcW w:type="dxa" w:w="3293"/>
            <w:shd w:fill="E7E7E7"/>
            <w:vAlign w:val="top"/>
          </w:tcPr>
          <w:p>
            <w:r>
              <w:rPr>
                <w:color w:val="000000"/>
              </w:rPr>
            </w:r>
            <w:r>
              <w:rPr>
                <w:rFonts w:ascii="Times New Roman" w:hAnsi="Times New Roman"/>
                <w:b/>
                <w:color w:val="000000"/>
                <w:sz w:val="14"/>
              </w:rPr>
              <w:t>Concrete Instance</w:t>
            </w:r>
          </w:p>
        </w:tc>
        <w:tc>
          <w:tcPr>
            <w:tcW w:type="dxa" w:w="3293"/>
            <w:shd w:fill="E7E7E7"/>
            <w:vAlign w:val="top"/>
          </w:tcPr>
          <w:p>
            <w:r>
              <w:rPr>
                <w:color w:val="000000"/>
              </w:rPr>
            </w:r>
            <w:r>
              <w:rPr>
                <w:rFonts w:ascii="Times New Roman" w:hAnsi="Times New Roman"/>
                <w:b/>
                <w:color w:val="000000"/>
                <w:sz w:val="14"/>
              </w:rPr>
              <w:t>Governance Meaning</w:t>
            </w:r>
          </w:p>
        </w:tc>
      </w:tr>
      <w:tr>
        <w:tc>
          <w:tcPr>
            <w:tcW w:type="dxa" w:w="3293"/>
            <w:vAlign w:val="top"/>
          </w:tcPr>
          <w:p>
            <w:r/>
            <w:r>
              <w:rPr>
                <w:rFonts w:ascii="Times New Roman" w:hAnsi="Times New Roman"/>
                <w:b w:val="0"/>
                <w:sz w:val="14"/>
              </w:rPr>
              <w:t>Ward</w:t>
            </w:r>
          </w:p>
        </w:tc>
        <w:tc>
          <w:tcPr>
            <w:tcW w:type="dxa" w:w="3293"/>
            <w:vAlign w:val="top"/>
          </w:tcPr>
          <w:p>
            <w:r/>
            <w:r>
              <w:rPr>
                <w:rFonts w:ascii="Times New Roman" w:hAnsi="Times New Roman"/>
                <w:b w:val="0"/>
                <w:sz w:val="14"/>
              </w:rPr>
              <w:t>ward.emergency_response.missoula_flood_01</w:t>
            </w:r>
          </w:p>
        </w:tc>
        <w:tc>
          <w:tcPr>
            <w:tcW w:type="dxa" w:w="3293"/>
            <w:vAlign w:val="top"/>
          </w:tcPr>
          <w:p>
            <w:r/>
            <w:r>
              <w:rPr>
                <w:rFonts w:ascii="Times New Roman" w:hAnsi="Times New Roman"/>
                <w:b w:val="0"/>
                <w:sz w:val="14"/>
              </w:rPr>
              <w:t>Protected authority context for flood-response search and relay.</w:t>
            </w:r>
          </w:p>
        </w:tc>
      </w:tr>
      <w:tr>
        <w:tc>
          <w:tcPr>
            <w:tcW w:type="dxa" w:w="3293"/>
            <w:vAlign w:val="top"/>
          </w:tcPr>
          <w:p>
            <w:r/>
            <w:r>
              <w:rPr>
                <w:rFonts w:ascii="Times New Roman" w:hAnsi="Times New Roman"/>
                <w:b w:val="0"/>
                <w:sz w:val="14"/>
              </w:rPr>
              <w:t>Authority Domain</w:t>
            </w:r>
          </w:p>
        </w:tc>
        <w:tc>
          <w:tcPr>
            <w:tcW w:type="dxa" w:w="3293"/>
            <w:vAlign w:val="top"/>
          </w:tcPr>
          <w:p>
            <w:r/>
            <w:r>
              <w:rPr>
                <w:rFonts w:ascii="Times New Roman" w:hAnsi="Times New Roman"/>
                <w:b w:val="0"/>
                <w:sz w:val="14"/>
              </w:rPr>
              <w:t>domain.air_corridor.clark_fork_sector_b</w:t>
            </w:r>
          </w:p>
        </w:tc>
        <w:tc>
          <w:tcPr>
            <w:tcW w:type="dxa" w:w="3293"/>
            <w:vAlign w:val="top"/>
          </w:tcPr>
          <w:p>
            <w:r/>
            <w:r>
              <w:rPr>
                <w:rFonts w:ascii="Times New Roman" w:hAnsi="Times New Roman"/>
                <w:b w:val="0"/>
                <w:sz w:val="14"/>
              </w:rPr>
              <w:t>Operational zone where flight consequence occurs.</w:t>
            </w:r>
          </w:p>
        </w:tc>
      </w:tr>
      <w:tr>
        <w:tc>
          <w:tcPr>
            <w:tcW w:type="dxa" w:w="3293"/>
            <w:vAlign w:val="top"/>
          </w:tcPr>
          <w:p>
            <w:r/>
            <w:r>
              <w:rPr>
                <w:rFonts w:ascii="Times New Roman" w:hAnsi="Times New Roman"/>
                <w:b w:val="0"/>
                <w:sz w:val="14"/>
              </w:rPr>
              <w:t>Authority Envelope</w:t>
            </w:r>
          </w:p>
        </w:tc>
        <w:tc>
          <w:tcPr>
            <w:tcW w:type="dxa" w:w="3293"/>
            <w:vAlign w:val="top"/>
          </w:tcPr>
          <w:p>
            <w:r/>
            <w:r>
              <w:rPr>
                <w:rFonts w:ascii="Times New Roman" w:hAnsi="Times New Roman"/>
                <w:b w:val="0"/>
                <w:sz w:val="14"/>
              </w:rPr>
              <w:t>env.search_relay_2026_06_09</w:t>
            </w:r>
          </w:p>
        </w:tc>
        <w:tc>
          <w:tcPr>
            <w:tcW w:type="dxa" w:w="3293"/>
            <w:vAlign w:val="top"/>
          </w:tcPr>
          <w:p>
            <w:r/>
            <w:r>
              <w:rPr>
                <w:rFonts w:ascii="Times New Roman" w:hAnsi="Times New Roman"/>
                <w:b w:val="0"/>
                <w:sz w:val="14"/>
              </w:rPr>
              <w:t>Delegates survey, relay, return-to-base, and emergency loiter for 90 minutes.</w:t>
            </w:r>
          </w:p>
        </w:tc>
      </w:tr>
      <w:tr>
        <w:tc>
          <w:tcPr>
            <w:tcW w:type="dxa" w:w="3293"/>
            <w:vAlign w:val="top"/>
          </w:tcPr>
          <w:p>
            <w:r/>
            <w:r>
              <w:rPr>
                <w:rFonts w:ascii="Times New Roman" w:hAnsi="Times New Roman"/>
                <w:b w:val="0"/>
                <w:sz w:val="14"/>
              </w:rPr>
              <w:t>Governance Invariants</w:t>
            </w:r>
          </w:p>
        </w:tc>
        <w:tc>
          <w:tcPr>
            <w:tcW w:type="dxa" w:w="3293"/>
            <w:vAlign w:val="top"/>
          </w:tcPr>
          <w:p>
            <w:r/>
            <w:r>
              <w:rPr>
                <w:rFonts w:ascii="Times New Roman" w:hAnsi="Times New Roman"/>
                <w:b w:val="0"/>
                <w:sz w:val="14"/>
              </w:rPr>
              <w:t>altitude &lt;= 120m; no_fly_zone exclusion; battery &gt;= 24%; telemetry_age &lt;= 10s; revocation_epoch current</w:t>
            </w:r>
          </w:p>
        </w:tc>
        <w:tc>
          <w:tcPr>
            <w:tcW w:type="dxa" w:w="3293"/>
            <w:vAlign w:val="top"/>
          </w:tcPr>
          <w:p>
            <w:r/>
            <w:r>
              <w:rPr>
                <w:rFonts w:ascii="Times New Roman" w:hAnsi="Times New Roman"/>
                <w:b w:val="0"/>
                <w:sz w:val="14"/>
              </w:rPr>
              <w:t>Machine-checkable conditions for admissibility.</w:t>
            </w:r>
          </w:p>
        </w:tc>
      </w:tr>
      <w:tr>
        <w:tc>
          <w:tcPr>
            <w:tcW w:type="dxa" w:w="3293"/>
            <w:vAlign w:val="top"/>
          </w:tcPr>
          <w:p>
            <w:r/>
            <w:r>
              <w:rPr>
                <w:rFonts w:ascii="Times New Roman" w:hAnsi="Times New Roman"/>
                <w:b w:val="0"/>
                <w:sz w:val="14"/>
              </w:rPr>
              <w:t>Runtime Registers</w:t>
            </w:r>
          </w:p>
        </w:tc>
        <w:tc>
          <w:tcPr>
            <w:tcW w:type="dxa" w:w="3293"/>
            <w:vAlign w:val="top"/>
          </w:tcPr>
          <w:p>
            <w:r/>
            <w:r>
              <w:rPr>
                <w:rFonts w:ascii="Times New Roman" w:hAnsi="Times New Roman"/>
                <w:b w:val="0"/>
                <w:sz w:val="14"/>
              </w:rPr>
              <w:t>weather, geofence, battery, link state, revocation vector, operator role, model lineage</w:t>
            </w:r>
          </w:p>
        </w:tc>
        <w:tc>
          <w:tcPr>
            <w:tcW w:type="dxa" w:w="3293"/>
            <w:vAlign w:val="top"/>
          </w:tcPr>
          <w:p>
            <w:r/>
            <w:r>
              <w:rPr>
                <w:rFonts w:ascii="Times New Roman" w:hAnsi="Times New Roman"/>
                <w:b w:val="0"/>
                <w:sz w:val="14"/>
              </w:rPr>
              <w:t>Present-tense state used by the gate.</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wrn.route_segment.alpha_to_relay_3</w:t>
            </w:r>
          </w:p>
        </w:tc>
        <w:tc>
          <w:tcPr>
            <w:tcW w:type="dxa" w:w="3293"/>
            <w:vAlign w:val="top"/>
          </w:tcPr>
          <w:p>
            <w:r/>
            <w:r>
              <w:rPr>
                <w:rFonts w:ascii="Times New Roman" w:hAnsi="Times New Roman"/>
                <w:b w:val="0"/>
                <w:sz w:val="14"/>
              </w:rPr>
              <w:t>Single-use authority for one route segment and sensor posture.</w:t>
            </w:r>
          </w:p>
        </w:tc>
      </w:tr>
      <w:tr>
        <w:tc>
          <w:tcPr>
            <w:tcW w:type="dxa" w:w="3293"/>
            <w:vAlign w:val="top"/>
          </w:tcPr>
          <w:p>
            <w:r/>
            <w:r>
              <w:rPr>
                <w:rFonts w:ascii="Times New Roman" w:hAnsi="Times New Roman"/>
                <w:b w:val="0"/>
                <w:sz w:val="14"/>
              </w:rPr>
              <w:t>Commit Gate</w:t>
            </w:r>
          </w:p>
        </w:tc>
        <w:tc>
          <w:tcPr>
            <w:tcW w:type="dxa" w:w="3293"/>
            <w:vAlign w:val="top"/>
          </w:tcPr>
          <w:p>
            <w:r/>
            <w:r>
              <w:rPr>
                <w:rFonts w:ascii="Times New Roman" w:hAnsi="Times New Roman"/>
                <w:b w:val="0"/>
                <w:sz w:val="14"/>
              </w:rPr>
              <w:t>gate.edge.drone_07</w:t>
            </w:r>
          </w:p>
        </w:tc>
        <w:tc>
          <w:tcPr>
            <w:tcW w:type="dxa" w:w="3293"/>
            <w:vAlign w:val="top"/>
          </w:tcPr>
          <w:p>
            <w:r/>
            <w:r>
              <w:rPr>
                <w:rFonts w:ascii="Times New Roman" w:hAnsi="Times New Roman"/>
                <w:b w:val="0"/>
                <w:sz w:val="14"/>
              </w:rPr>
              <w:t>Mandatory decision before flight-controller emission.</w:t>
            </w:r>
          </w:p>
        </w:tc>
      </w:tr>
      <w:tr>
        <w:tc>
          <w:tcPr>
            <w:tcW w:type="dxa" w:w="3293"/>
            <w:vAlign w:val="top"/>
          </w:tcPr>
          <w:p>
            <w:r/>
            <w:r>
              <w:rPr>
                <w:rFonts w:ascii="Times New Roman" w:hAnsi="Times New Roman"/>
                <w:b w:val="0"/>
                <w:sz w:val="14"/>
              </w:rPr>
              <w:t>Physical Gater</w:t>
            </w:r>
          </w:p>
        </w:tc>
        <w:tc>
          <w:tcPr>
            <w:tcW w:type="dxa" w:w="3293"/>
            <w:vAlign w:val="top"/>
          </w:tcPr>
          <w:p>
            <w:r/>
            <w:r>
              <w:rPr>
                <w:rFonts w:ascii="Times New Roman" w:hAnsi="Times New Roman"/>
                <w:b w:val="0"/>
                <w:sz w:val="14"/>
              </w:rPr>
              <w:t>px4/mavlink interlock geofence and altitude limiter</w:t>
            </w:r>
          </w:p>
        </w:tc>
        <w:tc>
          <w:tcPr>
            <w:tcW w:type="dxa" w:w="3293"/>
            <w:vAlign w:val="top"/>
          </w:tcPr>
          <w:p>
            <w:r/>
            <w:r>
              <w:rPr>
                <w:rFonts w:ascii="Times New Roman" w:hAnsi="Times New Roman"/>
                <w:b w:val="0"/>
                <w:sz w:val="14"/>
              </w:rPr>
              <w:t>Hard boundary after software authority but before actuator consequence.</w:t>
            </w:r>
          </w:p>
        </w:tc>
      </w:tr>
      <w:tr>
        <w:tc>
          <w:tcPr>
            <w:tcW w:type="dxa" w:w="3293"/>
            <w:vAlign w:val="top"/>
          </w:tcPr>
          <w:p>
            <w:r/>
            <w:r>
              <w:rPr>
                <w:rFonts w:ascii="Times New Roman" w:hAnsi="Times New Roman"/>
                <w:b w:val="0"/>
                <w:sz w:val="14"/>
              </w:rPr>
              <w:t>GEL Record</w:t>
            </w:r>
          </w:p>
        </w:tc>
        <w:tc>
          <w:tcPr>
            <w:tcW w:type="dxa" w:w="3293"/>
            <w:vAlign w:val="top"/>
          </w:tcPr>
          <w:p>
            <w:r/>
            <w:r>
              <w:rPr>
                <w:rFonts w:ascii="Times New Roman" w:hAnsi="Times New Roman"/>
                <w:b w:val="0"/>
                <w:sz w:val="14"/>
              </w:rPr>
              <w:t>gel.event.000042</w:t>
            </w:r>
          </w:p>
        </w:tc>
        <w:tc>
          <w:tcPr>
            <w:tcW w:type="dxa" w:w="3293"/>
            <w:vAlign w:val="top"/>
          </w:tcPr>
          <w:p>
            <w:r/>
            <w:r>
              <w:rPr>
                <w:rFonts w:ascii="Times New Roman" w:hAnsi="Times New Roman"/>
                <w:b w:val="0"/>
                <w:sz w:val="14"/>
              </w:rPr>
              <w:t>Evidence chain tying authority, state, gate decision, physical status, and outcome.</w:t>
            </w:r>
          </w:p>
        </w:tc>
      </w:tr>
    </w:tbl>
    <w:p/>
    <w:p>
      <w:pPr>
        <w:pStyle w:val="Heading1"/>
      </w:pPr>
      <w:r>
        <w:t>16.1 Worked Trace: Admit, Refuse, Revoke, Reconstruct</w:t>
      </w:r>
    </w:p>
    <w:p>
      <w:r>
        <w:t>The mission begins with three drones assigned to a flood-response Ward. Drone 07 proposes a route segment from waypoint Alpha to relay position 3 so that a temporary communications bridge can be established. The action is canonicalized as a consequence-bearing move: actor drone_07, action move_route_segment, target relay_3, domain clark_fork_sector_b, expected consequence vehicle_motion, timing window 2026-06-09T15:12:00Z to 2026-06-09T15:13:00Z.</w:t>
      </w:r>
    </w:p>
    <w:p>
      <w:r>
        <w:t>The Warrant Issuer resolves the Ward, Authority Domain, envelope, invariants, register snapshot, revocation epoch, and model lineage. Because the requested segment is inside the envelope, telemetry is fresh, the battery is above threshold, the geofence is clear, and the model lineage is approved for route planning, a Warrant is signed. At the Commit Gate, the Warrant is presented and validated. The gate admits the action. The Physical Invariant Gater confirms that the route remains below altitude and outside the no-fly polygon. The command is emitted to the simulated flight controller, and the Evidence Ledger records the complete chain.</w:t>
      </w:r>
    </w:p>
    <w:p>
      <w:r>
        <w:t>Five minutes later the system proposes a shortcut through a restricted polygon. The higher-order authority is still valid and the Warrant request is otherwise well formed. The Commit Gate can evaluate the Warrant, but the Physical Invariant Gater blocks the segment because the route intersects a no-fly boundary. The refusal is recorded as PHYSICAL_LIMIT_BLOCK. The distinction is operationally decisive: the mission was legitimate, but this path was unreachable.</w:t>
      </w:r>
    </w:p>
    <w:p>
      <w:r>
        <w:t>During the next phase, the incident commander narrows the envelope after a helicopter enters the area. A revocation event increments the revocation epoch and removes survey authority in sector B while preserving return-to-base and emergency loiter. Drone 07, temporarily disconnected from root, may continue only under cached safe authority. It cannot create new survey authority. When it proposes a new outbound route, the local gate refuses or narrows the act according to the cached degraded-mode rule. When the network heals, the GEL records reconcile and a reviewer can see the original admission, physical refusal, revocation, degraded refusal, and final return-to-base sequence.</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vAlign w:val="top"/>
          </w:tcPr>
          <w:p>
            <w:r>
              <w:rPr>
                <w:color w:val="000000"/>
              </w:rPr>
            </w:r>
            <w:r>
              <w:rPr>
                <w:rFonts w:ascii="Times New Roman" w:hAnsi="Times New Roman"/>
                <w:b/>
                <w:color w:val="000000"/>
                <w:sz w:val="14"/>
              </w:rPr>
              <w:t>Trace Step</w:t>
            </w:r>
          </w:p>
        </w:tc>
        <w:tc>
          <w:tcPr>
            <w:tcW w:type="dxa" w:w="2469"/>
            <w:shd w:fill="E7E7E7"/>
            <w:vAlign w:val="top"/>
          </w:tcPr>
          <w:p>
            <w:r>
              <w:rPr>
                <w:color w:val="000000"/>
              </w:rPr>
            </w:r>
            <w:r>
              <w:rPr>
                <w:rFonts w:ascii="Times New Roman" w:hAnsi="Times New Roman"/>
                <w:b/>
                <w:color w:val="000000"/>
                <w:sz w:val="14"/>
              </w:rPr>
              <w:t>Input</w:t>
            </w:r>
          </w:p>
        </w:tc>
        <w:tc>
          <w:tcPr>
            <w:tcW w:type="dxa" w:w="2469"/>
            <w:shd w:fill="E7E7E7"/>
            <w:vAlign w:val="top"/>
          </w:tcPr>
          <w:p>
            <w:r>
              <w:rPr>
                <w:color w:val="000000"/>
              </w:rPr>
            </w:r>
            <w:r>
              <w:rPr>
                <w:rFonts w:ascii="Times New Roman" w:hAnsi="Times New Roman"/>
                <w:b/>
                <w:color w:val="000000"/>
                <w:sz w:val="14"/>
              </w:rPr>
              <w:t>Decision</w:t>
            </w:r>
          </w:p>
        </w:tc>
        <w:tc>
          <w:tcPr>
            <w:tcW w:type="dxa" w:w="2469"/>
            <w:shd w:fill="E7E7E7"/>
            <w:vAlign w:val="top"/>
          </w:tcPr>
          <w:p>
            <w:r>
              <w:rPr>
                <w:color w:val="000000"/>
              </w:rPr>
            </w:r>
            <w:r>
              <w:rPr>
                <w:rFonts w:ascii="Times New Roman" w:hAnsi="Times New Roman"/>
                <w:b/>
                <w:color w:val="000000"/>
                <w:sz w:val="14"/>
              </w:rPr>
              <w:t>Evidence Record</w:t>
            </w:r>
          </w:p>
        </w:tc>
      </w:tr>
      <w:tr>
        <w:tc>
          <w:tcPr>
            <w:tcW w:type="dxa" w:w="2469"/>
            <w:vAlign w:val="top"/>
          </w:tcPr>
          <w:p>
            <w:r/>
            <w:r>
              <w:rPr>
                <w:rFonts w:ascii="Times New Roman" w:hAnsi="Times New Roman"/>
                <w:b w:val="0"/>
                <w:sz w:val="14"/>
              </w:rPr>
              <w:t>A. Warrant request</w:t>
            </w:r>
          </w:p>
        </w:tc>
        <w:tc>
          <w:tcPr>
            <w:tcW w:type="dxa" w:w="2469"/>
            <w:vAlign w:val="top"/>
          </w:tcPr>
          <w:p>
            <w:r/>
            <w:r>
              <w:rPr>
                <w:rFonts w:ascii="Times New Roman" w:hAnsi="Times New Roman"/>
                <w:b w:val="0"/>
                <w:sz w:val="14"/>
              </w:rPr>
              <w:t>Canonical route Alpha -&gt; Relay 3; active Ward; fresh telemetry.</w:t>
            </w:r>
          </w:p>
        </w:tc>
        <w:tc>
          <w:tcPr>
            <w:tcW w:type="dxa" w:w="2469"/>
            <w:vAlign w:val="top"/>
          </w:tcPr>
          <w:p>
            <w:r/>
            <w:r>
              <w:rPr>
                <w:rFonts w:ascii="Times New Roman" w:hAnsi="Times New Roman"/>
                <w:b w:val="0"/>
                <w:sz w:val="14"/>
              </w:rPr>
              <w:t>Warrant issued.</w:t>
            </w:r>
          </w:p>
        </w:tc>
        <w:tc>
          <w:tcPr>
            <w:tcW w:type="dxa" w:w="2469"/>
            <w:vAlign w:val="top"/>
          </w:tcPr>
          <w:p>
            <w:r/>
            <w:r>
              <w:rPr>
                <w:rFonts w:ascii="Times New Roman" w:hAnsi="Times New Roman"/>
                <w:b w:val="0"/>
                <w:sz w:val="14"/>
              </w:rPr>
              <w:t>act_hash, ward_id, envelope_id, register_snapshot_hash, revocation_epoch, signature.</w:t>
            </w:r>
          </w:p>
        </w:tc>
      </w:tr>
      <w:tr>
        <w:tc>
          <w:tcPr>
            <w:tcW w:type="dxa" w:w="2469"/>
            <w:vAlign w:val="top"/>
          </w:tcPr>
          <w:p>
            <w:r/>
            <w:r>
              <w:rPr>
                <w:rFonts w:ascii="Times New Roman" w:hAnsi="Times New Roman"/>
                <w:b w:val="0"/>
                <w:sz w:val="14"/>
              </w:rPr>
              <w:t>B. Commit Gate</w:t>
            </w:r>
          </w:p>
        </w:tc>
        <w:tc>
          <w:tcPr>
            <w:tcW w:type="dxa" w:w="2469"/>
            <w:vAlign w:val="top"/>
          </w:tcPr>
          <w:p>
            <w:r/>
            <w:r>
              <w:rPr>
                <w:rFonts w:ascii="Times New Roman" w:hAnsi="Times New Roman"/>
                <w:b w:val="0"/>
                <w:sz w:val="14"/>
              </w:rPr>
              <w:t>Signed Warrant presented at edge gate.</w:t>
            </w:r>
          </w:p>
        </w:tc>
        <w:tc>
          <w:tcPr>
            <w:tcW w:type="dxa" w:w="2469"/>
            <w:vAlign w:val="top"/>
          </w:tcPr>
          <w:p>
            <w:r/>
            <w:r>
              <w:rPr>
                <w:rFonts w:ascii="Times New Roman" w:hAnsi="Times New Roman"/>
                <w:b w:val="0"/>
                <w:sz w:val="14"/>
              </w:rPr>
              <w:t>ALLOW.</w:t>
            </w:r>
          </w:p>
        </w:tc>
        <w:tc>
          <w:tcPr>
            <w:tcW w:type="dxa" w:w="2469"/>
            <w:vAlign w:val="top"/>
          </w:tcPr>
          <w:p>
            <w:r/>
            <w:r>
              <w:rPr>
                <w:rFonts w:ascii="Times New Roman" w:hAnsi="Times New Roman"/>
                <w:b w:val="0"/>
                <w:sz w:val="14"/>
              </w:rPr>
              <w:t>decision_id, evaluated_invariants, gate_signature, telemetry_freshness.</w:t>
            </w:r>
          </w:p>
        </w:tc>
      </w:tr>
      <w:tr>
        <w:tc>
          <w:tcPr>
            <w:tcW w:type="dxa" w:w="2469"/>
            <w:vAlign w:val="top"/>
          </w:tcPr>
          <w:p>
            <w:r/>
            <w:r>
              <w:rPr>
                <w:rFonts w:ascii="Times New Roman" w:hAnsi="Times New Roman"/>
                <w:b w:val="0"/>
                <w:sz w:val="14"/>
              </w:rPr>
              <w:t>C. Physical gate</w:t>
            </w:r>
          </w:p>
        </w:tc>
        <w:tc>
          <w:tcPr>
            <w:tcW w:type="dxa" w:w="2469"/>
            <w:vAlign w:val="top"/>
          </w:tcPr>
          <w:p>
            <w:r/>
            <w:r>
              <w:rPr>
                <w:rFonts w:ascii="Times New Roman" w:hAnsi="Times New Roman"/>
                <w:b w:val="0"/>
                <w:sz w:val="14"/>
              </w:rPr>
              <w:t>Route under altitude and outside no-fly polygon.</w:t>
            </w:r>
          </w:p>
        </w:tc>
        <w:tc>
          <w:tcPr>
            <w:tcW w:type="dxa" w:w="2469"/>
            <w:vAlign w:val="top"/>
          </w:tcPr>
          <w:p>
            <w:r/>
            <w:r>
              <w:rPr>
                <w:rFonts w:ascii="Times New Roman" w:hAnsi="Times New Roman"/>
                <w:b w:val="0"/>
                <w:sz w:val="14"/>
              </w:rPr>
              <w:t>PASS.</w:t>
            </w:r>
          </w:p>
        </w:tc>
        <w:tc>
          <w:tcPr>
            <w:tcW w:type="dxa" w:w="2469"/>
            <w:vAlign w:val="top"/>
          </w:tcPr>
          <w:p>
            <w:r/>
            <w:r>
              <w:rPr>
                <w:rFonts w:ascii="Times New Roman" w:hAnsi="Times New Roman"/>
                <w:b w:val="0"/>
                <w:sz w:val="14"/>
              </w:rPr>
              <w:t>physical_gate_status=PASS; geofence_digest; altitude_limit_digest.</w:t>
            </w:r>
          </w:p>
        </w:tc>
      </w:tr>
      <w:tr>
        <w:tc>
          <w:tcPr>
            <w:tcW w:type="dxa" w:w="2469"/>
            <w:vAlign w:val="top"/>
          </w:tcPr>
          <w:p>
            <w:r/>
            <w:r>
              <w:rPr>
                <w:rFonts w:ascii="Times New Roman" w:hAnsi="Times New Roman"/>
                <w:b w:val="0"/>
                <w:sz w:val="14"/>
              </w:rPr>
              <w:t>D. Execution</w:t>
            </w:r>
          </w:p>
        </w:tc>
        <w:tc>
          <w:tcPr>
            <w:tcW w:type="dxa" w:w="2469"/>
            <w:vAlign w:val="top"/>
          </w:tcPr>
          <w:p>
            <w:r/>
            <w:r>
              <w:rPr>
                <w:rFonts w:ascii="Times New Roman" w:hAnsi="Times New Roman"/>
                <w:b w:val="0"/>
                <w:sz w:val="14"/>
              </w:rPr>
              <w:t>Command emitted to simulator / flight controller.</w:t>
            </w:r>
          </w:p>
        </w:tc>
        <w:tc>
          <w:tcPr>
            <w:tcW w:type="dxa" w:w="2469"/>
            <w:vAlign w:val="top"/>
          </w:tcPr>
          <w:p>
            <w:r/>
            <w:r>
              <w:rPr>
                <w:rFonts w:ascii="Times New Roman" w:hAnsi="Times New Roman"/>
                <w:b w:val="0"/>
                <w:sz w:val="14"/>
              </w:rPr>
              <w:t>EXECUTED.</w:t>
            </w:r>
          </w:p>
        </w:tc>
        <w:tc>
          <w:tcPr>
            <w:tcW w:type="dxa" w:w="2469"/>
            <w:vAlign w:val="top"/>
          </w:tcPr>
          <w:p>
            <w:r/>
            <w:r>
              <w:rPr>
                <w:rFonts w:ascii="Times New Roman" w:hAnsi="Times New Roman"/>
                <w:b w:val="0"/>
                <w:sz w:val="14"/>
              </w:rPr>
              <w:t>execution_outcome, actuator_digest, prior_event_hash.</w:t>
            </w:r>
          </w:p>
        </w:tc>
      </w:tr>
      <w:tr>
        <w:tc>
          <w:tcPr>
            <w:tcW w:type="dxa" w:w="2469"/>
            <w:vAlign w:val="top"/>
          </w:tcPr>
          <w:p>
            <w:r/>
            <w:r>
              <w:rPr>
                <w:rFonts w:ascii="Times New Roman" w:hAnsi="Times New Roman"/>
                <w:b w:val="0"/>
                <w:sz w:val="14"/>
              </w:rPr>
              <w:t>E. Restricted shortcut</w:t>
            </w:r>
          </w:p>
        </w:tc>
        <w:tc>
          <w:tcPr>
            <w:tcW w:type="dxa" w:w="2469"/>
            <w:vAlign w:val="top"/>
          </w:tcPr>
          <w:p>
            <w:r/>
            <w:r>
              <w:rPr>
                <w:rFonts w:ascii="Times New Roman" w:hAnsi="Times New Roman"/>
                <w:b w:val="0"/>
                <w:sz w:val="14"/>
              </w:rPr>
              <w:t>New route intersects no-fly polygon.</w:t>
            </w:r>
          </w:p>
        </w:tc>
        <w:tc>
          <w:tcPr>
            <w:tcW w:type="dxa" w:w="2469"/>
            <w:vAlign w:val="top"/>
          </w:tcPr>
          <w:p>
            <w:r/>
            <w:r>
              <w:rPr>
                <w:rFonts w:ascii="Times New Roman" w:hAnsi="Times New Roman"/>
                <w:b w:val="0"/>
                <w:sz w:val="14"/>
              </w:rPr>
              <w:t>REFUSE.</w:t>
            </w:r>
          </w:p>
        </w:tc>
        <w:tc>
          <w:tcPr>
            <w:tcW w:type="dxa" w:w="2469"/>
            <w:vAlign w:val="top"/>
          </w:tcPr>
          <w:p>
            <w:r/>
            <w:r>
              <w:rPr>
                <w:rFonts w:ascii="Times New Roman" w:hAnsi="Times New Roman"/>
                <w:b w:val="0"/>
                <w:sz w:val="14"/>
              </w:rPr>
              <w:t>refusal_code=PHYSICAL_LIMIT_BLOCK; blocked_polygon_hash.</w:t>
            </w:r>
          </w:p>
        </w:tc>
      </w:tr>
      <w:tr>
        <w:tc>
          <w:tcPr>
            <w:tcW w:type="dxa" w:w="2469"/>
            <w:vAlign w:val="top"/>
          </w:tcPr>
          <w:p>
            <w:r/>
            <w:r>
              <w:rPr>
                <w:rFonts w:ascii="Times New Roman" w:hAnsi="Times New Roman"/>
                <w:b w:val="0"/>
                <w:sz w:val="14"/>
              </w:rPr>
              <w:t>F. Revocation</w:t>
            </w:r>
          </w:p>
        </w:tc>
        <w:tc>
          <w:tcPr>
            <w:tcW w:type="dxa" w:w="2469"/>
            <w:vAlign w:val="top"/>
          </w:tcPr>
          <w:p>
            <w:r/>
            <w:r>
              <w:rPr>
                <w:rFonts w:ascii="Times New Roman" w:hAnsi="Times New Roman"/>
                <w:b w:val="0"/>
                <w:sz w:val="14"/>
              </w:rPr>
              <w:t>Incident commander narrows sector authority.</w:t>
            </w:r>
          </w:p>
        </w:tc>
        <w:tc>
          <w:tcPr>
            <w:tcW w:type="dxa" w:w="2469"/>
            <w:vAlign w:val="top"/>
          </w:tcPr>
          <w:p>
            <w:r/>
            <w:r>
              <w:rPr>
                <w:rFonts w:ascii="Times New Roman" w:hAnsi="Times New Roman"/>
                <w:b w:val="0"/>
                <w:sz w:val="14"/>
              </w:rPr>
              <w:t>AUTHORITY_NARROWED.</w:t>
            </w:r>
          </w:p>
        </w:tc>
        <w:tc>
          <w:tcPr>
            <w:tcW w:type="dxa" w:w="2469"/>
            <w:vAlign w:val="top"/>
          </w:tcPr>
          <w:p>
            <w:r/>
            <w:r>
              <w:rPr>
                <w:rFonts w:ascii="Times New Roman" w:hAnsi="Times New Roman"/>
                <w:b w:val="0"/>
                <w:sz w:val="14"/>
              </w:rPr>
              <w:t>revocation_event_id, revocation_epoch, issuer_signature.</w:t>
            </w:r>
          </w:p>
        </w:tc>
      </w:tr>
      <w:tr>
        <w:tc>
          <w:tcPr>
            <w:tcW w:type="dxa" w:w="2469"/>
            <w:vAlign w:val="top"/>
          </w:tcPr>
          <w:p>
            <w:r/>
            <w:r>
              <w:rPr>
                <w:rFonts w:ascii="Times New Roman" w:hAnsi="Times New Roman"/>
                <w:b w:val="0"/>
                <w:sz w:val="14"/>
              </w:rPr>
              <w:t>G. Disconnection</w:t>
            </w:r>
          </w:p>
        </w:tc>
        <w:tc>
          <w:tcPr>
            <w:tcW w:type="dxa" w:w="2469"/>
            <w:vAlign w:val="top"/>
          </w:tcPr>
          <w:p>
            <w:r/>
            <w:r>
              <w:rPr>
                <w:rFonts w:ascii="Times New Roman" w:hAnsi="Times New Roman"/>
                <w:b w:val="0"/>
                <w:sz w:val="14"/>
              </w:rPr>
              <w:t>Edge proposes new outbound survey while partitioned.</w:t>
            </w:r>
          </w:p>
        </w:tc>
        <w:tc>
          <w:tcPr>
            <w:tcW w:type="dxa" w:w="2469"/>
            <w:vAlign w:val="top"/>
          </w:tcPr>
          <w:p>
            <w:r/>
            <w:r>
              <w:rPr>
                <w:rFonts w:ascii="Times New Roman" w:hAnsi="Times New Roman"/>
                <w:b w:val="0"/>
                <w:sz w:val="14"/>
              </w:rPr>
              <w:t>FAIL_CLOSED or NARROW_TO_RTB.</w:t>
            </w:r>
          </w:p>
        </w:tc>
        <w:tc>
          <w:tcPr>
            <w:tcW w:type="dxa" w:w="2469"/>
            <w:vAlign w:val="top"/>
          </w:tcPr>
          <w:p>
            <w:r/>
            <w:r>
              <w:rPr>
                <w:rFonts w:ascii="Times New Roman" w:hAnsi="Times New Roman"/>
                <w:b w:val="0"/>
                <w:sz w:val="14"/>
              </w:rPr>
              <w:t>link_state=partitioned; degraded_rule_id; refusal_or_narrowing_code.</w:t>
            </w:r>
          </w:p>
        </w:tc>
      </w:tr>
      <w:tr>
        <w:tc>
          <w:tcPr>
            <w:tcW w:type="dxa" w:w="2469"/>
            <w:vAlign w:val="top"/>
          </w:tcPr>
          <w:p>
            <w:r/>
            <w:r>
              <w:rPr>
                <w:rFonts w:ascii="Times New Roman" w:hAnsi="Times New Roman"/>
                <w:b w:val="0"/>
                <w:sz w:val="14"/>
              </w:rPr>
              <w:t>H. Reconciliation</w:t>
            </w:r>
          </w:p>
        </w:tc>
        <w:tc>
          <w:tcPr>
            <w:tcW w:type="dxa" w:w="2469"/>
            <w:vAlign w:val="top"/>
          </w:tcPr>
          <w:p>
            <w:r/>
            <w:r>
              <w:rPr>
                <w:rFonts w:ascii="Times New Roman" w:hAnsi="Times New Roman"/>
                <w:b w:val="0"/>
                <w:sz w:val="14"/>
              </w:rPr>
              <w:t>Network heals; local records merge.</w:t>
            </w:r>
          </w:p>
        </w:tc>
        <w:tc>
          <w:tcPr>
            <w:tcW w:type="dxa" w:w="2469"/>
            <w:vAlign w:val="top"/>
          </w:tcPr>
          <w:p>
            <w:r/>
            <w:r>
              <w:rPr>
                <w:rFonts w:ascii="Times New Roman" w:hAnsi="Times New Roman"/>
                <w:b w:val="0"/>
                <w:sz w:val="14"/>
              </w:rPr>
              <w:t>RECONSTRUCTABLE.</w:t>
            </w:r>
          </w:p>
        </w:tc>
        <w:tc>
          <w:tcPr>
            <w:tcW w:type="dxa" w:w="2469"/>
            <w:vAlign w:val="top"/>
          </w:tcPr>
          <w:p>
            <w:r/>
            <w:r>
              <w:rPr>
                <w:rFonts w:ascii="Times New Roman" w:hAnsi="Times New Roman"/>
                <w:b w:val="0"/>
                <w:sz w:val="14"/>
              </w:rPr>
              <w:t>hash-chain continuity, conflict notes, final reviewer bundle.</w:t>
            </w:r>
          </w:p>
        </w:tc>
      </w:tr>
    </w:tbl>
    <w:p/>
    <w:p>
      <w:pPr>
        <w:pStyle w:val="Heading1"/>
      </w:pPr>
      <w:r>
        <w:t>17. Evaluation Metrics</w:t>
      </w:r>
    </w:p>
    <w:p>
      <w:r>
        <w:t>A reference implementation should report governance metrics rather than only system performance. Latency belongs in the evaluation, but so do refusal accuracy, evidence completeness, revocation propagation, stale-state detection, and reconstruction success.</w:t>
      </w:r>
    </w:p>
    <w:p>
      <w:r>
        <w:t>The key evaluation question is whether the system reliably prevents inadmissible consequence while allowing admissible action inside acceptable latency. A governance system that refuses everything is safe but useless. A system that admits everything is fast but ungoverned. The target is bounded autonomy: useful action under live authority.</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Metric</w:t>
            </w:r>
          </w:p>
        </w:tc>
        <w:tc>
          <w:tcPr>
            <w:tcW w:type="dxa" w:w="3293"/>
            <w:shd w:fill="E7E7E7"/>
            <w:vAlign w:val="top"/>
          </w:tcPr>
          <w:p>
            <w:r>
              <w:rPr>
                <w:color w:val="000000"/>
              </w:rPr>
            </w:r>
            <w:r>
              <w:rPr>
                <w:rFonts w:ascii="Times New Roman" w:hAnsi="Times New Roman"/>
                <w:b/>
                <w:color w:val="000000"/>
                <w:sz w:val="14"/>
              </w:rPr>
              <w:t>Definition</w:t>
            </w:r>
          </w:p>
        </w:tc>
        <w:tc>
          <w:tcPr>
            <w:tcW w:type="dxa" w:w="3293"/>
            <w:shd w:fill="E7E7E7"/>
            <w:vAlign w:val="top"/>
          </w:tcPr>
          <w:p>
            <w:r>
              <w:rPr>
                <w:color w:val="000000"/>
              </w:rPr>
            </w:r>
            <w:r>
              <w:rPr>
                <w:rFonts w:ascii="Times New Roman" w:hAnsi="Times New Roman"/>
                <w:b/>
                <w:color w:val="000000"/>
                <w:sz w:val="14"/>
              </w:rPr>
              <w:t>Target Direction</w:t>
            </w:r>
          </w:p>
        </w:tc>
      </w:tr>
      <w:tr>
        <w:tc>
          <w:tcPr>
            <w:tcW w:type="dxa" w:w="3293"/>
            <w:vAlign w:val="top"/>
          </w:tcPr>
          <w:p>
            <w:r/>
            <w:r>
              <w:rPr>
                <w:rFonts w:ascii="Times New Roman" w:hAnsi="Times New Roman"/>
                <w:b w:val="0"/>
                <w:sz w:val="14"/>
              </w:rPr>
              <w:t>Gate latency</w:t>
            </w:r>
          </w:p>
        </w:tc>
        <w:tc>
          <w:tcPr>
            <w:tcW w:type="dxa" w:w="3293"/>
            <w:vAlign w:val="top"/>
          </w:tcPr>
          <w:p>
            <w:r/>
            <w:r>
              <w:rPr>
                <w:rFonts w:ascii="Times New Roman" w:hAnsi="Times New Roman"/>
                <w:b w:val="0"/>
                <w:sz w:val="14"/>
              </w:rPr>
              <w:t>Time added by Warrant validation and gate decision.</w:t>
            </w:r>
          </w:p>
        </w:tc>
        <w:tc>
          <w:tcPr>
            <w:tcW w:type="dxa" w:w="3293"/>
            <w:vAlign w:val="top"/>
          </w:tcPr>
          <w:p>
            <w:r/>
            <w:r>
              <w:rPr>
                <w:rFonts w:ascii="Times New Roman" w:hAnsi="Times New Roman"/>
                <w:b w:val="0"/>
                <w:sz w:val="14"/>
              </w:rPr>
              <w:t>Minimize within domain safety needs.</w:t>
            </w:r>
          </w:p>
        </w:tc>
      </w:tr>
      <w:tr>
        <w:tc>
          <w:tcPr>
            <w:tcW w:type="dxa" w:w="3293"/>
            <w:vAlign w:val="top"/>
          </w:tcPr>
          <w:p>
            <w:r/>
            <w:r>
              <w:rPr>
                <w:rFonts w:ascii="Times New Roman" w:hAnsi="Times New Roman"/>
                <w:b w:val="0"/>
                <w:sz w:val="14"/>
              </w:rPr>
              <w:t>Refusal precision</w:t>
            </w:r>
          </w:p>
        </w:tc>
        <w:tc>
          <w:tcPr>
            <w:tcW w:type="dxa" w:w="3293"/>
            <w:vAlign w:val="top"/>
          </w:tcPr>
          <w:p>
            <w:r/>
            <w:r>
              <w:rPr>
                <w:rFonts w:ascii="Times New Roman" w:hAnsi="Times New Roman"/>
                <w:b w:val="0"/>
                <w:sz w:val="14"/>
              </w:rPr>
              <w:t>Share of refused acts that were truly inadmissible.</w:t>
            </w:r>
          </w:p>
        </w:tc>
        <w:tc>
          <w:tcPr>
            <w:tcW w:type="dxa" w:w="3293"/>
            <w:vAlign w:val="top"/>
          </w:tcPr>
          <w:p>
            <w:r/>
            <w:r>
              <w:rPr>
                <w:rFonts w:ascii="Times New Roman" w:hAnsi="Times New Roman"/>
                <w:b w:val="0"/>
                <w:sz w:val="14"/>
              </w:rPr>
              <w:t>Increase.</w:t>
            </w:r>
          </w:p>
        </w:tc>
      </w:tr>
      <w:tr>
        <w:tc>
          <w:tcPr>
            <w:tcW w:type="dxa" w:w="3293"/>
            <w:vAlign w:val="top"/>
          </w:tcPr>
          <w:p>
            <w:r/>
            <w:r>
              <w:rPr>
                <w:rFonts w:ascii="Times New Roman" w:hAnsi="Times New Roman"/>
                <w:b w:val="0"/>
                <w:sz w:val="14"/>
              </w:rPr>
              <w:t>Refusal recall</w:t>
            </w:r>
          </w:p>
        </w:tc>
        <w:tc>
          <w:tcPr>
            <w:tcW w:type="dxa" w:w="3293"/>
            <w:vAlign w:val="top"/>
          </w:tcPr>
          <w:p>
            <w:r/>
            <w:r>
              <w:rPr>
                <w:rFonts w:ascii="Times New Roman" w:hAnsi="Times New Roman"/>
                <w:b w:val="0"/>
                <w:sz w:val="14"/>
              </w:rPr>
              <w:t>Share of inadmissible acts correctly refused.</w:t>
            </w:r>
          </w:p>
        </w:tc>
        <w:tc>
          <w:tcPr>
            <w:tcW w:type="dxa" w:w="3293"/>
            <w:vAlign w:val="top"/>
          </w:tcPr>
          <w:p>
            <w:r/>
            <w:r>
              <w:rPr>
                <w:rFonts w:ascii="Times New Roman" w:hAnsi="Times New Roman"/>
                <w:b w:val="0"/>
                <w:sz w:val="14"/>
              </w:rPr>
              <w:t>Increase.</w:t>
            </w:r>
          </w:p>
        </w:tc>
      </w:tr>
      <w:tr>
        <w:tc>
          <w:tcPr>
            <w:tcW w:type="dxa" w:w="3293"/>
            <w:vAlign w:val="top"/>
          </w:tcPr>
          <w:p>
            <w:r/>
            <w:r>
              <w:rPr>
                <w:rFonts w:ascii="Times New Roman" w:hAnsi="Times New Roman"/>
                <w:b w:val="0"/>
                <w:sz w:val="14"/>
              </w:rPr>
              <w:t>Revocation delay</w:t>
            </w:r>
          </w:p>
        </w:tc>
        <w:tc>
          <w:tcPr>
            <w:tcW w:type="dxa" w:w="3293"/>
            <w:vAlign w:val="top"/>
          </w:tcPr>
          <w:p>
            <w:r/>
            <w:r>
              <w:rPr>
                <w:rFonts w:ascii="Times New Roman" w:hAnsi="Times New Roman"/>
                <w:b w:val="0"/>
                <w:sz w:val="14"/>
              </w:rPr>
              <w:t>Time between revocation event and gate enforcement.</w:t>
            </w:r>
          </w:p>
        </w:tc>
        <w:tc>
          <w:tcPr>
            <w:tcW w:type="dxa" w:w="3293"/>
            <w:vAlign w:val="top"/>
          </w:tcPr>
          <w:p>
            <w:r/>
            <w:r>
              <w:rPr>
                <w:rFonts w:ascii="Times New Roman" w:hAnsi="Times New Roman"/>
                <w:b w:val="0"/>
                <w:sz w:val="14"/>
              </w:rPr>
              <w:t>Decrease.</w:t>
            </w:r>
          </w:p>
        </w:tc>
      </w:tr>
      <w:tr>
        <w:tc>
          <w:tcPr>
            <w:tcW w:type="dxa" w:w="3293"/>
            <w:vAlign w:val="top"/>
          </w:tcPr>
          <w:p>
            <w:r/>
            <w:r>
              <w:rPr>
                <w:rFonts w:ascii="Times New Roman" w:hAnsi="Times New Roman"/>
                <w:b w:val="0"/>
                <w:sz w:val="14"/>
              </w:rPr>
              <w:t>Evidence completeness</w:t>
            </w:r>
          </w:p>
        </w:tc>
        <w:tc>
          <w:tcPr>
            <w:tcW w:type="dxa" w:w="3293"/>
            <w:vAlign w:val="top"/>
          </w:tcPr>
          <w:p>
            <w:r/>
            <w:r>
              <w:rPr>
                <w:rFonts w:ascii="Times New Roman" w:hAnsi="Times New Roman"/>
                <w:b w:val="0"/>
                <w:sz w:val="14"/>
              </w:rPr>
              <w:t>Share of events with reconstructable authority chain.</w:t>
            </w:r>
          </w:p>
        </w:tc>
        <w:tc>
          <w:tcPr>
            <w:tcW w:type="dxa" w:w="3293"/>
            <w:vAlign w:val="top"/>
          </w:tcPr>
          <w:p>
            <w:r/>
            <w:r>
              <w:rPr>
                <w:rFonts w:ascii="Times New Roman" w:hAnsi="Times New Roman"/>
                <w:b w:val="0"/>
                <w:sz w:val="14"/>
              </w:rPr>
              <w:t>Increase to near-total for high consequence.</w:t>
            </w:r>
          </w:p>
        </w:tc>
      </w:tr>
      <w:tr>
        <w:tc>
          <w:tcPr>
            <w:tcW w:type="dxa" w:w="3293"/>
            <w:vAlign w:val="top"/>
          </w:tcPr>
          <w:p>
            <w:r/>
            <w:r>
              <w:rPr>
                <w:rFonts w:ascii="Times New Roman" w:hAnsi="Times New Roman"/>
                <w:b w:val="0"/>
                <w:sz w:val="14"/>
              </w:rPr>
              <w:t>Degraded-mode correctness</w:t>
            </w:r>
          </w:p>
        </w:tc>
        <w:tc>
          <w:tcPr>
            <w:tcW w:type="dxa" w:w="3293"/>
            <w:vAlign w:val="top"/>
          </w:tcPr>
          <w:p>
            <w:r/>
            <w:r>
              <w:rPr>
                <w:rFonts w:ascii="Times New Roman" w:hAnsi="Times New Roman"/>
                <w:b w:val="0"/>
                <w:sz w:val="14"/>
              </w:rPr>
              <w:t>Behavior under partition/stale telemetry.</w:t>
            </w:r>
          </w:p>
        </w:tc>
        <w:tc>
          <w:tcPr>
            <w:tcW w:type="dxa" w:w="3293"/>
            <w:vAlign w:val="top"/>
          </w:tcPr>
          <w:p>
            <w:r/>
            <w:r>
              <w:rPr>
                <w:rFonts w:ascii="Times New Roman" w:hAnsi="Times New Roman"/>
                <w:b w:val="0"/>
                <w:sz w:val="14"/>
              </w:rPr>
              <w:t>Narrow or fail closed as specified.</w:t>
            </w:r>
          </w:p>
        </w:tc>
      </w:tr>
      <w:tr>
        <w:tc>
          <w:tcPr>
            <w:tcW w:type="dxa" w:w="3293"/>
            <w:vAlign w:val="top"/>
          </w:tcPr>
          <w:p>
            <w:r/>
            <w:r>
              <w:rPr>
                <w:rFonts w:ascii="Times New Roman" w:hAnsi="Times New Roman"/>
                <w:b w:val="0"/>
                <w:sz w:val="14"/>
              </w:rPr>
              <w:t>Physical-boundary violations</w:t>
            </w:r>
          </w:p>
        </w:tc>
        <w:tc>
          <w:tcPr>
            <w:tcW w:type="dxa" w:w="3293"/>
            <w:vAlign w:val="top"/>
          </w:tcPr>
          <w:p>
            <w:r/>
            <w:r>
              <w:rPr>
                <w:rFonts w:ascii="Times New Roman" w:hAnsi="Times New Roman"/>
                <w:b w:val="0"/>
                <w:sz w:val="14"/>
              </w:rPr>
              <w:t>Unsafe actions reaching actuator layer.</w:t>
            </w:r>
          </w:p>
        </w:tc>
        <w:tc>
          <w:tcPr>
            <w:tcW w:type="dxa" w:w="3293"/>
            <w:vAlign w:val="top"/>
          </w:tcPr>
          <w:p>
            <w:r/>
            <w:r>
              <w:rPr>
                <w:rFonts w:ascii="Times New Roman" w:hAnsi="Times New Roman"/>
                <w:b w:val="0"/>
                <w:sz w:val="14"/>
              </w:rPr>
              <w:t>Zero in governed domain.</w:t>
            </w:r>
          </w:p>
        </w:tc>
      </w:tr>
    </w:tbl>
    <w:p/>
    <w:p>
      <w:pPr>
        <w:pStyle w:val="Heading1"/>
      </w:pPr>
      <w:r>
        <w:t>17.1 Benchmark Design</w:t>
      </w:r>
    </w:p>
    <w:p>
      <w:r>
        <w:t>A useful benchmark should compare G-Plane against at least three baselines: ordinary role-based access control, policy-as-code gate without Warrants, and human-in-the-loop approval middleware. The benchmark should not ask which system has the most features. It should ask which system prevents inadmissible consequence while preserving useful action and reconstructable evidence.</w:t>
      </w:r>
    </w:p>
    <w:p>
      <w:r>
        <w:t>The benchmark should include both normal and adversarial runs. Normal runs test latency and evidence overhead. Adversarial runs test stale Warrants, revoked authority, model substitution, physical-boundary violations, partitioned networks, and evidence tampering. A system that performs well only under stable connectivity and honest agents has not solved the runtime governance problem.</w:t>
      </w:r>
    </w:p>
    <w:p>
      <w:r>
        <w:t>The benchmark should report results as confusion matrices for gate decisions: true admissible admitted, true admissible refused, inadmissible refused, and inadmissible admitted. The last category is the most serious failure. It means the governance layer allowed consequence that should not have crossed the boundary.</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Baseline</w:t>
            </w:r>
          </w:p>
        </w:tc>
        <w:tc>
          <w:tcPr>
            <w:tcW w:type="dxa" w:w="3293"/>
            <w:shd w:fill="E7E7E7"/>
            <w:vAlign w:val="top"/>
          </w:tcPr>
          <w:p>
            <w:r>
              <w:rPr>
                <w:color w:val="000000"/>
              </w:rPr>
            </w:r>
            <w:r>
              <w:rPr>
                <w:rFonts w:ascii="Times New Roman" w:hAnsi="Times New Roman"/>
                <w:b/>
                <w:color w:val="000000"/>
                <w:sz w:val="14"/>
              </w:rPr>
              <w:t>Expected Strength</w:t>
            </w:r>
          </w:p>
        </w:tc>
        <w:tc>
          <w:tcPr>
            <w:tcW w:type="dxa" w:w="3293"/>
            <w:shd w:fill="E7E7E7"/>
            <w:vAlign w:val="top"/>
          </w:tcPr>
          <w:p>
            <w:r>
              <w:rPr>
                <w:color w:val="000000"/>
              </w:rPr>
            </w:r>
            <w:r>
              <w:rPr>
                <w:rFonts w:ascii="Times New Roman" w:hAnsi="Times New Roman"/>
                <w:b/>
                <w:color w:val="000000"/>
                <w:sz w:val="14"/>
              </w:rPr>
              <w:t>Expected Weakness</w:t>
            </w:r>
          </w:p>
        </w:tc>
      </w:tr>
      <w:tr>
        <w:tc>
          <w:tcPr>
            <w:tcW w:type="dxa" w:w="3293"/>
            <w:vAlign w:val="top"/>
          </w:tcPr>
          <w:p>
            <w:r/>
            <w:r>
              <w:rPr>
                <w:rFonts w:ascii="Times New Roman" w:hAnsi="Times New Roman"/>
                <w:b w:val="0"/>
                <w:sz w:val="14"/>
              </w:rPr>
              <w:t>RBAC / static credentials</w:t>
            </w:r>
          </w:p>
        </w:tc>
        <w:tc>
          <w:tcPr>
            <w:tcW w:type="dxa" w:w="3293"/>
            <w:vAlign w:val="top"/>
          </w:tcPr>
          <w:p>
            <w:r/>
            <w:r>
              <w:rPr>
                <w:rFonts w:ascii="Times New Roman" w:hAnsi="Times New Roman"/>
                <w:b w:val="0"/>
                <w:sz w:val="14"/>
              </w:rPr>
              <w:t>Fast and familiar.</w:t>
            </w:r>
          </w:p>
        </w:tc>
        <w:tc>
          <w:tcPr>
            <w:tcW w:type="dxa" w:w="3293"/>
            <w:vAlign w:val="top"/>
          </w:tcPr>
          <w:p>
            <w:r/>
            <w:r>
              <w:rPr>
                <w:rFonts w:ascii="Times New Roman" w:hAnsi="Times New Roman"/>
                <w:b w:val="0"/>
                <w:sz w:val="14"/>
              </w:rPr>
              <w:t>Cannot represent present-tense consequence admissibility.</w:t>
            </w:r>
          </w:p>
        </w:tc>
      </w:tr>
      <w:tr>
        <w:tc>
          <w:tcPr>
            <w:tcW w:type="dxa" w:w="3293"/>
            <w:vAlign w:val="top"/>
          </w:tcPr>
          <w:p>
            <w:r/>
            <w:r>
              <w:rPr>
                <w:rFonts w:ascii="Times New Roman" w:hAnsi="Times New Roman"/>
                <w:b w:val="0"/>
                <w:sz w:val="14"/>
              </w:rPr>
              <w:t>Policy-as-code only</w:t>
            </w:r>
          </w:p>
        </w:tc>
        <w:tc>
          <w:tcPr>
            <w:tcW w:type="dxa" w:w="3293"/>
            <w:vAlign w:val="top"/>
          </w:tcPr>
          <w:p>
            <w:r/>
            <w:r>
              <w:rPr>
                <w:rFonts w:ascii="Times New Roman" w:hAnsi="Times New Roman"/>
                <w:b w:val="0"/>
                <w:sz w:val="14"/>
              </w:rPr>
              <w:t>Deterministic rule evaluation.</w:t>
            </w:r>
          </w:p>
        </w:tc>
        <w:tc>
          <w:tcPr>
            <w:tcW w:type="dxa" w:w="3293"/>
            <w:vAlign w:val="top"/>
          </w:tcPr>
          <w:p>
            <w:r/>
            <w:r>
              <w:rPr>
                <w:rFonts w:ascii="Times New Roman" w:hAnsi="Times New Roman"/>
                <w:b w:val="0"/>
                <w:sz w:val="14"/>
              </w:rPr>
              <w:t>May lack action-bound authority, Ward context, and evidence semantics.</w:t>
            </w:r>
          </w:p>
        </w:tc>
      </w:tr>
      <w:tr>
        <w:tc>
          <w:tcPr>
            <w:tcW w:type="dxa" w:w="3293"/>
            <w:vAlign w:val="top"/>
          </w:tcPr>
          <w:p>
            <w:r/>
            <w:r>
              <w:rPr>
                <w:rFonts w:ascii="Times New Roman" w:hAnsi="Times New Roman"/>
                <w:b w:val="0"/>
                <w:sz w:val="14"/>
              </w:rPr>
              <w:t>Human-in-the-loop middleware</w:t>
            </w:r>
          </w:p>
        </w:tc>
        <w:tc>
          <w:tcPr>
            <w:tcW w:type="dxa" w:w="3293"/>
            <w:vAlign w:val="top"/>
          </w:tcPr>
          <w:p>
            <w:r/>
            <w:r>
              <w:rPr>
                <w:rFonts w:ascii="Times New Roman" w:hAnsi="Times New Roman"/>
                <w:b w:val="0"/>
                <w:sz w:val="14"/>
              </w:rPr>
              <w:t>Human judgment before selected tools.</w:t>
            </w:r>
          </w:p>
        </w:tc>
        <w:tc>
          <w:tcPr>
            <w:tcW w:type="dxa" w:w="3293"/>
            <w:vAlign w:val="top"/>
          </w:tcPr>
          <w:p>
            <w:r/>
            <w:r>
              <w:rPr>
                <w:rFonts w:ascii="Times New Roman" w:hAnsi="Times New Roman"/>
                <w:b w:val="0"/>
                <w:sz w:val="14"/>
              </w:rPr>
              <w:t>Does not scale to machine-speed or degraded distributed operation.</w:t>
            </w:r>
          </w:p>
        </w:tc>
      </w:tr>
      <w:tr>
        <w:tc>
          <w:tcPr>
            <w:tcW w:type="dxa" w:w="3293"/>
            <w:vAlign w:val="top"/>
          </w:tcPr>
          <w:p>
            <w:r/>
            <w:r>
              <w:rPr>
                <w:rFonts w:ascii="Times New Roman" w:hAnsi="Times New Roman"/>
                <w:b w:val="0"/>
                <w:sz w:val="14"/>
              </w:rPr>
              <w:t>G-Plane profile</w:t>
            </w:r>
          </w:p>
        </w:tc>
        <w:tc>
          <w:tcPr>
            <w:tcW w:type="dxa" w:w="3293"/>
            <w:vAlign w:val="top"/>
          </w:tcPr>
          <w:p>
            <w:r/>
            <w:r>
              <w:rPr>
                <w:rFonts w:ascii="Times New Roman" w:hAnsi="Times New Roman"/>
                <w:b w:val="0"/>
                <w:sz w:val="14"/>
              </w:rPr>
              <w:t>Authority lineage, refusal, revocation, physical containment, evidence.</w:t>
            </w:r>
          </w:p>
        </w:tc>
        <w:tc>
          <w:tcPr>
            <w:tcW w:type="dxa" w:w="3293"/>
            <w:vAlign w:val="top"/>
          </w:tcPr>
          <w:p>
            <w:r/>
            <w:r>
              <w:rPr>
                <w:rFonts w:ascii="Times New Roman" w:hAnsi="Times New Roman"/>
                <w:b w:val="0"/>
                <w:sz w:val="14"/>
              </w:rPr>
              <w:t>Higher integration complexity and latency.</w:t>
            </w:r>
          </w:p>
        </w:tc>
      </w:tr>
    </w:tbl>
    <w:p/>
    <w:p>
      <w:pPr>
        <w:pStyle w:val="Heading1"/>
      </w:pPr>
      <w:r>
        <w:t>18. Standardization Path</w:t>
      </w:r>
    </w:p>
    <w:p>
      <w:r>
        <w:t>A serious G-Plane standard should not begin as a grand universal specification. It should begin as a minimal interoperability profile for Warrants, Commit Gate decisions, and Evidence Ledger events. Those three artifacts are enough to allow independent systems to prove the central thesis: authority must be carried to execution and remembered afterward.</w:t>
      </w:r>
    </w:p>
    <w:p>
      <w:r>
        <w:t>Profile 0 should define canonical act representation, Warrant fields, signature requirements, nonce/replay rules, expiration semantics, refusal codes, evidence event fields, and minimal verification rules. Profile 1 can add Ward/domain federation, model lineage, physical invariant status, and degraded-operation semantics. Domain profiles can then specialize for aviation, robotics, finance, healthcare, telecommunications, and public administration.</w:t>
      </w:r>
    </w:p>
    <w:p>
      <w:r>
        <w:t>This staged approach keeps the work honest. It avoids pretending that one document can solve every domain at once. It also gives implementers something concrete to build and reviewers something concrete to challenge.</w:t>
      </w:r>
    </w:p>
    <w:p>
      <w:pPr>
        <w:pStyle w:val="Heading1"/>
      </w:pPr>
      <w:r>
        <w:t>19. Research Agenda</w:t>
      </w:r>
    </w:p>
    <w:p>
      <w:r>
        <w:t>The architecture raises technical and institutional research questions. Formally, the Warrant lifecycle needs state-machine verification. Commit Gate policies need decidability and conflict-resolution rules. Evidence ledgers need privacy-preserving disclosure models. Federation needs authority-routing semantics. Physical invariant gates need domain-specific safety cases.</w:t>
      </w:r>
    </w:p>
    <w:p>
      <w:r>
        <w:t>Institutionally, G-Plane needs comparison against existing control-plane systems, admission controllers, zero-trust identity, service mesh policy, supply-chain provenance, aviation safety cases, medical device regulation, industrial control safety, and public-sector administrative law. The most valuable research will not flatter the architecture. It will identify where the primitives are too heavy, too weak, or too domain-specific.</w:t>
      </w:r>
    </w:p>
    <w:p>
      <w:r>
        <w:t>The paper's claim should therefore remain disciplined. G-Plane is not a finished standard. It is a proposed architecture for a problem that is becoming unavoidable. Its value will be proven only when it refuses the wrong action, admits the right one, preserves evidence, and survives the operating conditions that make runtime governance necessary in the first place.</w:t>
      </w:r>
    </w:p>
    <w:p>
      <w:pPr>
        <w:pStyle w:val="Heading1"/>
      </w:pPr>
      <w:r>
        <w:t>Appendix A. Minimal Artifact Schemas</w:t>
      </w:r>
    </w:p>
    <w:p>
      <w:r>
        <w:t>The following schemas are not a normative standard. They are a compact implementation target. A first prototype should be able to serialize, sign, validate, and replay these artifacts. The goal is to prove the thesis mechanically: authority must be carried to execution and preserved afterward.</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Artifact</w:t>
            </w:r>
          </w:p>
        </w:tc>
        <w:tc>
          <w:tcPr>
            <w:tcW w:type="dxa" w:w="3293"/>
            <w:shd w:fill="E7E7E7"/>
            <w:vAlign w:val="top"/>
          </w:tcPr>
          <w:p>
            <w:r>
              <w:rPr>
                <w:color w:val="000000"/>
              </w:rPr>
            </w:r>
            <w:r>
              <w:rPr>
                <w:rFonts w:ascii="Times New Roman" w:hAnsi="Times New Roman"/>
                <w:b/>
                <w:color w:val="000000"/>
                <w:sz w:val="14"/>
              </w:rPr>
              <w:t>Field</w:t>
            </w:r>
          </w:p>
        </w:tc>
        <w:tc>
          <w:tcPr>
            <w:tcW w:type="dxa" w:w="3293"/>
            <w:shd w:fill="E7E7E7"/>
            <w:vAlign w:val="top"/>
          </w:tcPr>
          <w:p>
            <w:r>
              <w:rPr>
                <w:color w:val="000000"/>
              </w:rPr>
            </w:r>
            <w:r>
              <w:rPr>
                <w:rFonts w:ascii="Times New Roman" w:hAnsi="Times New Roman"/>
                <w:b/>
                <w:color w:val="000000"/>
                <w:sz w:val="14"/>
              </w:rPr>
              <w:t>Purpose</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warrant_id</w:t>
            </w:r>
          </w:p>
        </w:tc>
        <w:tc>
          <w:tcPr>
            <w:tcW w:type="dxa" w:w="3293"/>
            <w:vAlign w:val="top"/>
          </w:tcPr>
          <w:p>
            <w:r/>
            <w:r>
              <w:rPr>
                <w:rFonts w:ascii="Times New Roman" w:hAnsi="Times New Roman"/>
                <w:b w:val="0"/>
                <w:sz w:val="14"/>
              </w:rPr>
              <w:t>Globally unique artifact identifier.</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act_hash</w:t>
            </w:r>
          </w:p>
        </w:tc>
        <w:tc>
          <w:tcPr>
            <w:tcW w:type="dxa" w:w="3293"/>
            <w:vAlign w:val="top"/>
          </w:tcPr>
          <w:p>
            <w:r/>
            <w:r>
              <w:rPr>
                <w:rFonts w:ascii="Times New Roman" w:hAnsi="Times New Roman"/>
                <w:b w:val="0"/>
                <w:sz w:val="14"/>
              </w:rPr>
              <w:t>Canonical hash of proposed consequential action.</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ward_id</w:t>
            </w:r>
          </w:p>
        </w:tc>
        <w:tc>
          <w:tcPr>
            <w:tcW w:type="dxa" w:w="3293"/>
            <w:vAlign w:val="top"/>
          </w:tcPr>
          <w:p>
            <w:r/>
            <w:r>
              <w:rPr>
                <w:rFonts w:ascii="Times New Roman" w:hAnsi="Times New Roman"/>
                <w:b w:val="0"/>
                <w:sz w:val="14"/>
              </w:rPr>
              <w:t>Protected context on whose behalf authority exists.</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authority_domain_id</w:t>
            </w:r>
          </w:p>
        </w:tc>
        <w:tc>
          <w:tcPr>
            <w:tcW w:type="dxa" w:w="3293"/>
            <w:vAlign w:val="top"/>
          </w:tcPr>
          <w:p>
            <w:r/>
            <w:r>
              <w:rPr>
                <w:rFonts w:ascii="Times New Roman" w:hAnsi="Times New Roman"/>
                <w:b w:val="0"/>
                <w:sz w:val="14"/>
              </w:rPr>
              <w:t>Local infrastructure environment where consequence occurs.</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authority_envelope_id</w:t>
            </w:r>
          </w:p>
        </w:tc>
        <w:tc>
          <w:tcPr>
            <w:tcW w:type="dxa" w:w="3293"/>
            <w:vAlign w:val="top"/>
          </w:tcPr>
          <w:p>
            <w:r/>
            <w:r>
              <w:rPr>
                <w:rFonts w:ascii="Times New Roman" w:hAnsi="Times New Roman"/>
                <w:b w:val="0"/>
                <w:sz w:val="14"/>
              </w:rPr>
              <w:t>Delegated scope from which action authority derives.</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invariant_set_hash</w:t>
            </w:r>
          </w:p>
        </w:tc>
        <w:tc>
          <w:tcPr>
            <w:tcW w:type="dxa" w:w="3293"/>
            <w:vAlign w:val="top"/>
          </w:tcPr>
          <w:p>
            <w:r/>
            <w:r>
              <w:rPr>
                <w:rFonts w:ascii="Times New Roman" w:hAnsi="Times New Roman"/>
                <w:b w:val="0"/>
                <w:sz w:val="14"/>
              </w:rPr>
              <w:t>Hash of constraints active for the action.</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register_snapshot_hash</w:t>
            </w:r>
          </w:p>
        </w:tc>
        <w:tc>
          <w:tcPr>
            <w:tcW w:type="dxa" w:w="3293"/>
            <w:vAlign w:val="top"/>
          </w:tcPr>
          <w:p>
            <w:r/>
            <w:r>
              <w:rPr>
                <w:rFonts w:ascii="Times New Roman" w:hAnsi="Times New Roman"/>
                <w:b w:val="0"/>
                <w:sz w:val="14"/>
              </w:rPr>
              <w:t>Runtime state against which admissibility is evaluated.</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model_lineage_certificate_id</w:t>
            </w:r>
          </w:p>
        </w:tc>
        <w:tc>
          <w:tcPr>
            <w:tcW w:type="dxa" w:w="3293"/>
            <w:vAlign w:val="top"/>
          </w:tcPr>
          <w:p>
            <w:r/>
            <w:r>
              <w:rPr>
                <w:rFonts w:ascii="Times New Roman" w:hAnsi="Times New Roman"/>
                <w:b w:val="0"/>
                <w:sz w:val="14"/>
              </w:rPr>
              <w:t>Participating model or agent legitimacy reference.</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expires_at / nonce / revocation_epoch</w:t>
            </w:r>
          </w:p>
        </w:tc>
        <w:tc>
          <w:tcPr>
            <w:tcW w:type="dxa" w:w="3293"/>
            <w:vAlign w:val="top"/>
          </w:tcPr>
          <w:p>
            <w:r/>
            <w:r>
              <w:rPr>
                <w:rFonts w:ascii="Times New Roman" w:hAnsi="Times New Roman"/>
                <w:b w:val="0"/>
                <w:sz w:val="14"/>
              </w:rPr>
              <w:t>Replay, staleness, and revocation controls.</w:t>
            </w:r>
          </w:p>
        </w:tc>
      </w:tr>
      <w:tr>
        <w:tc>
          <w:tcPr>
            <w:tcW w:type="dxa" w:w="3293"/>
            <w:vAlign w:val="top"/>
          </w:tcPr>
          <w:p>
            <w:r/>
            <w:r>
              <w:rPr>
                <w:rFonts w:ascii="Times New Roman" w:hAnsi="Times New Roman"/>
                <w:b w:val="0"/>
                <w:sz w:val="14"/>
              </w:rPr>
              <w:t>CommitGateDecision</w:t>
            </w:r>
          </w:p>
        </w:tc>
        <w:tc>
          <w:tcPr>
            <w:tcW w:type="dxa" w:w="3293"/>
            <w:vAlign w:val="top"/>
          </w:tcPr>
          <w:p>
            <w:r/>
            <w:r>
              <w:rPr>
                <w:rFonts w:ascii="Times New Roman" w:hAnsi="Times New Roman"/>
                <w:b w:val="0"/>
                <w:sz w:val="14"/>
              </w:rPr>
              <w:t>decision</w:t>
            </w:r>
          </w:p>
        </w:tc>
        <w:tc>
          <w:tcPr>
            <w:tcW w:type="dxa" w:w="3293"/>
            <w:vAlign w:val="top"/>
          </w:tcPr>
          <w:p>
            <w:r/>
            <w:r>
              <w:rPr>
                <w:rFonts w:ascii="Times New Roman" w:hAnsi="Times New Roman"/>
                <w:b w:val="0"/>
                <w:sz w:val="14"/>
              </w:rPr>
              <w:t>admit, refuse, escalate, narrow, or fail_closed.</w:t>
            </w:r>
          </w:p>
        </w:tc>
      </w:tr>
      <w:tr>
        <w:tc>
          <w:tcPr>
            <w:tcW w:type="dxa" w:w="3293"/>
            <w:vAlign w:val="top"/>
          </w:tcPr>
          <w:p>
            <w:r/>
            <w:r>
              <w:rPr>
                <w:rFonts w:ascii="Times New Roman" w:hAnsi="Times New Roman"/>
                <w:b w:val="0"/>
                <w:sz w:val="14"/>
              </w:rPr>
              <w:t>CommitGateDecision</w:t>
            </w:r>
          </w:p>
        </w:tc>
        <w:tc>
          <w:tcPr>
            <w:tcW w:type="dxa" w:w="3293"/>
            <w:vAlign w:val="top"/>
          </w:tcPr>
          <w:p>
            <w:r/>
            <w:r>
              <w:rPr>
                <w:rFonts w:ascii="Times New Roman" w:hAnsi="Times New Roman"/>
                <w:b w:val="0"/>
                <w:sz w:val="14"/>
              </w:rPr>
              <w:t>refusal_code</w:t>
            </w:r>
          </w:p>
        </w:tc>
        <w:tc>
          <w:tcPr>
            <w:tcW w:type="dxa" w:w="3293"/>
            <w:vAlign w:val="top"/>
          </w:tcPr>
          <w:p>
            <w:r/>
            <w:r>
              <w:rPr>
                <w:rFonts w:ascii="Times New Roman" w:hAnsi="Times New Roman"/>
                <w:b w:val="0"/>
                <w:sz w:val="14"/>
              </w:rPr>
              <w:t>Structured reason for non-admission.</w:t>
            </w:r>
          </w:p>
        </w:tc>
      </w:tr>
      <w:tr>
        <w:tc>
          <w:tcPr>
            <w:tcW w:type="dxa" w:w="3293"/>
            <w:vAlign w:val="top"/>
          </w:tcPr>
          <w:p>
            <w:r/>
            <w:r>
              <w:rPr>
                <w:rFonts w:ascii="Times New Roman" w:hAnsi="Times New Roman"/>
                <w:b w:val="0"/>
                <w:sz w:val="14"/>
              </w:rPr>
              <w:t>CommitGateDecision</w:t>
            </w:r>
          </w:p>
        </w:tc>
        <w:tc>
          <w:tcPr>
            <w:tcW w:type="dxa" w:w="3293"/>
            <w:vAlign w:val="top"/>
          </w:tcPr>
          <w:p>
            <w:r/>
            <w:r>
              <w:rPr>
                <w:rFonts w:ascii="Times New Roman" w:hAnsi="Times New Roman"/>
                <w:b w:val="0"/>
                <w:sz w:val="14"/>
              </w:rPr>
              <w:t>evaluated_invariants</w:t>
            </w:r>
          </w:p>
        </w:tc>
        <w:tc>
          <w:tcPr>
            <w:tcW w:type="dxa" w:w="3293"/>
            <w:vAlign w:val="top"/>
          </w:tcPr>
          <w:p>
            <w:r/>
            <w:r>
              <w:rPr>
                <w:rFonts w:ascii="Times New Roman" w:hAnsi="Times New Roman"/>
                <w:b w:val="0"/>
                <w:sz w:val="14"/>
              </w:rPr>
              <w:t>Constraint set and pass/fail status.</w:t>
            </w:r>
          </w:p>
        </w:tc>
      </w:tr>
      <w:tr>
        <w:tc>
          <w:tcPr>
            <w:tcW w:type="dxa" w:w="3293"/>
            <w:vAlign w:val="top"/>
          </w:tcPr>
          <w:p>
            <w:r/>
            <w:r>
              <w:rPr>
                <w:rFonts w:ascii="Times New Roman" w:hAnsi="Times New Roman"/>
                <w:b w:val="0"/>
                <w:sz w:val="14"/>
              </w:rPr>
              <w:t>CommitGateDecision</w:t>
            </w:r>
          </w:p>
        </w:tc>
        <w:tc>
          <w:tcPr>
            <w:tcW w:type="dxa" w:w="3293"/>
            <w:vAlign w:val="top"/>
          </w:tcPr>
          <w:p>
            <w:r/>
            <w:r>
              <w:rPr>
                <w:rFonts w:ascii="Times New Roman" w:hAnsi="Times New Roman"/>
                <w:b w:val="0"/>
                <w:sz w:val="14"/>
              </w:rPr>
              <w:t>physical_gate_status</w:t>
            </w:r>
          </w:p>
        </w:tc>
        <w:tc>
          <w:tcPr>
            <w:tcW w:type="dxa" w:w="3293"/>
            <w:vAlign w:val="top"/>
          </w:tcPr>
          <w:p>
            <w:r/>
            <w:r>
              <w:rPr>
                <w:rFonts w:ascii="Times New Roman" w:hAnsi="Times New Roman"/>
                <w:b w:val="0"/>
                <w:sz w:val="14"/>
              </w:rPr>
              <w:t>Hard boundary result if physical consequence is relevant.</w:t>
            </w:r>
          </w:p>
        </w:tc>
      </w:tr>
      <w:tr>
        <w:tc>
          <w:tcPr>
            <w:tcW w:type="dxa" w:w="3293"/>
            <w:vAlign w:val="top"/>
          </w:tcPr>
          <w:p>
            <w:r/>
            <w:r>
              <w:rPr>
                <w:rFonts w:ascii="Times New Roman" w:hAnsi="Times New Roman"/>
                <w:b w:val="0"/>
                <w:sz w:val="14"/>
              </w:rPr>
              <w:t>GELEvent</w:t>
            </w:r>
          </w:p>
        </w:tc>
        <w:tc>
          <w:tcPr>
            <w:tcW w:type="dxa" w:w="3293"/>
            <w:vAlign w:val="top"/>
          </w:tcPr>
          <w:p>
            <w:r/>
            <w:r>
              <w:rPr>
                <w:rFonts w:ascii="Times New Roman" w:hAnsi="Times New Roman"/>
                <w:b w:val="0"/>
                <w:sz w:val="14"/>
              </w:rPr>
              <w:t>prior_event_hash</w:t>
            </w:r>
          </w:p>
        </w:tc>
        <w:tc>
          <w:tcPr>
            <w:tcW w:type="dxa" w:w="3293"/>
            <w:vAlign w:val="top"/>
          </w:tcPr>
          <w:p>
            <w:r/>
            <w:r>
              <w:rPr>
                <w:rFonts w:ascii="Times New Roman" w:hAnsi="Times New Roman"/>
                <w:b w:val="0"/>
                <w:sz w:val="14"/>
              </w:rPr>
              <w:t>Hash-chain continuity for tamper evidence.</w:t>
            </w:r>
          </w:p>
        </w:tc>
      </w:tr>
      <w:tr>
        <w:tc>
          <w:tcPr>
            <w:tcW w:type="dxa" w:w="3293"/>
            <w:vAlign w:val="top"/>
          </w:tcPr>
          <w:p>
            <w:r/>
            <w:r>
              <w:rPr>
                <w:rFonts w:ascii="Times New Roman" w:hAnsi="Times New Roman"/>
                <w:b w:val="0"/>
                <w:sz w:val="14"/>
              </w:rPr>
              <w:t>GELEvent</w:t>
            </w:r>
          </w:p>
        </w:tc>
        <w:tc>
          <w:tcPr>
            <w:tcW w:type="dxa" w:w="3293"/>
            <w:vAlign w:val="top"/>
          </w:tcPr>
          <w:p>
            <w:r/>
            <w:r>
              <w:rPr>
                <w:rFonts w:ascii="Times New Roman" w:hAnsi="Times New Roman"/>
                <w:b w:val="0"/>
                <w:sz w:val="14"/>
              </w:rPr>
              <w:t>execution_outcome</w:t>
            </w:r>
          </w:p>
        </w:tc>
        <w:tc>
          <w:tcPr>
            <w:tcW w:type="dxa" w:w="3293"/>
            <w:vAlign w:val="top"/>
          </w:tcPr>
          <w:p>
            <w:r/>
            <w:r>
              <w:rPr>
                <w:rFonts w:ascii="Times New Roman" w:hAnsi="Times New Roman"/>
                <w:b w:val="0"/>
                <w:sz w:val="14"/>
              </w:rPr>
              <w:t>Executed, refused, aborted, narrowed, or escalated.</w:t>
            </w:r>
          </w:p>
        </w:tc>
      </w:tr>
      <w:tr>
        <w:tc>
          <w:tcPr>
            <w:tcW w:type="dxa" w:w="3293"/>
            <w:vAlign w:val="top"/>
          </w:tcPr>
          <w:p>
            <w:r/>
            <w:r>
              <w:rPr>
                <w:rFonts w:ascii="Times New Roman" w:hAnsi="Times New Roman"/>
                <w:b w:val="0"/>
                <w:sz w:val="14"/>
              </w:rPr>
              <w:t>GELEvent</w:t>
            </w:r>
          </w:p>
        </w:tc>
        <w:tc>
          <w:tcPr>
            <w:tcW w:type="dxa" w:w="3293"/>
            <w:vAlign w:val="top"/>
          </w:tcPr>
          <w:p>
            <w:r/>
            <w:r>
              <w:rPr>
                <w:rFonts w:ascii="Times New Roman" w:hAnsi="Times New Roman"/>
                <w:b w:val="0"/>
                <w:sz w:val="14"/>
              </w:rPr>
              <w:t>evidence_visibility_class</w:t>
            </w:r>
          </w:p>
        </w:tc>
        <w:tc>
          <w:tcPr>
            <w:tcW w:type="dxa" w:w="3293"/>
            <w:vAlign w:val="top"/>
          </w:tcPr>
          <w:p>
            <w:r/>
            <w:r>
              <w:rPr>
                <w:rFonts w:ascii="Times New Roman" w:hAnsi="Times New Roman"/>
                <w:b w:val="0"/>
                <w:sz w:val="14"/>
              </w:rPr>
              <w:t>Public, institutional, regulator, sealed, or classified equivalent.</w:t>
            </w:r>
          </w:p>
        </w:tc>
      </w:tr>
    </w:tbl>
    <w:p/>
    <w:p>
      <w:pPr>
        <w:pStyle w:val="Heading1"/>
      </w:pPr>
      <w:r>
        <w:t>Appendix B. State Machines</w:t>
      </w:r>
    </w:p>
    <w:p>
      <w:r>
        <w:t>A useful formalization should begin with small state machines. The point is not to make the system rigid. The point is to make authority transitions explicit enough to test. Hidden transitions are where autonomous governance fails.</w:t>
      </w:r>
    </w:p>
    <w:p>
      <w:r>
        <w:t>The Warrant state machine protects action-specific authority. The Ward state machine protects sovereign context. The Register state machine protects current condition truth. The Commit Gate state machine protects the final boundary. A reference implementation should emit evidence whenever any state transition affects admissibility.</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Machine</w:t>
            </w:r>
          </w:p>
        </w:tc>
        <w:tc>
          <w:tcPr>
            <w:tcW w:type="dxa" w:w="3293"/>
            <w:shd w:fill="E7E7E7"/>
            <w:vAlign w:val="top"/>
          </w:tcPr>
          <w:p>
            <w:r>
              <w:rPr>
                <w:color w:val="000000"/>
              </w:rPr>
            </w:r>
            <w:r>
              <w:rPr>
                <w:rFonts w:ascii="Times New Roman" w:hAnsi="Times New Roman"/>
                <w:b/>
                <w:color w:val="000000"/>
                <w:sz w:val="14"/>
              </w:rPr>
              <w:t>States</w:t>
            </w:r>
          </w:p>
        </w:tc>
        <w:tc>
          <w:tcPr>
            <w:tcW w:type="dxa" w:w="3293"/>
            <w:shd w:fill="E7E7E7"/>
            <w:vAlign w:val="top"/>
          </w:tcPr>
          <w:p>
            <w:r>
              <w:rPr>
                <w:color w:val="000000"/>
              </w:rPr>
            </w:r>
            <w:r>
              <w:rPr>
                <w:rFonts w:ascii="Times New Roman" w:hAnsi="Times New Roman"/>
                <w:b/>
                <w:color w:val="000000"/>
                <w:sz w:val="14"/>
              </w:rPr>
              <w:t>Invariant</w:t>
            </w:r>
          </w:p>
        </w:tc>
      </w:tr>
      <w:tr>
        <w:tc>
          <w:tcPr>
            <w:tcW w:type="dxa" w:w="3293"/>
            <w:vAlign w:val="top"/>
          </w:tcPr>
          <w:p>
            <w:r/>
            <w:r>
              <w:rPr>
                <w:rFonts w:ascii="Times New Roman" w:hAnsi="Times New Roman"/>
                <w:b w:val="0"/>
                <w:sz w:val="14"/>
              </w:rPr>
              <w:t>Warrant</w:t>
            </w:r>
          </w:p>
        </w:tc>
        <w:tc>
          <w:tcPr>
            <w:tcW w:type="dxa" w:w="3293"/>
            <w:vAlign w:val="top"/>
          </w:tcPr>
          <w:p>
            <w:r/>
            <w:r>
              <w:rPr>
                <w:rFonts w:ascii="Times New Roman" w:hAnsi="Times New Roman"/>
                <w:b w:val="0"/>
                <w:sz w:val="14"/>
              </w:rPr>
              <w:t>requested, issuable, issued, presented, admitted, consumed, refused, expired, revoked</w:t>
            </w:r>
          </w:p>
        </w:tc>
        <w:tc>
          <w:tcPr>
            <w:tcW w:type="dxa" w:w="3293"/>
            <w:vAlign w:val="top"/>
          </w:tcPr>
          <w:p>
            <w:r/>
            <w:r>
              <w:rPr>
                <w:rFonts w:ascii="Times New Roman" w:hAnsi="Times New Roman"/>
                <w:b w:val="0"/>
                <w:sz w:val="14"/>
              </w:rPr>
              <w:t>A consumed, expired, refused, or revoked Warrant cannot authorize execution.</w:t>
            </w:r>
          </w:p>
        </w:tc>
      </w:tr>
      <w:tr>
        <w:tc>
          <w:tcPr>
            <w:tcW w:type="dxa" w:w="3293"/>
            <w:vAlign w:val="top"/>
          </w:tcPr>
          <w:p>
            <w:r/>
            <w:r>
              <w:rPr>
                <w:rFonts w:ascii="Times New Roman" w:hAnsi="Times New Roman"/>
                <w:b w:val="0"/>
                <w:sz w:val="14"/>
              </w:rPr>
              <w:t>Ward</w:t>
            </w:r>
          </w:p>
        </w:tc>
        <w:tc>
          <w:tcPr>
            <w:tcW w:type="dxa" w:w="3293"/>
            <w:vAlign w:val="top"/>
          </w:tcPr>
          <w:p>
            <w:r/>
            <w:r>
              <w:rPr>
                <w:rFonts w:ascii="Times New Roman" w:hAnsi="Times New Roman"/>
                <w:b w:val="0"/>
                <w:sz w:val="14"/>
              </w:rPr>
              <w:t>active, narrowed, emergency, suspended, federated, isolated, recovered</w:t>
            </w:r>
          </w:p>
        </w:tc>
        <w:tc>
          <w:tcPr>
            <w:tcW w:type="dxa" w:w="3293"/>
            <w:vAlign w:val="top"/>
          </w:tcPr>
          <w:p>
            <w:r/>
            <w:r>
              <w:rPr>
                <w:rFonts w:ascii="Times New Roman" w:hAnsi="Times New Roman"/>
                <w:b w:val="0"/>
                <w:sz w:val="14"/>
              </w:rPr>
              <w:t>A consequential act must bind to exactly one controlling protected context.</w:t>
            </w:r>
          </w:p>
        </w:tc>
      </w:tr>
      <w:tr>
        <w:tc>
          <w:tcPr>
            <w:tcW w:type="dxa" w:w="3293"/>
            <w:vAlign w:val="top"/>
          </w:tcPr>
          <w:p>
            <w:r/>
            <w:r>
              <w:rPr>
                <w:rFonts w:ascii="Times New Roman" w:hAnsi="Times New Roman"/>
                <w:b w:val="0"/>
                <w:sz w:val="14"/>
              </w:rPr>
              <w:t>Authority Envelope</w:t>
            </w:r>
          </w:p>
        </w:tc>
        <w:tc>
          <w:tcPr>
            <w:tcW w:type="dxa" w:w="3293"/>
            <w:vAlign w:val="top"/>
          </w:tcPr>
          <w:p>
            <w:r/>
            <w:r>
              <w:rPr>
                <w:rFonts w:ascii="Times New Roman" w:hAnsi="Times New Roman"/>
                <w:b w:val="0"/>
                <w:sz w:val="14"/>
              </w:rPr>
              <w:t>draft, active, narrowed, suspended, superseded, revoked, expired</w:t>
            </w:r>
          </w:p>
        </w:tc>
        <w:tc>
          <w:tcPr>
            <w:tcW w:type="dxa" w:w="3293"/>
            <w:vAlign w:val="top"/>
          </w:tcPr>
          <w:p>
            <w:r/>
            <w:r>
              <w:rPr>
                <w:rFonts w:ascii="Times New Roman" w:hAnsi="Times New Roman"/>
                <w:b w:val="0"/>
                <w:sz w:val="14"/>
              </w:rPr>
              <w:t>Delegated scope cannot exceed source authority.</w:t>
            </w:r>
          </w:p>
        </w:tc>
      </w:tr>
      <w:tr>
        <w:tc>
          <w:tcPr>
            <w:tcW w:type="dxa" w:w="3293"/>
            <w:vAlign w:val="top"/>
          </w:tcPr>
          <w:p>
            <w:r/>
            <w:r>
              <w:rPr>
                <w:rFonts w:ascii="Times New Roman" w:hAnsi="Times New Roman"/>
                <w:b w:val="0"/>
                <w:sz w:val="14"/>
              </w:rPr>
              <w:t>Runtime Register</w:t>
            </w:r>
          </w:p>
        </w:tc>
        <w:tc>
          <w:tcPr>
            <w:tcW w:type="dxa" w:w="3293"/>
            <w:vAlign w:val="top"/>
          </w:tcPr>
          <w:p>
            <w:r/>
            <w:r>
              <w:rPr>
                <w:rFonts w:ascii="Times New Roman" w:hAnsi="Times New Roman"/>
                <w:b w:val="0"/>
                <w:sz w:val="14"/>
              </w:rPr>
              <w:t>fresh, stale, degraded, partitioned, reconciled</w:t>
            </w:r>
          </w:p>
        </w:tc>
        <w:tc>
          <w:tcPr>
            <w:tcW w:type="dxa" w:w="3293"/>
            <w:vAlign w:val="top"/>
          </w:tcPr>
          <w:p>
            <w:r/>
            <w:r>
              <w:rPr>
                <w:rFonts w:ascii="Times New Roman" w:hAnsi="Times New Roman"/>
                <w:b w:val="0"/>
                <w:sz w:val="14"/>
              </w:rPr>
              <w:t>Stale or degraded state must narrow admissibility according to domain rule.</w:t>
            </w:r>
          </w:p>
        </w:tc>
      </w:tr>
      <w:tr>
        <w:tc>
          <w:tcPr>
            <w:tcW w:type="dxa" w:w="3293"/>
            <w:vAlign w:val="top"/>
          </w:tcPr>
          <w:p>
            <w:r/>
            <w:r>
              <w:rPr>
                <w:rFonts w:ascii="Times New Roman" w:hAnsi="Times New Roman"/>
                <w:b w:val="0"/>
                <w:sz w:val="14"/>
              </w:rPr>
              <w:t>Commit Gate</w:t>
            </w:r>
          </w:p>
        </w:tc>
        <w:tc>
          <w:tcPr>
            <w:tcW w:type="dxa" w:w="3293"/>
            <w:vAlign w:val="top"/>
          </w:tcPr>
          <w:p>
            <w:r/>
            <w:r>
              <w:rPr>
                <w:rFonts w:ascii="Times New Roman" w:hAnsi="Times New Roman"/>
                <w:b w:val="0"/>
                <w:sz w:val="14"/>
              </w:rPr>
              <w:t>ready, evaluating, admitted, refused, escalated, failed_closed</w:t>
            </w:r>
          </w:p>
        </w:tc>
        <w:tc>
          <w:tcPr>
            <w:tcW w:type="dxa" w:w="3293"/>
            <w:vAlign w:val="top"/>
          </w:tcPr>
          <w:p>
            <w:r/>
            <w:r>
              <w:rPr>
                <w:rFonts w:ascii="Times New Roman" w:hAnsi="Times New Roman"/>
                <w:b w:val="0"/>
                <w:sz w:val="14"/>
              </w:rPr>
              <w:t>No execution may occur without a terminal gate decision.</w:t>
            </w:r>
          </w:p>
        </w:tc>
      </w:tr>
      <w:tr>
        <w:tc>
          <w:tcPr>
            <w:tcW w:type="dxa" w:w="3293"/>
            <w:vAlign w:val="top"/>
          </w:tcPr>
          <w:p>
            <w:r/>
            <w:r>
              <w:rPr>
                <w:rFonts w:ascii="Times New Roman" w:hAnsi="Times New Roman"/>
                <w:b w:val="0"/>
                <w:sz w:val="14"/>
              </w:rPr>
              <w:t>Physical Gater</w:t>
            </w:r>
          </w:p>
        </w:tc>
        <w:tc>
          <w:tcPr>
            <w:tcW w:type="dxa" w:w="3293"/>
            <w:vAlign w:val="top"/>
          </w:tcPr>
          <w:p>
            <w:r/>
            <w:r>
              <w:rPr>
                <w:rFonts w:ascii="Times New Roman" w:hAnsi="Times New Roman"/>
                <w:b w:val="0"/>
                <w:sz w:val="14"/>
              </w:rPr>
              <w:t>clear, warning, blocked, hard_stop, isolated</w:t>
            </w:r>
          </w:p>
        </w:tc>
        <w:tc>
          <w:tcPr>
            <w:tcW w:type="dxa" w:w="3293"/>
            <w:vAlign w:val="top"/>
          </w:tcPr>
          <w:p>
            <w:r/>
            <w:r>
              <w:rPr>
                <w:rFonts w:ascii="Times New Roman" w:hAnsi="Times New Roman"/>
                <w:b w:val="0"/>
                <w:sz w:val="14"/>
              </w:rPr>
              <w:t>A blocked physical invariant overrides software-level admission.</w:t>
            </w:r>
          </w:p>
        </w:tc>
      </w:tr>
      <w:tr>
        <w:tc>
          <w:tcPr>
            <w:tcW w:type="dxa" w:w="3293"/>
            <w:vAlign w:val="top"/>
          </w:tcPr>
          <w:p>
            <w:r/>
            <w:r>
              <w:rPr>
                <w:rFonts w:ascii="Times New Roman" w:hAnsi="Times New Roman"/>
                <w:b w:val="0"/>
                <w:sz w:val="14"/>
              </w:rPr>
              <w:t>Evidence Ledger</w:t>
            </w:r>
          </w:p>
        </w:tc>
        <w:tc>
          <w:tcPr>
            <w:tcW w:type="dxa" w:w="3293"/>
            <w:vAlign w:val="top"/>
          </w:tcPr>
          <w:p>
            <w:r/>
            <w:r>
              <w:rPr>
                <w:rFonts w:ascii="Times New Roman" w:hAnsi="Times New Roman"/>
                <w:b w:val="0"/>
                <w:sz w:val="14"/>
              </w:rPr>
              <w:t>open, appended, anchored, sealed, disclosed</w:t>
            </w:r>
          </w:p>
        </w:tc>
        <w:tc>
          <w:tcPr>
            <w:tcW w:type="dxa" w:w="3293"/>
            <w:vAlign w:val="top"/>
          </w:tcPr>
          <w:p>
            <w:r/>
            <w:r>
              <w:rPr>
                <w:rFonts w:ascii="Times New Roman" w:hAnsi="Times New Roman"/>
                <w:b w:val="0"/>
                <w:sz w:val="14"/>
              </w:rPr>
              <w:t>Every terminal gate decision must produce reconstructable evidence.</w:t>
            </w:r>
          </w:p>
        </w:tc>
      </w:tr>
    </w:tbl>
    <w:p/>
    <w:p>
      <w:pPr>
        <w:pStyle w:val="Heading1"/>
      </w:pPr>
      <w:r>
        <w:t>Appendix C. Commit Gate Pseudocode</w:t>
      </w:r>
    </w:p>
    <w:p>
      <w:r>
        <w:t>A minimal Commit Gate can be described without committing to a programming language. The important property is evaluation order. The gate should reject cheap invalidity early, then evaluate state-dependent conditions, then apply physical constraints, then write evidence.</w:t>
      </w:r>
    </w:p>
    <w:p>
      <w:r>
        <w:t>Pseudo-flow: receive proposed_act and warrant; canonicalize proposed_act; verify act_hash equals warrant.act_hash; verify signature; check expiry and nonce; resolve Ward and Authority Domain; load envelope and invariants; refresh Runtime Registers; check revocation epoch; check telemetry freshness; verify model lineage; evaluate invariants; check physical gate if required; decide; write gate decision; append evidence event; return terminal outcome.</w:t>
      </w:r>
    </w:p>
    <w:p>
      <w:r>
        <w:t>The gate should be deterministic over the evaluated inputs. If two independent reviewers replay the same Warrant, act, register snapshot, invariant set, revocation vector, and physical status, they should reach the same gate decision. That is what makes the architecture auditable.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Order</w:t>
            </w:r>
          </w:p>
        </w:tc>
        <w:tc>
          <w:tcPr>
            <w:tcW w:type="dxa" w:w="3293"/>
            <w:shd w:fill="E7E7E7"/>
            <w:vAlign w:val="top"/>
          </w:tcPr>
          <w:p>
            <w:r>
              <w:rPr>
                <w:color w:val="000000"/>
              </w:rPr>
            </w:r>
            <w:r>
              <w:rPr>
                <w:rFonts w:ascii="Times New Roman" w:hAnsi="Times New Roman"/>
                <w:b/>
                <w:color w:val="000000"/>
                <w:sz w:val="14"/>
              </w:rPr>
              <w:t>Check</w:t>
            </w:r>
          </w:p>
        </w:tc>
        <w:tc>
          <w:tcPr>
            <w:tcW w:type="dxa" w:w="3293"/>
            <w:shd w:fill="E7E7E7"/>
            <w:vAlign w:val="top"/>
          </w:tcPr>
          <w:p>
            <w:r>
              <w:rPr>
                <w:color w:val="000000"/>
              </w:rPr>
            </w:r>
            <w:r>
              <w:rPr>
                <w:rFonts w:ascii="Times New Roman" w:hAnsi="Times New Roman"/>
                <w:b/>
                <w:color w:val="000000"/>
                <w:sz w:val="14"/>
              </w:rPr>
              <w:t>Fail Behavior</w:t>
            </w:r>
          </w:p>
        </w:tc>
      </w:tr>
      <w:tr>
        <w:tc>
          <w:tcPr>
            <w:tcW w:type="dxa" w:w="3293"/>
            <w:vAlign w:val="top"/>
          </w:tcPr>
          <w:p>
            <w:r/>
            <w:r>
              <w:rPr>
                <w:rFonts w:ascii="Times New Roman" w:hAnsi="Times New Roman"/>
                <w:b w:val="0"/>
                <w:sz w:val="14"/>
              </w:rPr>
              <w:t>1</w:t>
            </w:r>
          </w:p>
        </w:tc>
        <w:tc>
          <w:tcPr>
            <w:tcW w:type="dxa" w:w="3293"/>
            <w:vAlign w:val="top"/>
          </w:tcPr>
          <w:p>
            <w:r/>
            <w:r>
              <w:rPr>
                <w:rFonts w:ascii="Times New Roman" w:hAnsi="Times New Roman"/>
                <w:b w:val="0"/>
                <w:sz w:val="14"/>
              </w:rPr>
              <w:t>Canonical action hash</w:t>
            </w:r>
          </w:p>
        </w:tc>
        <w:tc>
          <w:tcPr>
            <w:tcW w:type="dxa" w:w="3293"/>
            <w:vAlign w:val="top"/>
          </w:tcPr>
          <w:p>
            <w:r/>
            <w:r>
              <w:rPr>
                <w:rFonts w:ascii="Times New Roman" w:hAnsi="Times New Roman"/>
                <w:b w:val="0"/>
                <w:sz w:val="14"/>
              </w:rPr>
              <w:t>refuse: action mismatch</w:t>
            </w:r>
          </w:p>
        </w:tc>
      </w:tr>
      <w:tr>
        <w:tc>
          <w:tcPr>
            <w:tcW w:type="dxa" w:w="3293"/>
            <w:vAlign w:val="top"/>
          </w:tcPr>
          <w:p>
            <w:r/>
            <w:r>
              <w:rPr>
                <w:rFonts w:ascii="Times New Roman" w:hAnsi="Times New Roman"/>
                <w:b w:val="0"/>
                <w:sz w:val="14"/>
              </w:rPr>
              <w:t>2</w:t>
            </w:r>
          </w:p>
        </w:tc>
        <w:tc>
          <w:tcPr>
            <w:tcW w:type="dxa" w:w="3293"/>
            <w:vAlign w:val="top"/>
          </w:tcPr>
          <w:p>
            <w:r/>
            <w:r>
              <w:rPr>
                <w:rFonts w:ascii="Times New Roman" w:hAnsi="Times New Roman"/>
                <w:b w:val="0"/>
                <w:sz w:val="14"/>
              </w:rPr>
              <w:t>Warrant signature and issuer authority</w:t>
            </w:r>
          </w:p>
        </w:tc>
        <w:tc>
          <w:tcPr>
            <w:tcW w:type="dxa" w:w="3293"/>
            <w:vAlign w:val="top"/>
          </w:tcPr>
          <w:p>
            <w:r/>
            <w:r>
              <w:rPr>
                <w:rFonts w:ascii="Times New Roman" w:hAnsi="Times New Roman"/>
                <w:b w:val="0"/>
                <w:sz w:val="14"/>
              </w:rPr>
              <w:t>refuse: invalid authority artifact</w:t>
            </w:r>
          </w:p>
        </w:tc>
      </w:tr>
      <w:tr>
        <w:tc>
          <w:tcPr>
            <w:tcW w:type="dxa" w:w="3293"/>
            <w:vAlign w:val="top"/>
          </w:tcPr>
          <w:p>
            <w:r/>
            <w:r>
              <w:rPr>
                <w:rFonts w:ascii="Times New Roman" w:hAnsi="Times New Roman"/>
                <w:b w:val="0"/>
                <w:sz w:val="14"/>
              </w:rPr>
              <w:t>3</w:t>
            </w:r>
          </w:p>
        </w:tc>
        <w:tc>
          <w:tcPr>
            <w:tcW w:type="dxa" w:w="3293"/>
            <w:vAlign w:val="top"/>
          </w:tcPr>
          <w:p>
            <w:r/>
            <w:r>
              <w:rPr>
                <w:rFonts w:ascii="Times New Roman" w:hAnsi="Times New Roman"/>
                <w:b w:val="0"/>
                <w:sz w:val="14"/>
              </w:rPr>
              <w:t>Expiry, nonce, replay status</w:t>
            </w:r>
          </w:p>
        </w:tc>
        <w:tc>
          <w:tcPr>
            <w:tcW w:type="dxa" w:w="3293"/>
            <w:vAlign w:val="top"/>
          </w:tcPr>
          <w:p>
            <w:r/>
            <w:r>
              <w:rPr>
                <w:rFonts w:ascii="Times New Roman" w:hAnsi="Times New Roman"/>
                <w:b w:val="0"/>
                <w:sz w:val="14"/>
              </w:rPr>
              <w:t>refuse: stale or replayed Warrant</w:t>
            </w:r>
          </w:p>
        </w:tc>
      </w:tr>
      <w:tr>
        <w:tc>
          <w:tcPr>
            <w:tcW w:type="dxa" w:w="3293"/>
            <w:vAlign w:val="top"/>
          </w:tcPr>
          <w:p>
            <w:r/>
            <w:r>
              <w:rPr>
                <w:rFonts w:ascii="Times New Roman" w:hAnsi="Times New Roman"/>
                <w:b w:val="0"/>
                <w:sz w:val="14"/>
              </w:rPr>
              <w:t>4</w:t>
            </w:r>
          </w:p>
        </w:tc>
        <w:tc>
          <w:tcPr>
            <w:tcW w:type="dxa" w:w="3293"/>
            <w:vAlign w:val="top"/>
          </w:tcPr>
          <w:p>
            <w:r/>
            <w:r>
              <w:rPr>
                <w:rFonts w:ascii="Times New Roman" w:hAnsi="Times New Roman"/>
                <w:b w:val="0"/>
                <w:sz w:val="14"/>
              </w:rPr>
              <w:t>Ward and domain resolution</w:t>
            </w:r>
          </w:p>
        </w:tc>
        <w:tc>
          <w:tcPr>
            <w:tcW w:type="dxa" w:w="3293"/>
            <w:vAlign w:val="top"/>
          </w:tcPr>
          <w:p>
            <w:r/>
            <w:r>
              <w:rPr>
                <w:rFonts w:ascii="Times New Roman" w:hAnsi="Times New Roman"/>
                <w:b w:val="0"/>
                <w:sz w:val="14"/>
              </w:rPr>
              <w:t>refuse or escalate: unresolved protected context</w:t>
            </w:r>
          </w:p>
        </w:tc>
      </w:tr>
      <w:tr>
        <w:tc>
          <w:tcPr>
            <w:tcW w:type="dxa" w:w="3293"/>
            <w:vAlign w:val="top"/>
          </w:tcPr>
          <w:p>
            <w:r/>
            <w:r>
              <w:rPr>
                <w:rFonts w:ascii="Times New Roman" w:hAnsi="Times New Roman"/>
                <w:b w:val="0"/>
                <w:sz w:val="14"/>
              </w:rPr>
              <w:t>5</w:t>
            </w:r>
          </w:p>
        </w:tc>
        <w:tc>
          <w:tcPr>
            <w:tcW w:type="dxa" w:w="3293"/>
            <w:vAlign w:val="top"/>
          </w:tcPr>
          <w:p>
            <w:r/>
            <w:r>
              <w:rPr>
                <w:rFonts w:ascii="Times New Roman" w:hAnsi="Times New Roman"/>
                <w:b w:val="0"/>
                <w:sz w:val="14"/>
              </w:rPr>
              <w:t>Envelope scope</w:t>
            </w:r>
          </w:p>
        </w:tc>
        <w:tc>
          <w:tcPr>
            <w:tcW w:type="dxa" w:w="3293"/>
            <w:vAlign w:val="top"/>
          </w:tcPr>
          <w:p>
            <w:r/>
            <w:r>
              <w:rPr>
                <w:rFonts w:ascii="Times New Roman" w:hAnsi="Times New Roman"/>
                <w:b w:val="0"/>
                <w:sz w:val="14"/>
              </w:rPr>
              <w:t>refuse: action outside delegated authority</w:t>
            </w:r>
          </w:p>
        </w:tc>
      </w:tr>
      <w:tr>
        <w:tc>
          <w:tcPr>
            <w:tcW w:type="dxa" w:w="3293"/>
            <w:vAlign w:val="top"/>
          </w:tcPr>
          <w:p>
            <w:r/>
            <w:r>
              <w:rPr>
                <w:rFonts w:ascii="Times New Roman" w:hAnsi="Times New Roman"/>
                <w:b w:val="0"/>
                <w:sz w:val="14"/>
              </w:rPr>
              <w:t>6</w:t>
            </w:r>
          </w:p>
        </w:tc>
        <w:tc>
          <w:tcPr>
            <w:tcW w:type="dxa" w:w="3293"/>
            <w:vAlign w:val="top"/>
          </w:tcPr>
          <w:p>
            <w:r/>
            <w:r>
              <w:rPr>
                <w:rFonts w:ascii="Times New Roman" w:hAnsi="Times New Roman"/>
                <w:b w:val="0"/>
                <w:sz w:val="14"/>
              </w:rPr>
              <w:t>Runtime state freshness</w:t>
            </w:r>
          </w:p>
        </w:tc>
        <w:tc>
          <w:tcPr>
            <w:tcW w:type="dxa" w:w="3293"/>
            <w:vAlign w:val="top"/>
          </w:tcPr>
          <w:p>
            <w:r/>
            <w:r>
              <w:rPr>
                <w:rFonts w:ascii="Times New Roman" w:hAnsi="Times New Roman"/>
                <w:b w:val="0"/>
                <w:sz w:val="14"/>
              </w:rPr>
              <w:t>narrow, escalate, or fail closed</w:t>
            </w:r>
          </w:p>
        </w:tc>
      </w:tr>
      <w:tr>
        <w:tc>
          <w:tcPr>
            <w:tcW w:type="dxa" w:w="3293"/>
            <w:vAlign w:val="top"/>
          </w:tcPr>
          <w:p>
            <w:r/>
            <w:r>
              <w:rPr>
                <w:rFonts w:ascii="Times New Roman" w:hAnsi="Times New Roman"/>
                <w:b w:val="0"/>
                <w:sz w:val="14"/>
              </w:rPr>
              <w:t>7</w:t>
            </w:r>
          </w:p>
        </w:tc>
        <w:tc>
          <w:tcPr>
            <w:tcW w:type="dxa" w:w="3293"/>
            <w:vAlign w:val="top"/>
          </w:tcPr>
          <w:p>
            <w:r/>
            <w:r>
              <w:rPr>
                <w:rFonts w:ascii="Times New Roman" w:hAnsi="Times New Roman"/>
                <w:b w:val="0"/>
                <w:sz w:val="14"/>
              </w:rPr>
              <w:t>Revocation vector</w:t>
            </w:r>
          </w:p>
        </w:tc>
        <w:tc>
          <w:tcPr>
            <w:tcW w:type="dxa" w:w="3293"/>
            <w:vAlign w:val="top"/>
          </w:tcPr>
          <w:p>
            <w:r/>
            <w:r>
              <w:rPr>
                <w:rFonts w:ascii="Times New Roman" w:hAnsi="Times New Roman"/>
                <w:b w:val="0"/>
                <w:sz w:val="14"/>
              </w:rPr>
              <w:t>refuse: authority revoked or narrowed</w:t>
            </w:r>
          </w:p>
        </w:tc>
      </w:tr>
      <w:tr>
        <w:tc>
          <w:tcPr>
            <w:tcW w:type="dxa" w:w="3293"/>
            <w:vAlign w:val="top"/>
          </w:tcPr>
          <w:p>
            <w:r/>
            <w:r>
              <w:rPr>
                <w:rFonts w:ascii="Times New Roman" w:hAnsi="Times New Roman"/>
                <w:b w:val="0"/>
                <w:sz w:val="14"/>
              </w:rPr>
              <w:t>8</w:t>
            </w:r>
          </w:p>
        </w:tc>
        <w:tc>
          <w:tcPr>
            <w:tcW w:type="dxa" w:w="3293"/>
            <w:vAlign w:val="top"/>
          </w:tcPr>
          <w:p>
            <w:r/>
            <w:r>
              <w:rPr>
                <w:rFonts w:ascii="Times New Roman" w:hAnsi="Times New Roman"/>
                <w:b w:val="0"/>
                <w:sz w:val="14"/>
              </w:rPr>
              <w:t>Invariant evaluation</w:t>
            </w:r>
          </w:p>
        </w:tc>
        <w:tc>
          <w:tcPr>
            <w:tcW w:type="dxa" w:w="3293"/>
            <w:vAlign w:val="top"/>
          </w:tcPr>
          <w:p>
            <w:r/>
            <w:r>
              <w:rPr>
                <w:rFonts w:ascii="Times New Roman" w:hAnsi="Times New Roman"/>
                <w:b w:val="0"/>
                <w:sz w:val="14"/>
              </w:rPr>
              <w:t>refuse: constraint violation</w:t>
            </w:r>
          </w:p>
        </w:tc>
      </w:tr>
      <w:tr>
        <w:tc>
          <w:tcPr>
            <w:tcW w:type="dxa" w:w="3293"/>
            <w:vAlign w:val="top"/>
          </w:tcPr>
          <w:p>
            <w:r/>
            <w:r>
              <w:rPr>
                <w:rFonts w:ascii="Times New Roman" w:hAnsi="Times New Roman"/>
                <w:b w:val="0"/>
                <w:sz w:val="14"/>
              </w:rPr>
              <w:t>9</w:t>
            </w:r>
          </w:p>
        </w:tc>
        <w:tc>
          <w:tcPr>
            <w:tcW w:type="dxa" w:w="3293"/>
            <w:vAlign w:val="top"/>
          </w:tcPr>
          <w:p>
            <w:r/>
            <w:r>
              <w:rPr>
                <w:rFonts w:ascii="Times New Roman" w:hAnsi="Times New Roman"/>
                <w:b w:val="0"/>
                <w:sz w:val="14"/>
              </w:rPr>
              <w:t>Model lineage status</w:t>
            </w:r>
          </w:p>
        </w:tc>
        <w:tc>
          <w:tcPr>
            <w:tcW w:type="dxa" w:w="3293"/>
            <w:vAlign w:val="top"/>
          </w:tcPr>
          <w:p>
            <w:r/>
            <w:r>
              <w:rPr>
                <w:rFonts w:ascii="Times New Roman" w:hAnsi="Times New Roman"/>
                <w:b w:val="0"/>
                <w:sz w:val="14"/>
              </w:rPr>
              <w:t>refuse or escalate: untrusted participant</w:t>
            </w:r>
          </w:p>
        </w:tc>
      </w:tr>
      <w:tr>
        <w:tc>
          <w:tcPr>
            <w:tcW w:type="dxa" w:w="3293"/>
            <w:vAlign w:val="top"/>
          </w:tcPr>
          <w:p>
            <w:r/>
            <w:r>
              <w:rPr>
                <w:rFonts w:ascii="Times New Roman" w:hAnsi="Times New Roman"/>
                <w:b w:val="0"/>
                <w:sz w:val="14"/>
              </w:rPr>
              <w:t>10</w:t>
            </w:r>
          </w:p>
        </w:tc>
        <w:tc>
          <w:tcPr>
            <w:tcW w:type="dxa" w:w="3293"/>
            <w:vAlign w:val="top"/>
          </w:tcPr>
          <w:p>
            <w:r/>
            <w:r>
              <w:rPr>
                <w:rFonts w:ascii="Times New Roman" w:hAnsi="Times New Roman"/>
                <w:b w:val="0"/>
                <w:sz w:val="14"/>
              </w:rPr>
              <w:t>Physical invariant status</w:t>
            </w:r>
          </w:p>
        </w:tc>
        <w:tc>
          <w:tcPr>
            <w:tcW w:type="dxa" w:w="3293"/>
            <w:vAlign w:val="top"/>
          </w:tcPr>
          <w:p>
            <w:r/>
            <w:r>
              <w:rPr>
                <w:rFonts w:ascii="Times New Roman" w:hAnsi="Times New Roman"/>
                <w:b w:val="0"/>
                <w:sz w:val="14"/>
              </w:rPr>
              <w:t>block or hard stop if unsafe</w:t>
            </w:r>
          </w:p>
        </w:tc>
      </w:tr>
      <w:tr>
        <w:tc>
          <w:tcPr>
            <w:tcW w:type="dxa" w:w="3293"/>
            <w:vAlign w:val="top"/>
          </w:tcPr>
          <w:p>
            <w:r/>
            <w:r>
              <w:rPr>
                <w:rFonts w:ascii="Times New Roman" w:hAnsi="Times New Roman"/>
                <w:b w:val="0"/>
                <w:sz w:val="14"/>
              </w:rPr>
              <w:t>11</w:t>
            </w:r>
          </w:p>
        </w:tc>
        <w:tc>
          <w:tcPr>
            <w:tcW w:type="dxa" w:w="3293"/>
            <w:vAlign w:val="top"/>
          </w:tcPr>
          <w:p>
            <w:r/>
            <w:r>
              <w:rPr>
                <w:rFonts w:ascii="Times New Roman" w:hAnsi="Times New Roman"/>
                <w:b w:val="0"/>
                <w:sz w:val="14"/>
              </w:rPr>
              <w:t>Evidence obligation</w:t>
            </w:r>
          </w:p>
        </w:tc>
        <w:tc>
          <w:tcPr>
            <w:tcW w:type="dxa" w:w="3293"/>
            <w:vAlign w:val="top"/>
          </w:tcPr>
          <w:p>
            <w:r/>
            <w:r>
              <w:rPr>
                <w:rFonts w:ascii="Times New Roman" w:hAnsi="Times New Roman"/>
                <w:b w:val="0"/>
                <w:sz w:val="14"/>
              </w:rPr>
              <w:t>refuse if required evidence cannot be preserved</w:t>
            </w:r>
          </w:p>
        </w:tc>
      </w:tr>
      <w:tr>
        <w:tc>
          <w:tcPr>
            <w:tcW w:type="dxa" w:w="3293"/>
            <w:vAlign w:val="top"/>
          </w:tcPr>
          <w:p>
            <w:r/>
            <w:r>
              <w:rPr>
                <w:rFonts w:ascii="Times New Roman" w:hAnsi="Times New Roman"/>
                <w:b w:val="0"/>
                <w:sz w:val="14"/>
              </w:rPr>
              <w:t>12</w:t>
            </w:r>
          </w:p>
        </w:tc>
        <w:tc>
          <w:tcPr>
            <w:tcW w:type="dxa" w:w="3293"/>
            <w:vAlign w:val="top"/>
          </w:tcPr>
          <w:p>
            <w:r/>
            <w:r>
              <w:rPr>
                <w:rFonts w:ascii="Times New Roman" w:hAnsi="Times New Roman"/>
                <w:b w:val="0"/>
                <w:sz w:val="14"/>
              </w:rPr>
              <w:t>Terminal decision</w:t>
            </w:r>
          </w:p>
        </w:tc>
        <w:tc>
          <w:tcPr>
            <w:tcW w:type="dxa" w:w="3293"/>
            <w:vAlign w:val="top"/>
          </w:tcPr>
          <w:p>
            <w:r/>
            <w:r>
              <w:rPr>
                <w:rFonts w:ascii="Times New Roman" w:hAnsi="Times New Roman"/>
                <w:b w:val="0"/>
                <w:sz w:val="14"/>
              </w:rPr>
              <w:t>admit, refuse, escalate, narrow, or fail closed</w:t>
            </w:r>
          </w:p>
        </w:tc>
      </w:tr>
    </w:tbl>
    <w:p/>
    <w:p>
      <w:pPr>
        <w:pStyle w:val="Heading1"/>
      </w:pPr>
      <w:r>
        <w:t>Appendix D. Demo Acceptance Tests</w:t>
      </w:r>
    </w:p>
    <w:p>
      <w:r>
        <w:t>The first demo should not be judged by whether it looks impressive. It should be judged by whether it proves the architecture's refusal and evidence behavior. A plain simulator with strong evidence is more valuable than a polished interface with weak governance.</w:t>
      </w:r>
    </w:p>
    <w:p>
      <w:r>
        <w:t>The test harness should produce a run bundle for each scenario: proposed action, Warrant, register snapshot, gate decision, physical gate state, execution/refusal result, and evidence ledger hash chain. A reviewer should be able to open the bundle and answer why the system acted or refused.</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Test ID</w:t>
            </w:r>
          </w:p>
        </w:tc>
        <w:tc>
          <w:tcPr>
            <w:tcW w:type="dxa" w:w="3293"/>
            <w:shd w:fill="E7E7E7"/>
            <w:vAlign w:val="top"/>
          </w:tcPr>
          <w:p>
            <w:r>
              <w:rPr>
                <w:color w:val="000000"/>
              </w:rPr>
            </w:r>
            <w:r>
              <w:rPr>
                <w:rFonts w:ascii="Times New Roman" w:hAnsi="Times New Roman"/>
                <w:b/>
                <w:color w:val="000000"/>
                <w:sz w:val="14"/>
              </w:rPr>
              <w:t>Scenario</w:t>
            </w:r>
          </w:p>
        </w:tc>
        <w:tc>
          <w:tcPr>
            <w:tcW w:type="dxa" w:w="3293"/>
            <w:shd w:fill="E7E7E7"/>
            <w:vAlign w:val="top"/>
          </w:tcPr>
          <w:p>
            <w:r>
              <w:rPr>
                <w:color w:val="000000"/>
              </w:rPr>
            </w:r>
            <w:r>
              <w:rPr>
                <w:rFonts w:ascii="Times New Roman" w:hAnsi="Times New Roman"/>
                <w:b/>
                <w:color w:val="000000"/>
                <w:sz w:val="14"/>
              </w:rPr>
              <w:t>Expected Evidence</w:t>
            </w:r>
          </w:p>
        </w:tc>
      </w:tr>
      <w:tr>
        <w:tc>
          <w:tcPr>
            <w:tcW w:type="dxa" w:w="3293"/>
            <w:vAlign w:val="top"/>
          </w:tcPr>
          <w:p>
            <w:r/>
            <w:r>
              <w:rPr>
                <w:rFonts w:ascii="Times New Roman" w:hAnsi="Times New Roman"/>
                <w:b w:val="0"/>
                <w:sz w:val="14"/>
              </w:rPr>
              <w:t>T01</w:t>
            </w:r>
          </w:p>
        </w:tc>
        <w:tc>
          <w:tcPr>
            <w:tcW w:type="dxa" w:w="3293"/>
            <w:vAlign w:val="top"/>
          </w:tcPr>
          <w:p>
            <w:r/>
            <w:r>
              <w:rPr>
                <w:rFonts w:ascii="Times New Roman" w:hAnsi="Times New Roman"/>
                <w:b w:val="0"/>
                <w:sz w:val="14"/>
              </w:rPr>
              <w:t>Valid mission route under active Ward and fresh telemetry.</w:t>
            </w:r>
          </w:p>
        </w:tc>
        <w:tc>
          <w:tcPr>
            <w:tcW w:type="dxa" w:w="3293"/>
            <w:vAlign w:val="top"/>
          </w:tcPr>
          <w:p>
            <w:r/>
            <w:r>
              <w:rPr>
                <w:rFonts w:ascii="Times New Roman" w:hAnsi="Times New Roman"/>
                <w:b w:val="0"/>
                <w:sz w:val="14"/>
              </w:rPr>
              <w:t>Admitted Warrant, gate signature, execution result.</w:t>
            </w:r>
          </w:p>
        </w:tc>
      </w:tr>
      <w:tr>
        <w:tc>
          <w:tcPr>
            <w:tcW w:type="dxa" w:w="3293"/>
            <w:vAlign w:val="top"/>
          </w:tcPr>
          <w:p>
            <w:r/>
            <w:r>
              <w:rPr>
                <w:rFonts w:ascii="Times New Roman" w:hAnsi="Times New Roman"/>
                <w:b w:val="0"/>
                <w:sz w:val="14"/>
              </w:rPr>
              <w:t>T02</w:t>
            </w:r>
          </w:p>
        </w:tc>
        <w:tc>
          <w:tcPr>
            <w:tcW w:type="dxa" w:w="3293"/>
            <w:vAlign w:val="top"/>
          </w:tcPr>
          <w:p>
            <w:r/>
            <w:r>
              <w:rPr>
                <w:rFonts w:ascii="Times New Roman" w:hAnsi="Times New Roman"/>
                <w:b w:val="0"/>
                <w:sz w:val="14"/>
              </w:rPr>
              <w:t>Expired Warrant presented at gate.</w:t>
            </w:r>
          </w:p>
        </w:tc>
        <w:tc>
          <w:tcPr>
            <w:tcW w:type="dxa" w:w="3293"/>
            <w:vAlign w:val="top"/>
          </w:tcPr>
          <w:p>
            <w:r/>
            <w:r>
              <w:rPr>
                <w:rFonts w:ascii="Times New Roman" w:hAnsi="Times New Roman"/>
                <w:b w:val="0"/>
                <w:sz w:val="14"/>
              </w:rPr>
              <w:t>Refusal code WARRANT_STALE_OR_REPLAYED.</w:t>
            </w:r>
          </w:p>
        </w:tc>
      </w:tr>
      <w:tr>
        <w:tc>
          <w:tcPr>
            <w:tcW w:type="dxa" w:w="3293"/>
            <w:vAlign w:val="top"/>
          </w:tcPr>
          <w:p>
            <w:r/>
            <w:r>
              <w:rPr>
                <w:rFonts w:ascii="Times New Roman" w:hAnsi="Times New Roman"/>
                <w:b w:val="0"/>
                <w:sz w:val="14"/>
              </w:rPr>
              <w:t>T03</w:t>
            </w:r>
          </w:p>
        </w:tc>
        <w:tc>
          <w:tcPr>
            <w:tcW w:type="dxa" w:w="3293"/>
            <w:vAlign w:val="top"/>
          </w:tcPr>
          <w:p>
            <w:r/>
            <w:r>
              <w:rPr>
                <w:rFonts w:ascii="Times New Roman" w:hAnsi="Times New Roman"/>
                <w:b w:val="0"/>
                <w:sz w:val="14"/>
              </w:rPr>
              <w:t>Revocation event received after Warrant issue but before commit.</w:t>
            </w:r>
          </w:p>
        </w:tc>
        <w:tc>
          <w:tcPr>
            <w:tcW w:type="dxa" w:w="3293"/>
            <w:vAlign w:val="top"/>
          </w:tcPr>
          <w:p>
            <w:r/>
            <w:r>
              <w:rPr>
                <w:rFonts w:ascii="Times New Roman" w:hAnsi="Times New Roman"/>
                <w:b w:val="0"/>
                <w:sz w:val="14"/>
              </w:rPr>
              <w:t>Refusal or narrowing tied to revocation epoch.</w:t>
            </w:r>
          </w:p>
        </w:tc>
      </w:tr>
      <w:tr>
        <w:tc>
          <w:tcPr>
            <w:tcW w:type="dxa" w:w="3293"/>
            <w:vAlign w:val="top"/>
          </w:tcPr>
          <w:p>
            <w:r/>
            <w:r>
              <w:rPr>
                <w:rFonts w:ascii="Times New Roman" w:hAnsi="Times New Roman"/>
                <w:b w:val="0"/>
                <w:sz w:val="14"/>
              </w:rPr>
              <w:t>T04</w:t>
            </w:r>
          </w:p>
        </w:tc>
        <w:tc>
          <w:tcPr>
            <w:tcW w:type="dxa" w:w="3293"/>
            <w:vAlign w:val="top"/>
          </w:tcPr>
          <w:p>
            <w:r/>
            <w:r>
              <w:rPr>
                <w:rFonts w:ascii="Times New Roman" w:hAnsi="Times New Roman"/>
                <w:b w:val="0"/>
                <w:sz w:val="14"/>
              </w:rPr>
              <w:t>Disconnected node proposes new broad action.</w:t>
            </w:r>
          </w:p>
        </w:tc>
        <w:tc>
          <w:tcPr>
            <w:tcW w:type="dxa" w:w="3293"/>
            <w:vAlign w:val="top"/>
          </w:tcPr>
          <w:p>
            <w:r/>
            <w:r>
              <w:rPr>
                <w:rFonts w:ascii="Times New Roman" w:hAnsi="Times New Roman"/>
                <w:b w:val="0"/>
                <w:sz w:val="14"/>
              </w:rPr>
              <w:t>Fail closed or local safe refusal; no new authority issued.</w:t>
            </w:r>
          </w:p>
        </w:tc>
      </w:tr>
      <w:tr>
        <w:tc>
          <w:tcPr>
            <w:tcW w:type="dxa" w:w="3293"/>
            <w:vAlign w:val="top"/>
          </w:tcPr>
          <w:p>
            <w:r/>
            <w:r>
              <w:rPr>
                <w:rFonts w:ascii="Times New Roman" w:hAnsi="Times New Roman"/>
                <w:b w:val="0"/>
                <w:sz w:val="14"/>
              </w:rPr>
              <w:t>T05</w:t>
            </w:r>
          </w:p>
        </w:tc>
        <w:tc>
          <w:tcPr>
            <w:tcW w:type="dxa" w:w="3293"/>
            <w:vAlign w:val="top"/>
          </w:tcPr>
          <w:p>
            <w:r/>
            <w:r>
              <w:rPr>
                <w:rFonts w:ascii="Times New Roman" w:hAnsi="Times New Roman"/>
                <w:b w:val="0"/>
                <w:sz w:val="14"/>
              </w:rPr>
              <w:t>No-fly zone intersects proposed route.</w:t>
            </w:r>
          </w:p>
        </w:tc>
        <w:tc>
          <w:tcPr>
            <w:tcW w:type="dxa" w:w="3293"/>
            <w:vAlign w:val="top"/>
          </w:tcPr>
          <w:p>
            <w:r/>
            <w:r>
              <w:rPr>
                <w:rFonts w:ascii="Times New Roman" w:hAnsi="Times New Roman"/>
                <w:b w:val="0"/>
                <w:sz w:val="14"/>
              </w:rPr>
              <w:t>Physical gate block with geofence evidence.</w:t>
            </w:r>
          </w:p>
        </w:tc>
      </w:tr>
      <w:tr>
        <w:tc>
          <w:tcPr>
            <w:tcW w:type="dxa" w:w="3293"/>
            <w:vAlign w:val="top"/>
          </w:tcPr>
          <w:p>
            <w:r/>
            <w:r>
              <w:rPr>
                <w:rFonts w:ascii="Times New Roman" w:hAnsi="Times New Roman"/>
                <w:b w:val="0"/>
                <w:sz w:val="14"/>
              </w:rPr>
              <w:t>T06</w:t>
            </w:r>
          </w:p>
        </w:tc>
        <w:tc>
          <w:tcPr>
            <w:tcW w:type="dxa" w:w="3293"/>
            <w:vAlign w:val="top"/>
          </w:tcPr>
          <w:p>
            <w:r/>
            <w:r>
              <w:rPr>
                <w:rFonts w:ascii="Times New Roman" w:hAnsi="Times New Roman"/>
                <w:b w:val="0"/>
                <w:sz w:val="14"/>
              </w:rPr>
              <w:t>Approved model replaced by uncertified model.</w:t>
            </w:r>
          </w:p>
        </w:tc>
        <w:tc>
          <w:tcPr>
            <w:tcW w:type="dxa" w:w="3293"/>
            <w:vAlign w:val="top"/>
          </w:tcPr>
          <w:p>
            <w:r/>
            <w:r>
              <w:rPr>
                <w:rFonts w:ascii="Times New Roman" w:hAnsi="Times New Roman"/>
                <w:b w:val="0"/>
                <w:sz w:val="14"/>
              </w:rPr>
              <w:t>Model lineage refusal or escalation.</w:t>
            </w:r>
          </w:p>
        </w:tc>
      </w:tr>
      <w:tr>
        <w:tc>
          <w:tcPr>
            <w:tcW w:type="dxa" w:w="3293"/>
            <w:vAlign w:val="top"/>
          </w:tcPr>
          <w:p>
            <w:r/>
            <w:r>
              <w:rPr>
                <w:rFonts w:ascii="Times New Roman" w:hAnsi="Times New Roman"/>
                <w:b w:val="0"/>
                <w:sz w:val="14"/>
              </w:rPr>
              <w:t>T07</w:t>
            </w:r>
          </w:p>
        </w:tc>
        <w:tc>
          <w:tcPr>
            <w:tcW w:type="dxa" w:w="3293"/>
            <w:vAlign w:val="top"/>
          </w:tcPr>
          <w:p>
            <w:r/>
            <w:r>
              <w:rPr>
                <w:rFonts w:ascii="Times New Roman" w:hAnsi="Times New Roman"/>
                <w:b w:val="0"/>
                <w:sz w:val="14"/>
              </w:rPr>
              <w:t>Evidence ledger unavailable for required evidence class.</w:t>
            </w:r>
          </w:p>
        </w:tc>
        <w:tc>
          <w:tcPr>
            <w:tcW w:type="dxa" w:w="3293"/>
            <w:vAlign w:val="top"/>
          </w:tcPr>
          <w:p>
            <w:r/>
            <w:r>
              <w:rPr>
                <w:rFonts w:ascii="Times New Roman" w:hAnsi="Times New Roman"/>
                <w:b w:val="0"/>
                <w:sz w:val="14"/>
              </w:rPr>
              <w:t>Refusal code EVIDENCE_UNSATISFIABLE.</w:t>
            </w:r>
          </w:p>
        </w:tc>
      </w:tr>
      <w:tr>
        <w:tc>
          <w:tcPr>
            <w:tcW w:type="dxa" w:w="3293"/>
            <w:vAlign w:val="top"/>
          </w:tcPr>
          <w:p>
            <w:r/>
            <w:r>
              <w:rPr>
                <w:rFonts w:ascii="Times New Roman" w:hAnsi="Times New Roman"/>
                <w:b w:val="0"/>
                <w:sz w:val="14"/>
              </w:rPr>
              <w:t>T08</w:t>
            </w:r>
          </w:p>
        </w:tc>
        <w:tc>
          <w:tcPr>
            <w:tcW w:type="dxa" w:w="3293"/>
            <w:vAlign w:val="top"/>
          </w:tcPr>
          <w:p>
            <w:r/>
            <w:r>
              <w:rPr>
                <w:rFonts w:ascii="Times New Roman" w:hAnsi="Times New Roman"/>
                <w:b w:val="0"/>
                <w:sz w:val="14"/>
              </w:rPr>
              <w:t>Emergency mode activates under valid Ward rule.</w:t>
            </w:r>
          </w:p>
        </w:tc>
        <w:tc>
          <w:tcPr>
            <w:tcW w:type="dxa" w:w="3293"/>
            <w:vAlign w:val="top"/>
          </w:tcPr>
          <w:p>
            <w:r/>
            <w:r>
              <w:rPr>
                <w:rFonts w:ascii="Times New Roman" w:hAnsi="Times New Roman"/>
                <w:b w:val="0"/>
                <w:sz w:val="14"/>
              </w:rPr>
              <w:t>Narrowed authority and emergency-mode evidence.</w:t>
            </w:r>
          </w:p>
        </w:tc>
      </w:tr>
      <w:tr>
        <w:tc>
          <w:tcPr>
            <w:tcW w:type="dxa" w:w="3293"/>
            <w:vAlign w:val="top"/>
          </w:tcPr>
          <w:p>
            <w:r/>
            <w:r>
              <w:rPr>
                <w:rFonts w:ascii="Times New Roman" w:hAnsi="Times New Roman"/>
                <w:b w:val="0"/>
                <w:sz w:val="14"/>
              </w:rPr>
              <w:t>T09</w:t>
            </w:r>
          </w:p>
        </w:tc>
        <w:tc>
          <w:tcPr>
            <w:tcW w:type="dxa" w:w="3293"/>
            <w:vAlign w:val="top"/>
          </w:tcPr>
          <w:p>
            <w:r/>
            <w:r>
              <w:rPr>
                <w:rFonts w:ascii="Times New Roman" w:hAnsi="Times New Roman"/>
                <w:b w:val="0"/>
                <w:sz w:val="14"/>
              </w:rPr>
              <w:t>Post-run replay of all events.</w:t>
            </w:r>
          </w:p>
        </w:tc>
        <w:tc>
          <w:tcPr>
            <w:tcW w:type="dxa" w:w="3293"/>
            <w:vAlign w:val="top"/>
          </w:tcPr>
          <w:p>
            <w:r/>
            <w:r>
              <w:rPr>
                <w:rFonts w:ascii="Times New Roman" w:hAnsi="Times New Roman"/>
                <w:b w:val="0"/>
                <w:sz w:val="14"/>
              </w:rPr>
              <w:t>Reviewer reconstructs authority, state, gate decision, and outcome.</w:t>
            </w:r>
          </w:p>
        </w:tc>
      </w:tr>
      <w:tr>
        <w:tc>
          <w:tcPr>
            <w:tcW w:type="dxa" w:w="3293"/>
            <w:vAlign w:val="top"/>
          </w:tcPr>
          <w:p>
            <w:r/>
            <w:r>
              <w:rPr>
                <w:rFonts w:ascii="Times New Roman" w:hAnsi="Times New Roman"/>
                <w:b w:val="0"/>
                <w:sz w:val="14"/>
              </w:rPr>
              <w:t>T10</w:t>
            </w:r>
          </w:p>
        </w:tc>
        <w:tc>
          <w:tcPr>
            <w:tcW w:type="dxa" w:w="3293"/>
            <w:vAlign w:val="top"/>
          </w:tcPr>
          <w:p>
            <w:r/>
            <w:r>
              <w:rPr>
                <w:rFonts w:ascii="Times New Roman" w:hAnsi="Times New Roman"/>
                <w:b w:val="0"/>
                <w:sz w:val="14"/>
              </w:rPr>
              <w:t>Tampered ledger record.</w:t>
            </w:r>
          </w:p>
        </w:tc>
        <w:tc>
          <w:tcPr>
            <w:tcW w:type="dxa" w:w="3293"/>
            <w:vAlign w:val="top"/>
          </w:tcPr>
          <w:p>
            <w:r/>
            <w:r>
              <w:rPr>
                <w:rFonts w:ascii="Times New Roman" w:hAnsi="Times New Roman"/>
                <w:b w:val="0"/>
                <w:sz w:val="14"/>
              </w:rPr>
              <w:t>Hash-chain verification fails.</w:t>
            </w:r>
          </w:p>
        </w:tc>
      </w:tr>
    </w:tbl>
    <w:p/>
    <w:p>
      <w:pPr>
        <w:pStyle w:val="Heading1"/>
      </w:pPr>
      <w:r>
        <w:t>Appendix E. What Would Falsify the Architecture</w:t>
      </w:r>
    </w:p>
    <w:p>
      <w:r>
        <w:t>A serious architecture should name what would count against it. G-Plane would be weakened if a simpler runtime control pattern can provide equivalent authority lineage, revocation, physical containment, and reconstructable evidence with less integration cost. It would also be weakened if domains reject action-bound authority as too slow or too complex even for high-consequence systems.</w:t>
      </w:r>
    </w:p>
    <w:p>
      <w:r>
        <w:t>The architecture would fail outright if Warrants become ceremonial tokens, if Commit Gates are bypassable, if Evidence Ledgers record only technical logs rather than authority chains, or if Wards cannot be distinguished from ordinary tenancy. It would also fail if physical invariant gating remains rhetorical and never reaches actuator or simulator-level enforcement.</w:t>
      </w:r>
    </w:p>
    <w:p>
      <w:r>
        <w:t>These falsification points are useful. They keep the work from becoming a doctrine that explains everything after the fact. The next phase should be adversarial: build the demo, attack the gate, replay stale authority, forge lineage, partition the network, corrupt telemetry, and see whether power still has to show its Warrant.</w:t>
      </w:r>
    </w:p>
    <w:p>
      <w:pPr>
        <w:pStyle w:val="Heading1"/>
      </w:pPr>
      <w:r>
        <w:t>Appendix F. Minimal Reference Implementation API</w:t>
      </w:r>
    </w:p>
    <w:p>
      <w:r>
        <w:t>A minimal G-Plane implementation should expose a small set of boundaries rather than a large platform. The purpose of the API is to prove interoperability among authority resolution, Warrant issuance, Commit Gate evaluation, physical gating, and evidence reconstruction. The API does not need to dictate storage engine, transport, policy language, or user interface.</w:t>
      </w:r>
    </w:p>
    <w:p>
      <w:r>
        <w:t>The mandatory rule is that consequential execution clients must call the Commit Gate before external effect. Adapters may be built for agents, robots, industrial protocols, public-sector workflows, or cloud services, but they should all converge on the same shape: canonicalize the proposed act, request or present a Warrant, evaluate the gate, emit only on admission, and record the terminal outcome.</w:t>
      </w:r>
    </w:p>
    <w:p>
      <w:r>
        <w:t>The reference profile below is intentionally small. It is enough for two independent implementations to exchange Warrants, decisions, and evidence records and to run the same conformance suite. Larger systems can add tenancy, federation, selective disclosure, model-lineage certification, hardware attestation, and external timestamping after the base profile is stable.</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7E7E7"/>
            <w:vAlign w:val="top"/>
          </w:tcPr>
          <w:p>
            <w:r>
              <w:rPr>
                <w:color w:val="000000"/>
              </w:rPr>
            </w:r>
            <w:r>
              <w:rPr>
                <w:rFonts w:ascii="Times New Roman" w:hAnsi="Times New Roman"/>
                <w:b/>
                <w:color w:val="000000"/>
                <w:sz w:val="14"/>
              </w:rPr>
              <w:t>Boundary</w:t>
            </w:r>
          </w:p>
        </w:tc>
        <w:tc>
          <w:tcPr>
            <w:tcW w:type="dxa" w:w="2469"/>
            <w:shd w:fill="E7E7E7"/>
            <w:vAlign w:val="top"/>
          </w:tcPr>
          <w:p>
            <w:r>
              <w:rPr>
                <w:color w:val="000000"/>
              </w:rPr>
            </w:r>
            <w:r>
              <w:rPr>
                <w:rFonts w:ascii="Times New Roman" w:hAnsi="Times New Roman"/>
                <w:b/>
                <w:color w:val="000000"/>
                <w:sz w:val="14"/>
              </w:rPr>
              <w:t>Endpoint / Function</w:t>
            </w:r>
          </w:p>
        </w:tc>
        <w:tc>
          <w:tcPr>
            <w:tcW w:type="dxa" w:w="2469"/>
            <w:shd w:fill="E7E7E7"/>
            <w:vAlign w:val="top"/>
          </w:tcPr>
          <w:p>
            <w:r>
              <w:rPr>
                <w:color w:val="000000"/>
              </w:rPr>
            </w:r>
            <w:r>
              <w:rPr>
                <w:rFonts w:ascii="Times New Roman" w:hAnsi="Times New Roman"/>
                <w:b/>
                <w:color w:val="000000"/>
                <w:sz w:val="14"/>
              </w:rPr>
              <w:t>Request</w:t>
            </w:r>
          </w:p>
        </w:tc>
        <w:tc>
          <w:tcPr>
            <w:tcW w:type="dxa" w:w="2469"/>
            <w:shd w:fill="E7E7E7"/>
            <w:vAlign w:val="top"/>
          </w:tcPr>
          <w:p>
            <w:r>
              <w:rPr>
                <w:color w:val="000000"/>
              </w:rPr>
            </w:r>
            <w:r>
              <w:rPr>
                <w:rFonts w:ascii="Times New Roman" w:hAnsi="Times New Roman"/>
                <w:b/>
                <w:color w:val="000000"/>
                <w:sz w:val="14"/>
              </w:rPr>
              <w:t>Response / Contract</w:t>
            </w:r>
          </w:p>
        </w:tc>
      </w:tr>
      <w:tr>
        <w:tc>
          <w:tcPr>
            <w:tcW w:type="dxa" w:w="2469"/>
            <w:vAlign w:val="top"/>
          </w:tcPr>
          <w:p>
            <w:r/>
            <w:r>
              <w:rPr>
                <w:rFonts w:ascii="Times New Roman" w:hAnsi="Times New Roman"/>
                <w:b w:val="0"/>
                <w:sz w:val="14"/>
              </w:rPr>
              <w:t>Canonicalization</w:t>
            </w:r>
          </w:p>
        </w:tc>
        <w:tc>
          <w:tcPr>
            <w:tcW w:type="dxa" w:w="2469"/>
            <w:vAlign w:val="top"/>
          </w:tcPr>
          <w:p>
            <w:r/>
            <w:r>
              <w:rPr>
                <w:rFonts w:ascii="Times New Roman" w:hAnsi="Times New Roman"/>
                <w:b w:val="0"/>
                <w:sz w:val="14"/>
              </w:rPr>
              <w:t>POST /v0/actions/canonicalize</w:t>
            </w:r>
          </w:p>
        </w:tc>
        <w:tc>
          <w:tcPr>
            <w:tcW w:type="dxa" w:w="2469"/>
            <w:vAlign w:val="top"/>
          </w:tcPr>
          <w:p>
            <w:r/>
            <w:r>
              <w:rPr>
                <w:rFonts w:ascii="Times New Roman" w:hAnsi="Times New Roman"/>
                <w:b w:val="0"/>
                <w:sz w:val="14"/>
              </w:rPr>
              <w:t>proposed_act JSON with actor, tool, target, domain, consequence_class, params, timing_window</w:t>
            </w:r>
          </w:p>
        </w:tc>
        <w:tc>
          <w:tcPr>
            <w:tcW w:type="dxa" w:w="2469"/>
            <w:vAlign w:val="top"/>
          </w:tcPr>
          <w:p>
            <w:r/>
            <w:r>
              <w:rPr>
                <w:rFonts w:ascii="Times New Roman" w:hAnsi="Times New Roman"/>
                <w:b w:val="0"/>
                <w:sz w:val="14"/>
              </w:rPr>
              <w:t>canonical_action JSON plus act_hash; same semantic act must hash identically.</w:t>
            </w:r>
          </w:p>
        </w:tc>
      </w:tr>
      <w:tr>
        <w:tc>
          <w:tcPr>
            <w:tcW w:type="dxa" w:w="2469"/>
            <w:vAlign w:val="top"/>
          </w:tcPr>
          <w:p>
            <w:r/>
            <w:r>
              <w:rPr>
                <w:rFonts w:ascii="Times New Roman" w:hAnsi="Times New Roman"/>
                <w:b w:val="0"/>
                <w:sz w:val="14"/>
              </w:rPr>
              <w:t>Authority resolution</w:t>
            </w:r>
          </w:p>
        </w:tc>
        <w:tc>
          <w:tcPr>
            <w:tcW w:type="dxa" w:w="2469"/>
            <w:vAlign w:val="top"/>
          </w:tcPr>
          <w:p>
            <w:r/>
            <w:r>
              <w:rPr>
                <w:rFonts w:ascii="Times New Roman" w:hAnsi="Times New Roman"/>
                <w:b w:val="0"/>
                <w:sz w:val="14"/>
              </w:rPr>
              <w:t>GET /v0/wards/{ward_id}/domains/{domain_id}/authority</w:t>
            </w:r>
          </w:p>
        </w:tc>
        <w:tc>
          <w:tcPr>
            <w:tcW w:type="dxa" w:w="2469"/>
            <w:vAlign w:val="top"/>
          </w:tcPr>
          <w:p>
            <w:r/>
            <w:r>
              <w:rPr>
                <w:rFonts w:ascii="Times New Roman" w:hAnsi="Times New Roman"/>
                <w:b w:val="0"/>
                <w:sz w:val="14"/>
              </w:rPr>
              <w:t>ward_id, domain_id, actor_id, action_class</w:t>
            </w:r>
          </w:p>
        </w:tc>
        <w:tc>
          <w:tcPr>
            <w:tcW w:type="dxa" w:w="2469"/>
            <w:vAlign w:val="top"/>
          </w:tcPr>
          <w:p>
            <w:r/>
            <w:r>
              <w:rPr>
                <w:rFonts w:ascii="Times New Roman" w:hAnsi="Times New Roman"/>
                <w:b w:val="0"/>
                <w:sz w:val="14"/>
              </w:rPr>
              <w:t>active envelopes, invariant_set_hash, revocation_epoch, evidence_obligation.</w:t>
            </w:r>
          </w:p>
        </w:tc>
      </w:tr>
      <w:tr>
        <w:tc>
          <w:tcPr>
            <w:tcW w:type="dxa" w:w="2469"/>
            <w:vAlign w:val="top"/>
          </w:tcPr>
          <w:p>
            <w:r/>
            <w:r>
              <w:rPr>
                <w:rFonts w:ascii="Times New Roman" w:hAnsi="Times New Roman"/>
                <w:b w:val="0"/>
                <w:sz w:val="14"/>
              </w:rPr>
              <w:t>Register snapshot</w:t>
            </w:r>
          </w:p>
        </w:tc>
        <w:tc>
          <w:tcPr>
            <w:tcW w:type="dxa" w:w="2469"/>
            <w:vAlign w:val="top"/>
          </w:tcPr>
          <w:p>
            <w:r/>
            <w:r>
              <w:rPr>
                <w:rFonts w:ascii="Times New Roman" w:hAnsi="Times New Roman"/>
                <w:b w:val="0"/>
                <w:sz w:val="14"/>
              </w:rPr>
              <w:t>POST /v0/registers/snapshot</w:t>
            </w:r>
          </w:p>
        </w:tc>
        <w:tc>
          <w:tcPr>
            <w:tcW w:type="dxa" w:w="2469"/>
            <w:vAlign w:val="top"/>
          </w:tcPr>
          <w:p>
            <w:r/>
            <w:r>
              <w:rPr>
                <w:rFonts w:ascii="Times New Roman" w:hAnsi="Times New Roman"/>
                <w:b w:val="0"/>
                <w:sz w:val="14"/>
              </w:rPr>
              <w:t>domain_id, telemetry_digest, link_state, emergency_state, model_lineage_id</w:t>
            </w:r>
          </w:p>
        </w:tc>
        <w:tc>
          <w:tcPr>
            <w:tcW w:type="dxa" w:w="2469"/>
            <w:vAlign w:val="top"/>
          </w:tcPr>
          <w:p>
            <w:r/>
            <w:r>
              <w:rPr>
                <w:rFonts w:ascii="Times New Roman" w:hAnsi="Times New Roman"/>
                <w:b w:val="0"/>
                <w:sz w:val="14"/>
              </w:rPr>
              <w:t>register_snapshot_hash, freshness bounds, state classification.</w:t>
            </w:r>
          </w:p>
        </w:tc>
      </w:tr>
      <w:tr>
        <w:tc>
          <w:tcPr>
            <w:tcW w:type="dxa" w:w="2469"/>
            <w:vAlign w:val="top"/>
          </w:tcPr>
          <w:p>
            <w:r/>
            <w:r>
              <w:rPr>
                <w:rFonts w:ascii="Times New Roman" w:hAnsi="Times New Roman"/>
                <w:b w:val="0"/>
                <w:sz w:val="14"/>
              </w:rPr>
              <w:t>Warrant issue</w:t>
            </w:r>
          </w:p>
        </w:tc>
        <w:tc>
          <w:tcPr>
            <w:tcW w:type="dxa" w:w="2469"/>
            <w:vAlign w:val="top"/>
          </w:tcPr>
          <w:p>
            <w:r/>
            <w:r>
              <w:rPr>
                <w:rFonts w:ascii="Times New Roman" w:hAnsi="Times New Roman"/>
                <w:b w:val="0"/>
                <w:sz w:val="14"/>
              </w:rPr>
              <w:t>POST /v0/warrants</w:t>
            </w:r>
          </w:p>
        </w:tc>
        <w:tc>
          <w:tcPr>
            <w:tcW w:type="dxa" w:w="2469"/>
            <w:vAlign w:val="top"/>
          </w:tcPr>
          <w:p>
            <w:r/>
            <w:r>
              <w:rPr>
                <w:rFonts w:ascii="Times New Roman" w:hAnsi="Times New Roman"/>
                <w:b w:val="0"/>
                <w:sz w:val="14"/>
              </w:rPr>
              <w:t>act_hash, ward_id, domain_id, envelope_id, invariant_set_hash, register_snapshot_hash</w:t>
            </w:r>
          </w:p>
        </w:tc>
        <w:tc>
          <w:tcPr>
            <w:tcW w:type="dxa" w:w="2469"/>
            <w:vAlign w:val="top"/>
          </w:tcPr>
          <w:p>
            <w:r/>
            <w:r>
              <w:rPr>
                <w:rFonts w:ascii="Times New Roman" w:hAnsi="Times New Roman"/>
                <w:b w:val="0"/>
                <w:sz w:val="14"/>
              </w:rPr>
              <w:t>signed Warrant or refusal/escalation reason.</w:t>
            </w:r>
          </w:p>
        </w:tc>
      </w:tr>
      <w:tr>
        <w:tc>
          <w:tcPr>
            <w:tcW w:type="dxa" w:w="2469"/>
            <w:vAlign w:val="top"/>
          </w:tcPr>
          <w:p>
            <w:r/>
            <w:r>
              <w:rPr>
                <w:rFonts w:ascii="Times New Roman" w:hAnsi="Times New Roman"/>
                <w:b w:val="0"/>
                <w:sz w:val="14"/>
              </w:rPr>
              <w:t>Commit Gate</w:t>
            </w:r>
          </w:p>
        </w:tc>
        <w:tc>
          <w:tcPr>
            <w:tcW w:type="dxa" w:w="2469"/>
            <w:vAlign w:val="top"/>
          </w:tcPr>
          <w:p>
            <w:r/>
            <w:r>
              <w:rPr>
                <w:rFonts w:ascii="Times New Roman" w:hAnsi="Times New Roman"/>
                <w:b w:val="0"/>
                <w:sz w:val="14"/>
              </w:rPr>
              <w:t>POST /v0/commit-gate/evaluate</w:t>
            </w:r>
          </w:p>
        </w:tc>
        <w:tc>
          <w:tcPr>
            <w:tcW w:type="dxa" w:w="2469"/>
            <w:vAlign w:val="top"/>
          </w:tcPr>
          <w:p>
            <w:r/>
            <w:r>
              <w:rPr>
                <w:rFonts w:ascii="Times New Roman" w:hAnsi="Times New Roman"/>
                <w:b w:val="0"/>
                <w:sz w:val="14"/>
              </w:rPr>
              <w:t>canonical_action, Warrant, register_snapshot, physical_status, revocation_vector</w:t>
            </w:r>
          </w:p>
        </w:tc>
        <w:tc>
          <w:tcPr>
            <w:tcW w:type="dxa" w:w="2469"/>
            <w:vAlign w:val="top"/>
          </w:tcPr>
          <w:p>
            <w:r/>
            <w:r>
              <w:rPr>
                <w:rFonts w:ascii="Times New Roman" w:hAnsi="Times New Roman"/>
                <w:b w:val="0"/>
                <w:sz w:val="14"/>
              </w:rPr>
              <w:t>decision ALLOW/REFUSE/ESCALATE/NARROW/FAIL_CLOSED plus reason codes and signature.</w:t>
            </w:r>
          </w:p>
        </w:tc>
      </w:tr>
      <w:tr>
        <w:tc>
          <w:tcPr>
            <w:tcW w:type="dxa" w:w="2469"/>
            <w:vAlign w:val="top"/>
          </w:tcPr>
          <w:p>
            <w:r/>
            <w:r>
              <w:rPr>
                <w:rFonts w:ascii="Times New Roman" w:hAnsi="Times New Roman"/>
                <w:b w:val="0"/>
                <w:sz w:val="14"/>
              </w:rPr>
              <w:t>Physical gate</w:t>
            </w:r>
          </w:p>
        </w:tc>
        <w:tc>
          <w:tcPr>
            <w:tcW w:type="dxa" w:w="2469"/>
            <w:vAlign w:val="top"/>
          </w:tcPr>
          <w:p>
            <w:r/>
            <w:r>
              <w:rPr>
                <w:rFonts w:ascii="Times New Roman" w:hAnsi="Times New Roman"/>
                <w:b w:val="0"/>
                <w:sz w:val="14"/>
              </w:rPr>
              <w:t>POST /v0/physical-gate/evaluate</w:t>
            </w:r>
          </w:p>
        </w:tc>
        <w:tc>
          <w:tcPr>
            <w:tcW w:type="dxa" w:w="2469"/>
            <w:vAlign w:val="top"/>
          </w:tcPr>
          <w:p>
            <w:r/>
            <w:r>
              <w:rPr>
                <w:rFonts w:ascii="Times New Roman" w:hAnsi="Times New Roman"/>
                <w:b w:val="0"/>
                <w:sz w:val="14"/>
              </w:rPr>
              <w:t>act_hash, domain_id, proposed_path_or_command, hard_limit_set_hash, telemetry_digest</w:t>
            </w:r>
          </w:p>
        </w:tc>
        <w:tc>
          <w:tcPr>
            <w:tcW w:type="dxa" w:w="2469"/>
            <w:vAlign w:val="top"/>
          </w:tcPr>
          <w:p>
            <w:r/>
            <w:r>
              <w:rPr>
                <w:rFonts w:ascii="Times New Roman" w:hAnsi="Times New Roman"/>
                <w:b w:val="0"/>
                <w:sz w:val="14"/>
              </w:rPr>
              <w:t>PASS/BLOCK/HARD_STOP plus blocking invariant and physical evidence digest.</w:t>
            </w:r>
          </w:p>
        </w:tc>
      </w:tr>
      <w:tr>
        <w:tc>
          <w:tcPr>
            <w:tcW w:type="dxa" w:w="2469"/>
            <w:vAlign w:val="top"/>
          </w:tcPr>
          <w:p>
            <w:r/>
            <w:r>
              <w:rPr>
                <w:rFonts w:ascii="Times New Roman" w:hAnsi="Times New Roman"/>
                <w:b w:val="0"/>
                <w:sz w:val="14"/>
              </w:rPr>
              <w:t>Evidence append</w:t>
            </w:r>
          </w:p>
        </w:tc>
        <w:tc>
          <w:tcPr>
            <w:tcW w:type="dxa" w:w="2469"/>
            <w:vAlign w:val="top"/>
          </w:tcPr>
          <w:p>
            <w:r/>
            <w:r>
              <w:rPr>
                <w:rFonts w:ascii="Times New Roman" w:hAnsi="Times New Roman"/>
                <w:b w:val="0"/>
                <w:sz w:val="14"/>
              </w:rPr>
              <w:t>POST /v0/gel/events</w:t>
            </w:r>
          </w:p>
        </w:tc>
        <w:tc>
          <w:tcPr>
            <w:tcW w:type="dxa" w:w="2469"/>
            <w:vAlign w:val="top"/>
          </w:tcPr>
          <w:p>
            <w:r/>
            <w:r>
              <w:rPr>
                <w:rFonts w:ascii="Times New Roman" w:hAnsi="Times New Roman"/>
                <w:b w:val="0"/>
                <w:sz w:val="14"/>
              </w:rPr>
              <w:t>gate_decision, Warrant reference, outcome, prior_event_hash, evidence digests</w:t>
            </w:r>
          </w:p>
        </w:tc>
        <w:tc>
          <w:tcPr>
            <w:tcW w:type="dxa" w:w="2469"/>
            <w:vAlign w:val="top"/>
          </w:tcPr>
          <w:p>
            <w:r/>
            <w:r>
              <w:rPr>
                <w:rFonts w:ascii="Times New Roman" w:hAnsi="Times New Roman"/>
                <w:b w:val="0"/>
                <w:sz w:val="14"/>
              </w:rPr>
              <w:t>event_id, event_hash, ledger_head_hash, signature.</w:t>
            </w:r>
          </w:p>
        </w:tc>
      </w:tr>
      <w:tr>
        <w:tc>
          <w:tcPr>
            <w:tcW w:type="dxa" w:w="2469"/>
            <w:vAlign w:val="top"/>
          </w:tcPr>
          <w:p>
            <w:r/>
            <w:r>
              <w:rPr>
                <w:rFonts w:ascii="Times New Roman" w:hAnsi="Times New Roman"/>
                <w:b w:val="0"/>
                <w:sz w:val="14"/>
              </w:rPr>
              <w:t>Evidence verify</w:t>
            </w:r>
          </w:p>
        </w:tc>
        <w:tc>
          <w:tcPr>
            <w:tcW w:type="dxa" w:w="2469"/>
            <w:vAlign w:val="top"/>
          </w:tcPr>
          <w:p>
            <w:r/>
            <w:r>
              <w:rPr>
                <w:rFonts w:ascii="Times New Roman" w:hAnsi="Times New Roman"/>
                <w:b w:val="0"/>
                <w:sz w:val="14"/>
              </w:rPr>
              <w:t>POST /v0/gel/verify-bundle</w:t>
            </w:r>
          </w:p>
        </w:tc>
        <w:tc>
          <w:tcPr>
            <w:tcW w:type="dxa" w:w="2469"/>
            <w:vAlign w:val="top"/>
          </w:tcPr>
          <w:p>
            <w:r/>
            <w:r>
              <w:rPr>
                <w:rFonts w:ascii="Times New Roman" w:hAnsi="Times New Roman"/>
                <w:b w:val="0"/>
                <w:sz w:val="14"/>
              </w:rPr>
              <w:t>bundle containing Warrant, decisions, events, signatures, hashes</w:t>
            </w:r>
          </w:p>
        </w:tc>
        <w:tc>
          <w:tcPr>
            <w:tcW w:type="dxa" w:w="2469"/>
            <w:vAlign w:val="top"/>
          </w:tcPr>
          <w:p>
            <w:r/>
            <w:r>
              <w:rPr>
                <w:rFonts w:ascii="Times New Roman" w:hAnsi="Times New Roman"/>
                <w:b w:val="0"/>
                <w:sz w:val="14"/>
              </w:rPr>
              <w:t>verification result, broken link if any, reconstruction summary.</w:t>
            </w:r>
          </w:p>
        </w:tc>
      </w:tr>
      <w:tr>
        <w:tc>
          <w:tcPr>
            <w:tcW w:type="dxa" w:w="2469"/>
            <w:vAlign w:val="top"/>
          </w:tcPr>
          <w:p>
            <w:r/>
            <w:r>
              <w:rPr>
                <w:rFonts w:ascii="Times New Roman" w:hAnsi="Times New Roman"/>
                <w:b w:val="0"/>
                <w:sz w:val="14"/>
              </w:rPr>
              <w:t>Revocation</w:t>
            </w:r>
          </w:p>
        </w:tc>
        <w:tc>
          <w:tcPr>
            <w:tcW w:type="dxa" w:w="2469"/>
            <w:vAlign w:val="top"/>
          </w:tcPr>
          <w:p>
            <w:r/>
            <w:r>
              <w:rPr>
                <w:rFonts w:ascii="Times New Roman" w:hAnsi="Times New Roman"/>
                <w:b w:val="0"/>
                <w:sz w:val="14"/>
              </w:rPr>
              <w:t>POST /v0/revocations</w:t>
            </w:r>
          </w:p>
        </w:tc>
        <w:tc>
          <w:tcPr>
            <w:tcW w:type="dxa" w:w="2469"/>
            <w:vAlign w:val="top"/>
          </w:tcPr>
          <w:p>
            <w:r/>
            <w:r>
              <w:rPr>
                <w:rFonts w:ascii="Times New Roman" w:hAnsi="Times New Roman"/>
                <w:b w:val="0"/>
                <w:sz w:val="14"/>
              </w:rPr>
              <w:t>issuer, target envelope/Ward/domain, revocation_epoch, effective_at, reason</w:t>
            </w:r>
          </w:p>
        </w:tc>
        <w:tc>
          <w:tcPr>
            <w:tcW w:type="dxa" w:w="2469"/>
            <w:vAlign w:val="top"/>
          </w:tcPr>
          <w:p>
            <w:r/>
            <w:r>
              <w:rPr>
                <w:rFonts w:ascii="Times New Roman" w:hAnsi="Times New Roman"/>
                <w:b w:val="0"/>
                <w:sz w:val="14"/>
              </w:rPr>
              <w:t>signed revocation event and updated revocation vector hash.</w:t>
            </w:r>
          </w:p>
        </w:tc>
      </w:tr>
      <w:tr>
        <w:tc>
          <w:tcPr>
            <w:tcW w:type="dxa" w:w="2469"/>
            <w:vAlign w:val="top"/>
          </w:tcPr>
          <w:p>
            <w:r/>
            <w:r>
              <w:rPr>
                <w:rFonts w:ascii="Times New Roman" w:hAnsi="Times New Roman"/>
                <w:b w:val="0"/>
                <w:sz w:val="14"/>
              </w:rPr>
              <w:t>Replay</w:t>
            </w:r>
          </w:p>
        </w:tc>
        <w:tc>
          <w:tcPr>
            <w:tcW w:type="dxa" w:w="2469"/>
            <w:vAlign w:val="top"/>
          </w:tcPr>
          <w:p>
            <w:r/>
            <w:r>
              <w:rPr>
                <w:rFonts w:ascii="Times New Roman" w:hAnsi="Times New Roman"/>
                <w:b w:val="0"/>
                <w:sz w:val="14"/>
              </w:rPr>
              <w:t>POST /v0/replay</w:t>
            </w:r>
          </w:p>
        </w:tc>
        <w:tc>
          <w:tcPr>
            <w:tcW w:type="dxa" w:w="2469"/>
            <w:vAlign w:val="top"/>
          </w:tcPr>
          <w:p>
            <w:r/>
            <w:r>
              <w:rPr>
                <w:rFonts w:ascii="Times New Roman" w:hAnsi="Times New Roman"/>
                <w:b w:val="0"/>
                <w:sz w:val="14"/>
              </w:rPr>
              <w:t>bundle plus optional alternate register/policy state</w:t>
            </w:r>
          </w:p>
        </w:tc>
        <w:tc>
          <w:tcPr>
            <w:tcW w:type="dxa" w:w="2469"/>
            <w:vAlign w:val="top"/>
          </w:tcPr>
          <w:p>
            <w:r/>
            <w:r>
              <w:rPr>
                <w:rFonts w:ascii="Times New Roman" w:hAnsi="Times New Roman"/>
                <w:b w:val="0"/>
                <w:sz w:val="14"/>
              </w:rPr>
              <w:t>deterministic reconstructed decision or diff against original.</w:t>
            </w:r>
          </w:p>
        </w:tc>
      </w:tr>
    </w:tbl>
    <w:p/>
    <w:p>
      <w:pPr>
        <w:pStyle w:val="Heading1"/>
      </w:pPr>
      <w:r>
        <w:t>Appendix G. Conformance Tests for Profile 0</w:t>
      </w:r>
    </w:p>
    <w:p>
      <w:r>
        <w:t>A Profile 0 implementation should pass a public conformance suite before claiming compatibility. The suite should be black-box where possible: it sends artifacts through the API, checks terminal decisions, tampers with records, replays bundles, and confirms that the implementation refuses the right things before consequence.</w:t>
      </w:r>
    </w:p>
    <w:p>
      <w:r>
        <w:t>Conformance should include both positive and negative tests. Positive tests prove that legitimate authority can move. Negative tests prove that the system will not invent authority under pressure. The suite should also include determinism tests: independent evaluators should reach the same decision over the same canonical action, Warrant, register snapshot, invariant set, revocation vector, and physical status.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E7E7E7"/>
            <w:vAlign w:val="top"/>
          </w:tcPr>
          <w:p>
            <w:r>
              <w:rPr>
                <w:color w:val="000000"/>
              </w:rPr>
            </w:r>
            <w:r>
              <w:rPr>
                <w:rFonts w:ascii="Times New Roman" w:hAnsi="Times New Roman"/>
                <w:b/>
                <w:color w:val="000000"/>
                <w:sz w:val="14"/>
              </w:rPr>
              <w:t>Test</w:t>
            </w:r>
          </w:p>
        </w:tc>
        <w:tc>
          <w:tcPr>
            <w:tcW w:type="dxa" w:w="3293"/>
            <w:shd w:fill="E7E7E7"/>
            <w:vAlign w:val="top"/>
          </w:tcPr>
          <w:p>
            <w:r>
              <w:rPr>
                <w:color w:val="000000"/>
              </w:rPr>
            </w:r>
            <w:r>
              <w:rPr>
                <w:rFonts w:ascii="Times New Roman" w:hAnsi="Times New Roman"/>
                <w:b/>
                <w:color w:val="000000"/>
                <w:sz w:val="14"/>
              </w:rPr>
              <w:t>Input Condition</w:t>
            </w:r>
          </w:p>
        </w:tc>
        <w:tc>
          <w:tcPr>
            <w:tcW w:type="dxa" w:w="3293"/>
            <w:shd w:fill="E7E7E7"/>
            <w:vAlign w:val="top"/>
          </w:tcPr>
          <w:p>
            <w:r>
              <w:rPr>
                <w:color w:val="000000"/>
              </w:rPr>
            </w:r>
            <w:r>
              <w:rPr>
                <w:rFonts w:ascii="Times New Roman" w:hAnsi="Times New Roman"/>
                <w:b/>
                <w:color w:val="000000"/>
                <w:sz w:val="14"/>
              </w:rPr>
              <w:t>Required Result</w:t>
            </w:r>
          </w:p>
        </w:tc>
      </w:tr>
      <w:tr>
        <w:tc>
          <w:tcPr>
            <w:tcW w:type="dxa" w:w="3293"/>
            <w:vAlign w:val="top"/>
          </w:tcPr>
          <w:p>
            <w:r/>
            <w:r>
              <w:rPr>
                <w:rFonts w:ascii="Times New Roman" w:hAnsi="Times New Roman"/>
                <w:b w:val="0"/>
                <w:sz w:val="14"/>
              </w:rPr>
              <w:t>C01 canonical hash stability</w:t>
            </w:r>
          </w:p>
        </w:tc>
        <w:tc>
          <w:tcPr>
            <w:tcW w:type="dxa" w:w="3293"/>
            <w:vAlign w:val="top"/>
          </w:tcPr>
          <w:p>
            <w:r/>
            <w:r>
              <w:rPr>
                <w:rFonts w:ascii="Times New Roman" w:hAnsi="Times New Roman"/>
                <w:b w:val="0"/>
                <w:sz w:val="14"/>
              </w:rPr>
              <w:t>Same semantic act with reordered fields.</w:t>
            </w:r>
          </w:p>
        </w:tc>
        <w:tc>
          <w:tcPr>
            <w:tcW w:type="dxa" w:w="3293"/>
            <w:vAlign w:val="top"/>
          </w:tcPr>
          <w:p>
            <w:r/>
            <w:r>
              <w:rPr>
                <w:rFonts w:ascii="Times New Roman" w:hAnsi="Times New Roman"/>
                <w:b w:val="0"/>
                <w:sz w:val="14"/>
              </w:rPr>
              <w:t>Identical act_hash.</w:t>
            </w:r>
          </w:p>
        </w:tc>
      </w:tr>
      <w:tr>
        <w:tc>
          <w:tcPr>
            <w:tcW w:type="dxa" w:w="3293"/>
            <w:vAlign w:val="top"/>
          </w:tcPr>
          <w:p>
            <w:r/>
            <w:r>
              <w:rPr>
                <w:rFonts w:ascii="Times New Roman" w:hAnsi="Times New Roman"/>
                <w:b w:val="0"/>
                <w:sz w:val="14"/>
              </w:rPr>
              <w:t>C02 canonical hash sensitivity</w:t>
            </w:r>
          </w:p>
        </w:tc>
        <w:tc>
          <w:tcPr>
            <w:tcW w:type="dxa" w:w="3293"/>
            <w:vAlign w:val="top"/>
          </w:tcPr>
          <w:p>
            <w:r/>
            <w:r>
              <w:rPr>
                <w:rFonts w:ascii="Times New Roman" w:hAnsi="Times New Roman"/>
                <w:b w:val="0"/>
                <w:sz w:val="14"/>
              </w:rPr>
              <w:t>Change target, timing window, consequence class, or material parameter.</w:t>
            </w:r>
          </w:p>
        </w:tc>
        <w:tc>
          <w:tcPr>
            <w:tcW w:type="dxa" w:w="3293"/>
            <w:vAlign w:val="top"/>
          </w:tcPr>
          <w:p>
            <w:r/>
            <w:r>
              <w:rPr>
                <w:rFonts w:ascii="Times New Roman" w:hAnsi="Times New Roman"/>
                <w:b w:val="0"/>
                <w:sz w:val="14"/>
              </w:rPr>
              <w:t>Different act_hash.</w:t>
            </w:r>
          </w:p>
        </w:tc>
      </w:tr>
      <w:tr>
        <w:tc>
          <w:tcPr>
            <w:tcW w:type="dxa" w:w="3293"/>
            <w:vAlign w:val="top"/>
          </w:tcPr>
          <w:p>
            <w:r/>
            <w:r>
              <w:rPr>
                <w:rFonts w:ascii="Times New Roman" w:hAnsi="Times New Roman"/>
                <w:b w:val="0"/>
                <w:sz w:val="14"/>
              </w:rPr>
              <w:t>C03 valid Warrant admission</w:t>
            </w:r>
          </w:p>
        </w:tc>
        <w:tc>
          <w:tcPr>
            <w:tcW w:type="dxa" w:w="3293"/>
            <w:vAlign w:val="top"/>
          </w:tcPr>
          <w:p>
            <w:r/>
            <w:r>
              <w:rPr>
                <w:rFonts w:ascii="Times New Roman" w:hAnsi="Times New Roman"/>
                <w:b w:val="0"/>
                <w:sz w:val="14"/>
              </w:rPr>
              <w:t>Fresh Warrant, active Ward, in-scope envelope, fresh registers.</w:t>
            </w:r>
          </w:p>
        </w:tc>
        <w:tc>
          <w:tcPr>
            <w:tcW w:type="dxa" w:w="3293"/>
            <w:vAlign w:val="top"/>
          </w:tcPr>
          <w:p>
            <w:r/>
            <w:r>
              <w:rPr>
                <w:rFonts w:ascii="Times New Roman" w:hAnsi="Times New Roman"/>
                <w:b w:val="0"/>
                <w:sz w:val="14"/>
              </w:rPr>
              <w:t>ALLOW and evidence append.</w:t>
            </w:r>
          </w:p>
        </w:tc>
      </w:tr>
      <w:tr>
        <w:tc>
          <w:tcPr>
            <w:tcW w:type="dxa" w:w="3293"/>
            <w:vAlign w:val="top"/>
          </w:tcPr>
          <w:p>
            <w:r/>
            <w:r>
              <w:rPr>
                <w:rFonts w:ascii="Times New Roman" w:hAnsi="Times New Roman"/>
                <w:b w:val="0"/>
                <w:sz w:val="14"/>
              </w:rPr>
              <w:t>C04 signature tamper</w:t>
            </w:r>
          </w:p>
        </w:tc>
        <w:tc>
          <w:tcPr>
            <w:tcW w:type="dxa" w:w="3293"/>
            <w:vAlign w:val="top"/>
          </w:tcPr>
          <w:p>
            <w:r/>
            <w:r>
              <w:rPr>
                <w:rFonts w:ascii="Times New Roman" w:hAnsi="Times New Roman"/>
                <w:b w:val="0"/>
                <w:sz w:val="14"/>
              </w:rPr>
              <w:t>Modify Warrant field after signing.</w:t>
            </w:r>
          </w:p>
        </w:tc>
        <w:tc>
          <w:tcPr>
            <w:tcW w:type="dxa" w:w="3293"/>
            <w:vAlign w:val="top"/>
          </w:tcPr>
          <w:p>
            <w:r/>
            <w:r>
              <w:rPr>
                <w:rFonts w:ascii="Times New Roman" w:hAnsi="Times New Roman"/>
                <w:b w:val="0"/>
                <w:sz w:val="14"/>
              </w:rPr>
              <w:t>REFUSE with invalid signature reason.</w:t>
            </w:r>
          </w:p>
        </w:tc>
      </w:tr>
      <w:tr>
        <w:tc>
          <w:tcPr>
            <w:tcW w:type="dxa" w:w="3293"/>
            <w:vAlign w:val="top"/>
          </w:tcPr>
          <w:p>
            <w:r/>
            <w:r>
              <w:rPr>
                <w:rFonts w:ascii="Times New Roman" w:hAnsi="Times New Roman"/>
                <w:b w:val="0"/>
                <w:sz w:val="14"/>
              </w:rPr>
              <w:t>C05 replay</w:t>
            </w:r>
          </w:p>
        </w:tc>
        <w:tc>
          <w:tcPr>
            <w:tcW w:type="dxa" w:w="3293"/>
            <w:vAlign w:val="top"/>
          </w:tcPr>
          <w:p>
            <w:r/>
            <w:r>
              <w:rPr>
                <w:rFonts w:ascii="Times New Roman" w:hAnsi="Times New Roman"/>
                <w:b w:val="0"/>
                <w:sz w:val="14"/>
              </w:rPr>
              <w:t>Present consumed Warrant again.</w:t>
            </w:r>
          </w:p>
        </w:tc>
        <w:tc>
          <w:tcPr>
            <w:tcW w:type="dxa" w:w="3293"/>
            <w:vAlign w:val="top"/>
          </w:tcPr>
          <w:p>
            <w:r/>
            <w:r>
              <w:rPr>
                <w:rFonts w:ascii="Times New Roman" w:hAnsi="Times New Roman"/>
                <w:b w:val="0"/>
                <w:sz w:val="14"/>
              </w:rPr>
              <w:t>REFUSE with stale/replayed reason.</w:t>
            </w:r>
          </w:p>
        </w:tc>
      </w:tr>
      <w:tr>
        <w:tc>
          <w:tcPr>
            <w:tcW w:type="dxa" w:w="3293"/>
            <w:vAlign w:val="top"/>
          </w:tcPr>
          <w:p>
            <w:r/>
            <w:r>
              <w:rPr>
                <w:rFonts w:ascii="Times New Roman" w:hAnsi="Times New Roman"/>
                <w:b w:val="0"/>
                <w:sz w:val="14"/>
              </w:rPr>
              <w:t>C06 expired authority</w:t>
            </w:r>
          </w:p>
        </w:tc>
        <w:tc>
          <w:tcPr>
            <w:tcW w:type="dxa" w:w="3293"/>
            <w:vAlign w:val="top"/>
          </w:tcPr>
          <w:p>
            <w:r/>
            <w:r>
              <w:rPr>
                <w:rFonts w:ascii="Times New Roman" w:hAnsi="Times New Roman"/>
                <w:b w:val="0"/>
                <w:sz w:val="14"/>
              </w:rPr>
              <w:t>Present Warrant outside validity window.</w:t>
            </w:r>
          </w:p>
        </w:tc>
        <w:tc>
          <w:tcPr>
            <w:tcW w:type="dxa" w:w="3293"/>
            <w:vAlign w:val="top"/>
          </w:tcPr>
          <w:p>
            <w:r/>
            <w:r>
              <w:rPr>
                <w:rFonts w:ascii="Times New Roman" w:hAnsi="Times New Roman"/>
                <w:b w:val="0"/>
                <w:sz w:val="14"/>
              </w:rPr>
              <w:t>REFUSE or EXPIRE before execution.</w:t>
            </w:r>
          </w:p>
        </w:tc>
      </w:tr>
      <w:tr>
        <w:tc>
          <w:tcPr>
            <w:tcW w:type="dxa" w:w="3293"/>
            <w:vAlign w:val="top"/>
          </w:tcPr>
          <w:p>
            <w:r/>
            <w:r>
              <w:rPr>
                <w:rFonts w:ascii="Times New Roman" w:hAnsi="Times New Roman"/>
                <w:b w:val="0"/>
                <w:sz w:val="14"/>
              </w:rPr>
              <w:t>C07 Ward mismatch</w:t>
            </w:r>
          </w:p>
        </w:tc>
        <w:tc>
          <w:tcPr>
            <w:tcW w:type="dxa" w:w="3293"/>
            <w:vAlign w:val="top"/>
          </w:tcPr>
          <w:p>
            <w:r/>
            <w:r>
              <w:rPr>
                <w:rFonts w:ascii="Times New Roman" w:hAnsi="Times New Roman"/>
                <w:b w:val="0"/>
                <w:sz w:val="14"/>
              </w:rPr>
              <w:t>Warrant Ward differs from active protected context.</w:t>
            </w:r>
          </w:p>
        </w:tc>
        <w:tc>
          <w:tcPr>
            <w:tcW w:type="dxa" w:w="3293"/>
            <w:vAlign w:val="top"/>
          </w:tcPr>
          <w:p>
            <w:r/>
            <w:r>
              <w:rPr>
                <w:rFonts w:ascii="Times New Roman" w:hAnsi="Times New Roman"/>
                <w:b w:val="0"/>
                <w:sz w:val="14"/>
              </w:rPr>
              <w:t>REFUSE before physical gate.</w:t>
            </w:r>
          </w:p>
        </w:tc>
      </w:tr>
      <w:tr>
        <w:tc>
          <w:tcPr>
            <w:tcW w:type="dxa" w:w="3293"/>
            <w:vAlign w:val="top"/>
          </w:tcPr>
          <w:p>
            <w:r/>
            <w:r>
              <w:rPr>
                <w:rFonts w:ascii="Times New Roman" w:hAnsi="Times New Roman"/>
                <w:b w:val="0"/>
                <w:sz w:val="14"/>
              </w:rPr>
              <w:t>C08 out-of-envelope action</w:t>
            </w:r>
          </w:p>
        </w:tc>
        <w:tc>
          <w:tcPr>
            <w:tcW w:type="dxa" w:w="3293"/>
            <w:vAlign w:val="top"/>
          </w:tcPr>
          <w:p>
            <w:r/>
            <w:r>
              <w:rPr>
                <w:rFonts w:ascii="Times New Roman" w:hAnsi="Times New Roman"/>
                <w:b w:val="0"/>
                <w:sz w:val="14"/>
              </w:rPr>
              <w:t>Action class or target outside delegated scope.</w:t>
            </w:r>
          </w:p>
        </w:tc>
        <w:tc>
          <w:tcPr>
            <w:tcW w:type="dxa" w:w="3293"/>
            <w:vAlign w:val="top"/>
          </w:tcPr>
          <w:p>
            <w:r/>
            <w:r>
              <w:rPr>
                <w:rFonts w:ascii="Times New Roman" w:hAnsi="Times New Roman"/>
                <w:b w:val="0"/>
                <w:sz w:val="14"/>
              </w:rPr>
              <w:t>REFUSE with scope reason.</w:t>
            </w:r>
          </w:p>
        </w:tc>
      </w:tr>
      <w:tr>
        <w:tc>
          <w:tcPr>
            <w:tcW w:type="dxa" w:w="3293"/>
            <w:vAlign w:val="top"/>
          </w:tcPr>
          <w:p>
            <w:r/>
            <w:r>
              <w:rPr>
                <w:rFonts w:ascii="Times New Roman" w:hAnsi="Times New Roman"/>
                <w:b w:val="0"/>
                <w:sz w:val="14"/>
              </w:rPr>
              <w:t>C09 revocation race</w:t>
            </w:r>
          </w:p>
        </w:tc>
        <w:tc>
          <w:tcPr>
            <w:tcW w:type="dxa" w:w="3293"/>
            <w:vAlign w:val="top"/>
          </w:tcPr>
          <w:p>
            <w:r/>
            <w:r>
              <w:rPr>
                <w:rFonts w:ascii="Times New Roman" w:hAnsi="Times New Roman"/>
                <w:b w:val="0"/>
                <w:sz w:val="14"/>
              </w:rPr>
              <w:t>Revocation arrives after Warrant issue but before gate.</w:t>
            </w:r>
          </w:p>
        </w:tc>
        <w:tc>
          <w:tcPr>
            <w:tcW w:type="dxa" w:w="3293"/>
            <w:vAlign w:val="top"/>
          </w:tcPr>
          <w:p>
            <w:r/>
            <w:r>
              <w:rPr>
                <w:rFonts w:ascii="Times New Roman" w:hAnsi="Times New Roman"/>
                <w:b w:val="0"/>
                <w:sz w:val="14"/>
              </w:rPr>
              <w:t>REFUSE/NARROW according to revocation epoch.</w:t>
            </w:r>
          </w:p>
        </w:tc>
      </w:tr>
      <w:tr>
        <w:tc>
          <w:tcPr>
            <w:tcW w:type="dxa" w:w="3293"/>
            <w:vAlign w:val="top"/>
          </w:tcPr>
          <w:p>
            <w:r/>
            <w:r>
              <w:rPr>
                <w:rFonts w:ascii="Times New Roman" w:hAnsi="Times New Roman"/>
                <w:b w:val="0"/>
                <w:sz w:val="14"/>
              </w:rPr>
              <w:t>C10 stale telemetry</w:t>
            </w:r>
          </w:p>
        </w:tc>
        <w:tc>
          <w:tcPr>
            <w:tcW w:type="dxa" w:w="3293"/>
            <w:vAlign w:val="top"/>
          </w:tcPr>
          <w:p>
            <w:r/>
            <w:r>
              <w:rPr>
                <w:rFonts w:ascii="Times New Roman" w:hAnsi="Times New Roman"/>
                <w:b w:val="0"/>
                <w:sz w:val="14"/>
              </w:rPr>
              <w:t>Register snapshot exceeds freshness bound.</w:t>
            </w:r>
          </w:p>
        </w:tc>
        <w:tc>
          <w:tcPr>
            <w:tcW w:type="dxa" w:w="3293"/>
            <w:vAlign w:val="top"/>
          </w:tcPr>
          <w:p>
            <w:r/>
            <w:r>
              <w:rPr>
                <w:rFonts w:ascii="Times New Roman" w:hAnsi="Times New Roman"/>
                <w:b w:val="0"/>
                <w:sz w:val="14"/>
              </w:rPr>
              <w:t>ESCALATE, NARROW, or FAIL_CLOSED.</w:t>
            </w:r>
          </w:p>
        </w:tc>
      </w:tr>
      <w:tr>
        <w:tc>
          <w:tcPr>
            <w:tcW w:type="dxa" w:w="3293"/>
            <w:vAlign w:val="top"/>
          </w:tcPr>
          <w:p>
            <w:r/>
            <w:r>
              <w:rPr>
                <w:rFonts w:ascii="Times New Roman" w:hAnsi="Times New Roman"/>
                <w:b w:val="0"/>
                <w:sz w:val="14"/>
              </w:rPr>
              <w:t>C11 physical block</w:t>
            </w:r>
          </w:p>
        </w:tc>
        <w:tc>
          <w:tcPr>
            <w:tcW w:type="dxa" w:w="3293"/>
            <w:vAlign w:val="top"/>
          </w:tcPr>
          <w:p>
            <w:r/>
            <w:r>
              <w:rPr>
                <w:rFonts w:ascii="Times New Roman" w:hAnsi="Times New Roman"/>
                <w:b w:val="0"/>
                <w:sz w:val="14"/>
              </w:rPr>
              <w:t>Valid Warrant but command violates hard limit.</w:t>
            </w:r>
          </w:p>
        </w:tc>
        <w:tc>
          <w:tcPr>
            <w:tcW w:type="dxa" w:w="3293"/>
            <w:vAlign w:val="top"/>
          </w:tcPr>
          <w:p>
            <w:r/>
            <w:r>
              <w:rPr>
                <w:rFonts w:ascii="Times New Roman" w:hAnsi="Times New Roman"/>
                <w:b w:val="0"/>
                <w:sz w:val="14"/>
              </w:rPr>
              <w:t>BLOCK and no transport emission.</w:t>
            </w:r>
          </w:p>
        </w:tc>
      </w:tr>
      <w:tr>
        <w:tc>
          <w:tcPr>
            <w:tcW w:type="dxa" w:w="3293"/>
            <w:vAlign w:val="top"/>
          </w:tcPr>
          <w:p>
            <w:r/>
            <w:r>
              <w:rPr>
                <w:rFonts w:ascii="Times New Roman" w:hAnsi="Times New Roman"/>
                <w:b w:val="0"/>
                <w:sz w:val="14"/>
              </w:rPr>
              <w:t>C12 degraded partition</w:t>
            </w:r>
          </w:p>
        </w:tc>
        <w:tc>
          <w:tcPr>
            <w:tcW w:type="dxa" w:w="3293"/>
            <w:vAlign w:val="top"/>
          </w:tcPr>
          <w:p>
            <w:r/>
            <w:r>
              <w:rPr>
                <w:rFonts w:ascii="Times New Roman" w:hAnsi="Times New Roman"/>
                <w:b w:val="0"/>
                <w:sz w:val="14"/>
              </w:rPr>
              <w:t>Node disconnected and requests new broad action.</w:t>
            </w:r>
          </w:p>
        </w:tc>
        <w:tc>
          <w:tcPr>
            <w:tcW w:type="dxa" w:w="3293"/>
            <w:vAlign w:val="top"/>
          </w:tcPr>
          <w:p>
            <w:r/>
            <w:r>
              <w:rPr>
                <w:rFonts w:ascii="Times New Roman" w:hAnsi="Times New Roman"/>
                <w:b w:val="0"/>
                <w:sz w:val="14"/>
              </w:rPr>
              <w:t>No new authority; fail closed or cached safe narrowing.</w:t>
            </w:r>
          </w:p>
        </w:tc>
      </w:tr>
      <w:tr>
        <w:tc>
          <w:tcPr>
            <w:tcW w:type="dxa" w:w="3293"/>
            <w:vAlign w:val="top"/>
          </w:tcPr>
          <w:p>
            <w:r/>
            <w:r>
              <w:rPr>
                <w:rFonts w:ascii="Times New Roman" w:hAnsi="Times New Roman"/>
                <w:b w:val="0"/>
                <w:sz w:val="14"/>
              </w:rPr>
              <w:t>C13 evidence unavailable</w:t>
            </w:r>
          </w:p>
        </w:tc>
        <w:tc>
          <w:tcPr>
            <w:tcW w:type="dxa" w:w="3293"/>
            <w:vAlign w:val="top"/>
          </w:tcPr>
          <w:p>
            <w:r/>
            <w:r>
              <w:rPr>
                <w:rFonts w:ascii="Times New Roman" w:hAnsi="Times New Roman"/>
                <w:b w:val="0"/>
                <w:sz w:val="14"/>
              </w:rPr>
              <w:t>Required evidence sink unavailable for high-consequence act.</w:t>
            </w:r>
          </w:p>
        </w:tc>
        <w:tc>
          <w:tcPr>
            <w:tcW w:type="dxa" w:w="3293"/>
            <w:vAlign w:val="top"/>
          </w:tcPr>
          <w:p>
            <w:r/>
            <w:r>
              <w:rPr>
                <w:rFonts w:ascii="Times New Roman" w:hAnsi="Times New Roman"/>
                <w:b w:val="0"/>
                <w:sz w:val="14"/>
              </w:rPr>
              <w:t>REFUSE with evidence obligation reason.</w:t>
            </w:r>
          </w:p>
        </w:tc>
      </w:tr>
      <w:tr>
        <w:tc>
          <w:tcPr>
            <w:tcW w:type="dxa" w:w="3293"/>
            <w:vAlign w:val="top"/>
          </w:tcPr>
          <w:p>
            <w:r/>
            <w:r>
              <w:rPr>
                <w:rFonts w:ascii="Times New Roman" w:hAnsi="Times New Roman"/>
                <w:b w:val="0"/>
                <w:sz w:val="14"/>
              </w:rPr>
              <w:t>C14 ledger tamper</w:t>
            </w:r>
          </w:p>
        </w:tc>
        <w:tc>
          <w:tcPr>
            <w:tcW w:type="dxa" w:w="3293"/>
            <w:vAlign w:val="top"/>
          </w:tcPr>
          <w:p>
            <w:r/>
            <w:r>
              <w:rPr>
                <w:rFonts w:ascii="Times New Roman" w:hAnsi="Times New Roman"/>
                <w:b w:val="0"/>
                <w:sz w:val="14"/>
              </w:rPr>
              <w:t>Alter prior_event_hash or decision field in bundle.</w:t>
            </w:r>
          </w:p>
        </w:tc>
        <w:tc>
          <w:tcPr>
            <w:tcW w:type="dxa" w:w="3293"/>
            <w:vAlign w:val="top"/>
          </w:tcPr>
          <w:p>
            <w:r/>
            <w:r>
              <w:rPr>
                <w:rFonts w:ascii="Times New Roman" w:hAnsi="Times New Roman"/>
                <w:b w:val="0"/>
                <w:sz w:val="14"/>
              </w:rPr>
              <w:t>Verification fails and broken link is identified.</w:t>
            </w:r>
          </w:p>
        </w:tc>
      </w:tr>
      <w:tr>
        <w:tc>
          <w:tcPr>
            <w:tcW w:type="dxa" w:w="3293"/>
            <w:vAlign w:val="top"/>
          </w:tcPr>
          <w:p>
            <w:r/>
            <w:r>
              <w:rPr>
                <w:rFonts w:ascii="Times New Roman" w:hAnsi="Times New Roman"/>
                <w:b w:val="0"/>
                <w:sz w:val="14"/>
              </w:rPr>
              <w:t>C15 deterministic replay</w:t>
            </w:r>
          </w:p>
        </w:tc>
        <w:tc>
          <w:tcPr>
            <w:tcW w:type="dxa" w:w="3293"/>
            <w:vAlign w:val="top"/>
          </w:tcPr>
          <w:p>
            <w:r/>
            <w:r>
              <w:rPr>
                <w:rFonts w:ascii="Times New Roman" w:hAnsi="Times New Roman"/>
                <w:b w:val="0"/>
                <w:sz w:val="14"/>
              </w:rPr>
              <w:t>Replay original bundle on clean verifier.</w:t>
            </w:r>
          </w:p>
        </w:tc>
        <w:tc>
          <w:tcPr>
            <w:tcW w:type="dxa" w:w="3293"/>
            <w:vAlign w:val="top"/>
          </w:tcPr>
          <w:p>
            <w:r/>
            <w:r>
              <w:rPr>
                <w:rFonts w:ascii="Times New Roman" w:hAnsi="Times New Roman"/>
                <w:b w:val="0"/>
                <w:sz w:val="14"/>
              </w:rPr>
              <w:t>Same terminal decision and reconstruction summary.</w:t>
            </w:r>
          </w:p>
        </w:tc>
      </w:tr>
    </w:tbl>
    <w:p/>
    <w:p>
      <w:pPr>
        <w:pStyle w:val="Heading1"/>
      </w:pPr>
      <w:r>
        <w:t>20. Limitations</w:t>
      </w:r>
    </w:p>
    <w:p>
      <w:r>
        <w:t>G-Plane is not yet a validated technical standard. It is a candidate architecture. The next serious work is formalization, implementation, adversarial testing, domain-specific pilots, and comparison against adjacent runtime governance systems.</w:t>
      </w:r>
    </w:p>
    <w:p>
      <w:r>
        <w:t>The architecture also introduces costs: latency, integration complexity, key management, schema governance, evidence retention duties, and institutional burden. These costs are justified only where consequence is high enough to require runtime authority rather than ordinary automation controls.</w:t>
      </w:r>
    </w:p>
    <w:p>
      <w:r>
        <w:t>The architecture does not eliminate human judgment. It changes where human authority is represented. In many domains, direct human approval of every act is impossible; G-Plane preserves human legitimacy through bounded authority artifacts, revocation, escalation, and evidence.</w:t>
      </w:r>
    </w:p>
    <w:p>
      <w:pPr>
        <w:pStyle w:val="Heading1"/>
      </w:pPr>
      <w:r>
        <w:t>21. Conclusion</w:t>
      </w:r>
    </w:p>
    <w:p>
      <w:r>
        <w:t>Runtime governance is no longer a speculative concern. Agentic systems are moving toward tool use, infrastructure control, physical actuation, and multi-agent coordination. The serious question is not whether these systems can act. It is under whose authority, inside which protected context, with what constraints, and with what evidence.</w:t>
      </w:r>
    </w:p>
    <w:p>
      <w:r>
        <w:t>G-Plane's contribution is to treat that question as an execution architecture. It does not ask institutions to trust autonomy by assertion. It requires autonomous action to carry authority to the boundary of consequence. In its shortest form, the thesis is this: power must show its Warrant.</w:t>
      </w:r>
    </w:p>
    <w:p>
      <w:pPr>
        <w:pStyle w:val="Heading1"/>
      </w:pPr>
      <w:r>
        <w:t>AI Assistance Disclosure</w:t>
      </w:r>
    </w:p>
    <w:p>
      <w:r>
        <w:t>AI tools assisted with formatting, readability editing, publication packaging, comparison drafting, and production workflow. The architecture, thesis, framing decisions, and final responsibility remain with the author.</w:t>
      </w:r>
    </w:p>
    <w:p>
      <w:pPr>
        <w:pStyle w:val="Heading1"/>
      </w:pPr>
      <w:r>
        <w:t>References</w:t>
      </w:r>
    </w:p>
    <w:p>
      <w:r>
        <w:t>[1] NIST AI Risk Management Framework. NIST AI RMF 1.0, Generative AI Profile, and 2026 critical infrastructure profile concept note. URL: https://www.nist.gov/itl/ai-risk-management-framework</w:t>
      </w:r>
    </w:p>
    <w:p>
      <w:r>
        <w:t>[2] NIST AI RMF Profile on Trustworthy AI in Critical Infrastructure Concept Note. Critical infrastructure framing for trustworthy AI in IT, OT, and industrial control systems. URL: https://www.nist.gov/programs-projects/concept-note-ai-rmf-profile-trustworthy-ai-critical-infrastructure</w:t>
      </w:r>
    </w:p>
    <w:p>
      <w:r>
        <w:t>[3] Faramesh. Runtime governance for AI agents with identity, credentials, policy enforcement, audit trail, and compliance. URL: https://faramesh.dev/</w:t>
      </w:r>
    </w:p>
    <w:p>
      <w:r>
        <w:t>[4] Faramesh Docs. Deterministic policy gate for agent tool calls, credential sequestration, and cryptographic audit trail. URL: https://faramesh.dev/docs</w:t>
      </w:r>
    </w:p>
    <w:p>
      <w:r>
        <w:t>[5] Runtime Governance for AI Agents: Policies on Paths. Execution-path centered runtime governance for AI agents. URL: https://arxiv.org/abs/2603.16586</w:t>
      </w:r>
    </w:p>
    <w:p>
      <w:r>
        <w:t>[6] MI9 - Runtime Governance for Agentic AI Systems. Integrated runtime governance with agency-risk index, semantic telemetry, continuous authorization, FSM conformance, drift detection, and containment. URL: https://arxiv.org/abs/2508.03858</w:t>
      </w:r>
    </w:p>
    <w:p>
      <w:r>
        <w:t>[7] LangChain Human-in-the-Loop Middleware. Tool-call interruption and approve/edit/reject/respond flow for agents. URL: https://docs.langchain.com/oss/python/langchain/human-in-the-loop</w:t>
      </w:r>
    </w:p>
    <w:p>
      <w:r>
        <w:t>[8] Open Policy Agent. Policy-as-code and admission-control pattern for deterministic decisions before infrastructure mutation. URL: https://www.openpolicyagent.org/docs/kubernetes</w:t>
      </w:r>
    </w:p>
    <w:p>
      <w:r>
        <w:t>[9] in-toto. Software supply-chain integrity and provenance model relevant to evidence-chain design. URL: https://in-toto.io/</w:t>
      </w:r>
    </w:p>
    <w:p>
      <w:r>
        <w:t>[10] SLSA. Supply-chain provenance and build-integrity levels relevant to attestation and evidence semantics. URL: https://slsa.dev/spec/latest/</w:t>
      </w:r>
    </w:p>
    <w:sectPr w:rsidR="00FC693F" w:rsidRPr="0006063C" w:rsidSect="00034616">
      <w:type w:val="continuous"/>
      <w:pgSz w:w="12240" w:h="15840"/>
      <w:pgMar w:top="1123" w:right="1181" w:bottom="1123" w:left="1181" w:header="720" w:footer="720" w:gutter="0"/>
      <w:cols w:space="2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Georgia" w:hAnsi="Georgia"/>
      <w:b/>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355B4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831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G-Plane Architecture</dc:title>
  <dc:subject/>
  <dc:creator>J. D. "Pepper" Petersen</dc:creator>
  <cp:keywords/>
  <dc:description>generated by python-docx</dc:description>
  <cp:lastModifiedBy/>
  <cp:revision>1</cp:revision>
  <dcterms:created xsi:type="dcterms:W3CDTF">2013-12-23T23:15:00Z</dcterms:created>
  <dcterms:modified xsi:type="dcterms:W3CDTF">2013-12-23T23:15:00Z</dcterms:modified>
  <cp:category/>
</cp:coreProperties>
</file>