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b/>
          <w:bCs/>
          <w:color w:val="0F2E52"/>
          <w:sz w:val="56"/>
          <w:szCs w:val="56"/>
        </w:rPr>
        <w:t xml:space="preserve">3P PARTNER</w:t>
      </w:r>
    </w:p>
    <w:p>
      <w:pPr>
        <w:spacing w:after="400" w:before="120"/>
        <w:jc w:val="center"/>
      </w:pPr>
      <w:r>
        <w:rPr>
          <w:b/>
          <w:bCs/>
          <w:color w:val="1B4F8A"/>
          <w:sz w:val="34"/>
          <w:szCs w:val="34"/>
        </w:rPr>
        <w:t xml:space="preserve">Веб-сайт (админ-панель офиса)</w:t>
      </w:r>
    </w:p>
    <w:p>
      <w:pPr>
        <w:spacing w:after="900"/>
        <w:jc w:val="center"/>
      </w:pPr>
      <w:r>
        <w:rPr>
          <w:i/>
          <w:iCs/>
          <w:color w:val="444444"/>
          <w:sz w:val="24"/>
          <w:szCs w:val="24"/>
        </w:rPr>
        <w:t xml:space="preserve">Руководство пользователя для сотрудников офиса НПП</w:t>
      </w:r>
    </w:p>
    <w:tbl>
      <w:tblPr>
        <w:tblW w:type="dxa" w:w="6400"/>
        <w:jc w:val="center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400"/>
      </w:tblGrid>
      <w:tr>
        <w:tc>
          <w:tcPr>
            <w:tcW w:type="dxa" w:w="6400"/>
            <w:shd w:fill="F2F4F7" w:val="clear"/>
            <w:tcMar>
              <w:top w:type="dxa" w:w="240"/>
              <w:left w:type="dxa" w:w="260"/>
              <w:bottom w:type="dxa" w:w="240"/>
              <w:right w:type="dxa" w:w="2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Сайт охватывает планирование и справочные данные: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default">Партнёры → Справочник SKU → Тарифы → Заявки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60"/>
      </w:pPr>
      <w:r>
        <w:t xml:space="preserve">О приложении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Веб-сайт — рабочий инструмент офисных сотрудников НПП: здесь ведутся карточки партнёров, справочник товаров (SKU) и тарифы на складские операции, а также создаются и отслеживаются заявки на приёмку/обработку/отгрузку. Фактическую работу на складе (приёмку, размещение, выполнение операций, отгрузку) выполняют кладовщики в мобильном приложении ТСД — сайт при этом автоматически отражает актуальный статус и стоимость каждой заявки.</w:t>
      </w:r>
    </w:p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Важно: вход в систему</w:t>
            </w:r>
          </w:p>
          <w:p>
            <w:r>
              <w:rPr>
                <w:color w:val="444444"/>
                <w:sz w:val="22"/>
                <w:szCs w:val="22"/>
              </w:rPr>
              <w:t xml:space="preserve">На сайте нет входа по логину/паролю и нет разделения по ролям — открыть и изменить любые данные может любой, у кого есть доступ к адресу сайта. Все действия (создание, редактирование) в истории изменений подписываются системным именем, а не именем конкретного сотрудника. Учитывайте это при работе с данными и при передаче ссылки на сайт.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1. Навигация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Вверху страницы — единая шапка с логотипом «3P Partner / НПП» и четырьмя разделами. Бокового меню нет, все разделы доступны из верхней панели в любой момент: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60"/>
      </w:tblGrid>
      <w:tr>
        <w:trPr>
          <w:tblHeader/>
        </w:trPr>
        <w:tc>
          <w:tcPr>
            <w:tcW w:type="dxa" w:w="23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17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Адрес</w:t>
            </w:r>
          </w:p>
        </w:tc>
        <w:tc>
          <w:tcPr>
            <w:tcW w:type="dxa" w:w="50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там</w:t>
            </w:r>
          </w:p>
        </w:tc>
      </w:tr>
      <w:tr>
        <w:tc>
          <w:tcPr>
            <w:tcW w:type="dxa" w:w="23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Партнёры</w:t>
            </w:r>
          </w:p>
        </w:tc>
        <w:tc>
          <w:tcPr>
            <w:tcW w:type="dxa" w:w="17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/partners</w:t>
            </w:r>
          </w:p>
        </w:tc>
        <w:tc>
          <w:tcPr>
            <w:tcW w:type="dxa" w:w="50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Карточки компаний-партнёров, с которыми работает склад.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Справочник SKU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/skus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Каталог товаров партнёра и операций, которые с ними выполняются.</w:t>
            </w:r>
          </w:p>
        </w:tc>
      </w:tr>
      <w:tr>
        <w:tc>
          <w:tcPr>
            <w:tcW w:type="dxa" w:w="23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Тарифы</w:t>
            </w:r>
          </w:p>
        </w:tc>
        <w:tc>
          <w:tcPr>
            <w:tcW w:type="dxa" w:w="17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/tariffs</w:t>
            </w:r>
          </w:p>
        </w:tc>
        <w:tc>
          <w:tcPr>
            <w:tcW w:type="dxa" w:w="50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Цены на складские операции по каждому партнёру.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Заявки</w:t>
            </w:r>
          </w:p>
        </w:tc>
        <w:tc>
          <w:tcPr>
            <w:tcW w:type="dxa" w:w="17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/requests</w:t>
            </w:r>
          </w:p>
        </w:tc>
        <w:tc>
          <w:tcPr>
            <w:tcW w:type="dxa" w:w="50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Заявки на поставку и обработку — основной оперативный документ.</w:t>
            </w:r>
          </w:p>
        </w:tc>
      </w:tr>
    </w:tbl>
    <w:p>
      <w:pPr>
        <w:spacing w:after="160" w:before="160"/>
      </w:pPr>
      <w:r>
        <w:rPr>
          <w:color w:val="444444"/>
          <w:sz w:val="22"/>
          <w:szCs w:val="22"/>
        </w:rPr>
        <w:t xml:space="preserve">При открытии сайта без указания раздела автоматически открывается «Партнёры».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2. Раздел «Партнёры»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Карточки партнёров отображаются плиткой (не таблицей). Каждая карточка — название, статус (Активен / Деактивирован), краткие реквизиты.</w:t>
      </w:r>
    </w:p>
    <w:p>
      <w:pPr>
        <w:pStyle w:val="Heading2"/>
        <w:spacing w:after="120" w:before="280"/>
      </w:pPr>
      <w:r>
        <w:t xml:space="preserve">2.1. Поиск и фильтры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Поле поиска — ищет по названию, ИНН, контактному лицу, номеру договора и email.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Кнопки «Все / Активные / Деактивированные» — фильтр по статусу партнёра.</w:t>
      </w:r>
    </w:p>
    <w:p>
      <w:pPr>
        <w:pStyle w:val="Heading2"/>
        <w:spacing w:after="120" w:before="280"/>
      </w:pPr>
      <w:r>
        <w:t xml:space="preserve">2.2. Создание и редактирование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Кнопка «Добавить партнёра» открывает форму со следующими обязательными полями: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Название организации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ИНН — ровно 10 или 12 цифр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№ договора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ФИО контактного лица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Телефон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Условия оплаты — произвольный текст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Пара «ИНН + № договора» должна быть уникальной — при попытке создать дубликат сайт покажет ошибку.</w:t>
      </w:r>
    </w:p>
    <w:p>
      <w:pPr>
        <w:pStyle w:val="Heading2"/>
        <w:spacing w:after="120" w:before="280"/>
      </w:pPr>
      <w:r>
        <w:t xml:space="preserve">2.3. Действия на карточке партнёра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60"/>
      </w:tblGrid>
      <w:tr>
        <w:trPr>
          <w:tblHeader/>
        </w:trPr>
        <w:tc>
          <w:tcPr>
            <w:tcW w:type="dxa" w:w="24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66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Редактировать</w:t>
            </w:r>
          </w:p>
        </w:tc>
        <w:tc>
          <w:tcPr>
            <w:tcW w:type="dxa" w:w="6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Открывает ту же форму для изменения реквизитов.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История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Показывает журнал всех изменений карточки: какое поле, когда и на что было изменено (включая запись о самом создании).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Excel</w:t>
            </w:r>
          </w:p>
        </w:tc>
        <w:tc>
          <w:tcPr>
            <w:tcW w:type="dxa" w:w="6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Выгружает карточку этого партнёра в файл Excel.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Деактивировать / Активировать</w:t>
            </w:r>
          </w:p>
        </w:tc>
        <w:tc>
          <w:tcPr>
            <w:tcW w:type="dxa" w:w="6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Переключает статус партнёра. Данные и история при деактивации не удаляются — только скрывается партнёр из «активных» списков и его карточка отображается затемнённой.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Раздел «Справочник SKU»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Каталог товаров ведётся отдельно по каждому партнёру. Сверху — выбор партнёра (обязателен для большинства действий) и поиск по артикулу/штрихкоду/наименованию/цвету.</w:t>
      </w:r>
    </w:p>
    <w:p>
      <w:pPr>
        <w:pStyle w:val="Heading2"/>
        <w:spacing w:after="120" w:before="280"/>
      </w:pPr>
      <w:r>
        <w:t xml:space="preserve">3.1. Таблица товаров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Колонки: Артикул (со штрихкодом), Наименование (клик открывает карточку просмотра), Партнёр (если фильтр по партнёру не выбран), Спец. отметки, Операции (какие складские операции разрешены для этого товара), Действия.</w:t>
      </w:r>
    </w:p>
    <w:p>
      <w:pPr>
        <w:pStyle w:val="Heading2"/>
        <w:spacing w:after="120" w:before="280"/>
      </w:pPr>
      <w:r>
        <w:t xml:space="preserve">3.2. Действия при выбранном партнёре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Добавить SKU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Открывает форму создания карточки товара.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Тарифы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Открывает тарифы партнёра прямо поверх экрана SKU — удобно свериться, не переходя в другой раздел.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Импорт из Excel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Массовая загрузка каталога товаров партнёра из файла Excel.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Удалить справочник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Полностью удаляет все SKU партнёра — обычно перед повторной загрузкой из свежего Excel-файла. Требует подтверждения.</w:t>
            </w:r>
          </w:p>
        </w:tc>
      </w:tr>
    </w:tbl>
    <w:p>
      <w:pPr>
        <w:pStyle w:val="Heading2"/>
        <w:spacing w:after="120" w:before="280"/>
      </w:pPr>
      <w:r>
        <w:t xml:space="preserve">3.3. Карточка товара (создание/редактирование)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Артикул</w:t>
      </w:r>
      <w:r>
        <w:rPr>
          <w:color w:val="444444"/>
          <w:sz w:val="22"/>
          <w:szCs w:val="22"/>
        </w:rPr>
        <w:t xml:space="preserve"> и </w:t>
      </w:r>
      <w:r>
        <w:rPr>
          <w:b/>
          <w:bCs/>
          <w:color w:val="1A1A1A"/>
          <w:sz w:val="22"/>
          <w:szCs w:val="22"/>
        </w:rPr>
        <w:t xml:space="preserve">штрих-код</w:t>
      </w:r>
      <w:r>
        <w:rPr>
          <w:color w:val="444444"/>
          <w:sz w:val="22"/>
          <w:szCs w:val="22"/>
        </w:rPr>
        <w:t xml:space="preserve"> — уникальны в рамках одного партнёра.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Наименование, цвет, срок годности.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Сумма трёх сторон (ШДВ), см</w:t>
      </w:r>
      <w:r>
        <w:rPr>
          <w:color w:val="444444"/>
          <w:sz w:val="22"/>
          <w:szCs w:val="22"/>
        </w:rPr>
        <w:t xml:space="preserve"> — ширина+длина+высота упаковки. От неё автоматически зависит размерный коэффициент, применяемый к цене некоторых операций (форма сразу показывает подобранный коэффициент).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Вес, кванты (коробочный/паллетный), затраты на допупаковку.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Требования заказчика — произвольный текст.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Специальные отметки</w:t>
      </w:r>
      <w:r>
        <w:rPr>
          <w:color w:val="444444"/>
          <w:sz w:val="22"/>
          <w:szCs w:val="22"/>
        </w:rPr>
        <w:t xml:space="preserve"> — выбираются из готового набора меток или вводятся вручную (например «хрупкое», «ЧЗ»).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A1A1A"/>
          <w:sz w:val="22"/>
          <w:szCs w:val="22"/>
        </w:rPr>
        <w:t xml:space="preserve">Операции по SKU</w:t>
      </w:r>
      <w:r>
        <w:rPr>
          <w:color w:val="444444"/>
          <w:sz w:val="22"/>
          <w:szCs w:val="22"/>
        </w:rPr>
        <w:t xml:space="preserve"> — чек-лист: какие складские операции (упаковка, маркировка и т.п.) выполняются с этим товаром. Именно этот список видят кладовщики в мобильном приложении при обработке позиции — добавить туда операцию, которой нет в этом списке, из ТСД нельзя. Рядом с каждой операцией сайт показывает итоговую цену с учётом тарифа партнёра и размерного коэффициента.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444444"/>
          <w:sz w:val="22"/>
          <w:szCs w:val="22"/>
        </w:rPr>
        <w:t xml:space="preserve">Фотографии — до 3 штук на товар, форматы jpg/png/webp/gif, до 5 МБ каждая; доступны при редактировании уже созданной карточки.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Удаление SKU также удаляет его фото и список операций. Позиции ранее созданных заявок при этом не пропадают — они просто теряют связь со справочником (в заявке это будет видно как «артикул не найден в справочнике SKU»).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4. Раздел «Тарифы»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Цены на складские операции задаются отдельно для каждого партнёра. Сначала выберите партнёра — без этого раздел пуст.</w:t>
      </w:r>
    </w:p>
    <w:p>
      <w:pPr>
        <w:pStyle w:val="Heading2"/>
        <w:spacing w:after="120" w:before="280"/>
      </w:pPr>
      <w:r>
        <w:t xml:space="preserve">4.1. Таблица тарифов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Одна строка — одна операция из общего справочника: название (с отметкой «К», если у операции есть размерный коэффициент), описание (можно редактировать прямо в таблице), единица измерения, тариф в рублях с НДС (редактируется прямо в ячейке; серым — цена по умолчанию, если для партнёра своя ещё не задана).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Изменения сохраняются не сразу — кнопка «Сохранить изменения» появляется, как только в таблице есть несохранённые правки.</w:t>
      </w:r>
    </w:p>
    <w:p>
      <w:pPr>
        <w:pStyle w:val="Heading2"/>
        <w:spacing w:after="120" w:before="280"/>
      </w:pPr>
      <w:r>
        <w:t xml:space="preserve">4.2. Прочие действия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История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Журнал изменений тарифов партнёра: дата, операция, было/стало (удалённые тарифы отмечены отдельно).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Импорт из Excel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Загрузка тарифов из файла с колонками «Операция», «Единица измерения», «Тариф руб. с НДС». Режим «Обновление» — добавляет/меняет только указанные позиции; «Полная замена» — сначала стирает все текущие тарифы партнёра. Операции, которых ещё нет в общем справочнике, создаются автоматически по названию из файла.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Удалить все тарифы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Стирает все тарифы партнёра (требует подтверждения); в истории останется запись об удалении.</w:t>
            </w:r>
          </w:p>
        </w:tc>
      </w:tr>
    </w:tbl>
    <w:p>
      <w:pPr>
        <w:pStyle w:val="Heading2"/>
        <w:spacing w:after="120" w:before="280"/>
      </w:pPr>
      <w:r>
        <w:t xml:space="preserve">4.3. Таблица коэффициентов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Ниже тарифов — справочная таблица размерных коэффициентов (по сумме трёх сторон ШДВ). Она применяется автоматически к операциям с пометкой «К»: итоговая цена = базовый тариф × коэффициент, коэффициент подбирается по ШДВ из карточки SKU. Эта таблица нередактируема на сайте — только для справки.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5. Раздел «Заявки»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Основной оперативный раздел — здесь заявки партнёров на поставку и обработку товара создаются, отслеживаются и (при необходимости) редактируются вручную.</w:t>
      </w:r>
    </w:p>
    <w:p>
      <w:pPr>
        <w:pStyle w:val="Heading2"/>
        <w:spacing w:after="120" w:before="280"/>
      </w:pPr>
      <w:r>
        <w:t xml:space="preserve">5.1. Таблица заявок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Колонки: № заявки (жёлтый треугольник — если в заявке есть артикулы, не найденные в справочнике SKU), Партнёр, Дата заявки, Позиций, Предв. стоимость (сумма по всем позициям), Статус, Действия.</w:t>
      </w:r>
    </w:p>
    <w:p>
      <w:pPr>
        <w:pStyle w:val="Heading2"/>
        <w:spacing w:after="120" w:before="280"/>
      </w:pPr>
      <w:r>
        <w:t xml:space="preserve">5.2. Загрузка заявки из Excel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Кнопка «Загрузить заявку» открывает окно импорта.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Загрузите файл Excel с колонками: артикул, наименование, количество, дата поступления, срок обработки.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Партнёр подбирается автоматически по названию заказчика в файле — проверьте, что подобран верно.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Номер заявки вводится вручную — он не генерируется автоматически, нужно ввести его так, как он указан у партнёра.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444444"/>
          <w:sz w:val="22"/>
          <w:szCs w:val="22"/>
        </w:rPr>
        <w:t xml:space="preserve">Проверьте таблицу предпросмотра позиций и предупреждения (если есть), затем подтвердите загрузку.</w:t>
      </w:r>
    </w:p>
    <w:p>
      <w:pPr>
        <w:spacing w:after="160" w:before="100"/>
      </w:pPr>
      <w:r>
        <w:rPr>
          <w:color w:val="444444"/>
          <w:sz w:val="22"/>
          <w:szCs w:val="22"/>
        </w:rPr>
        <w:t xml:space="preserve">Предварительная стоимость обработки рассчитывается автоматически — по операциям из справочника SKU и тарифам партнёра, как только заявка создана.</w:t>
      </w:r>
    </w:p>
    <w:p>
      <w:pPr>
        <w:pStyle w:val="Heading2"/>
        <w:spacing w:after="120" w:before="280"/>
      </w:pPr>
      <w:r>
        <w:t xml:space="preserve">5.3. Действия над заявкой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Кнопка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Калькулятор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Пересчитывает предварительную стоимость заново — полезно после изменения тарифов или справочника SKU.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Карандаш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Открывает заявку для редактирования: номер, статус, комментарий и таблицу позиций (можно добавлять/удалять строки, менять количество и даты).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Корзина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Удаляет заявку целиком со всеми позициями (требует подтверждения).</w:t>
            </w:r>
          </w:p>
        </w:tc>
      </w:tr>
    </w:tbl>
    <w:tbl>
      <w:tblPr>
        <w:tblW w:type="dxa" w:w="9060"/>
        <w:tblBorders>
          <w:top w:val="single" w:color="1B4F8A" w:sz="4"/>
          <w:left w:val="single" w:color="1B4F8A" w:sz="24"/>
          <w:bottom w:val="single" w:color="1B4F8A" w:sz="4"/>
          <w:right w:val="single" w:color="1B4F8A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W w:type="dxa" w:w="90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F2E52"/>
                <w:sz w:val="22"/>
                <w:szCs w:val="22"/>
              </w:rPr>
              <w:t xml:space="preserve">Ручная смена статуса</w:t>
            </w:r>
          </w:p>
          <w:p>
            <w:r>
              <w:rPr>
                <w:color w:val="444444"/>
                <w:sz w:val="22"/>
                <w:szCs w:val="22"/>
              </w:rPr>
              <w:t xml:space="preserve">В окне редактирования заявки статус можно выставить вручную любым из восьми значений — сайт не проверяет, является ли переход «логичным». Обычно этого делать не нужно: по мере того как кладовщики оформляют приёмку, размещение, операции и отгрузку в мобильном приложении, статус продвигается по цепочке автоматически и только вперёд. Ручная правка нужна прежде всего для перевода заявки в «Закрыто» (это конечный статус, который система сама не проставляет) или в «Дефект».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5.4. Статусы заявки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60"/>
      </w:tblGrid>
      <w:tr>
        <w:trPr>
          <w:tblHeader/>
        </w:trPr>
        <w:tc>
          <w:tcPr>
            <w:tcW w:type="dxa" w:w="26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Статус</w:t>
            </w:r>
          </w:p>
        </w:tc>
        <w:tc>
          <w:tcPr>
            <w:tcW w:type="dxa" w:w="64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означает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Запланировано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Заявка создана, работа ещё не начата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Приёмка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Идёт/прошла приёмка товара (проставляется мобильным приложением ТСД)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Хранение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Товар размещён на складе (проставляется ТСД)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В работе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Выполняются операции по товару — упаковка, маркировка и т.д. (ТСД)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Готово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Все операции выполнены (ТСД)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Отгружено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Товар передан партнёру (ТСД)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Закрыто</w:t>
            </w:r>
          </w:p>
        </w:tc>
        <w:tc>
          <w:tcPr>
            <w:tcW w:type="dxa" w:w="64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Заявка полностью завершена — выставляется вручную на сайте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Дефект</w:t>
            </w:r>
          </w:p>
        </w:tc>
        <w:tc>
          <w:tcPr>
            <w:tcW w:type="dxa" w:w="64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Отдельная претензия/брак — вне обычной цепочки, выставляется вручную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6. Частые вопросы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60"/>
      </w:tblGrid>
      <w:tr>
        <w:trPr>
          <w:tblHeader/>
        </w:trPr>
        <w:tc>
          <w:tcPr>
            <w:tcW w:type="dxa" w:w="340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dxa" w:w="5660"/>
            <w:shd w:fill="1B4F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Ответ</w:t>
            </w:r>
          </w:p>
        </w:tc>
      </w:tr>
      <w:tr>
        <w:tc>
          <w:tcPr>
            <w:tcW w:type="dxa" w:w="3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Почему в заявке жёлтый треугольник?</w:t>
            </w:r>
          </w:p>
        </w:tc>
        <w:tc>
          <w:tcPr>
            <w:tcW w:type="dxa" w:w="5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Один или несколько артикулов из заявки не найдены в справочнике SKU этого партнёра — сначала заведите их в разделе «Справочник SKU», затем нажмите «Пересчитать стоимость».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Изменил тариф, а стоимость в заявке старая</w:t>
            </w:r>
          </w:p>
        </w:tc>
        <w:tc>
          <w:tcPr>
            <w:tcW w:type="dxa" w:w="5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Стоимость не пересчитывается сама при изменении тарифа — откройте заявку в списке «Заявки» и нажмите на значок калькулятора.</w:t>
            </w:r>
          </w:p>
        </w:tc>
      </w:tr>
      <w:tr>
        <w:tc>
          <w:tcPr>
            <w:tcW w:type="dxa" w:w="3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Не могу понять, кто и когда менял карточку партнёра</w:t>
            </w:r>
          </w:p>
        </w:tc>
        <w:tc>
          <w:tcPr>
            <w:tcW w:type="dxa" w:w="5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Кнопка «История» на карточке партнёра показывает журнал изменений по полям.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Статус заявки «завис» и не двигается</w:t>
            </w:r>
          </w:p>
        </w:tc>
        <w:tc>
          <w:tcPr>
            <w:tcW w:type="dxa" w:w="566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Основные статусы (Приёмка/Хранение/В работе/Готово/Отгружено) выставляет мобильное приложение ТСД по факту работы кладовщиков на складе — если операции там ещё не выполнены, статус не продвинется. «Закрыто» нужно выставить вручную через редактирование заявки.</w:t>
            </w:r>
          </w:p>
        </w:tc>
      </w:tr>
      <w:tr>
        <w:tc>
          <w:tcPr>
            <w:tcW w:type="dxa" w:w="340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Нужно временно скрыть партнёра из списков, не теряя данные</w:t>
            </w:r>
          </w:p>
        </w:tc>
        <w:tc>
          <w:tcPr>
            <w:tcW w:type="dxa" w:w="5660"/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Используйте «Деактивировать» на карточке партнёра — данные и история сохраняются, партнёр просто перестаёт попадать в фильтр «Активные».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3P Partner — руководство по веб-сайту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2E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F2E52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2026-07-31T10:37:58.303Z</dcterms:created>
  <dcterms:modified xsi:type="dcterms:W3CDTF">2026-07-31T10:37:58.305Z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