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Walle GCS</w:t>
      </w:r>
    </w:p>
    <w:p>
      <w:pPr>
        <w:jc w:val="center"/>
      </w:pPr>
      <w:r>
        <w:rPr>
          <w:color w:val="555555"/>
          <w:sz w:val="32"/>
        </w:rPr>
        <w:t>Perception &amp; SLAM Evaluation Plan</w:t>
      </w:r>
    </w:p>
    <w:p>
      <w:pPr>
        <w:jc w:val="center"/>
      </w:pPr>
      <w:r>
        <w:rPr>
          <w:i/>
          <w:color w:val="555555"/>
          <w:sz w:val="22"/>
        </w:rPr>
        <w:t>Depth Perception · Object Detection · 2D SLAM · 3D Reconstruction</w:t>
      </w:r>
    </w:p>
    <w:p>
      <w:pPr>
        <w:jc w:val="center"/>
      </w:pPr>
      <w:r>
        <w:rPr>
          <w:sz w:val="20"/>
        </w:rPr>
        <w:br/>
        <w:t>Document version 1.0  ·  2026-06-05</w:t>
        <w:br/>
      </w:r>
      <w:r>
        <w:rPr>
          <w:sz w:val="20"/>
        </w:rPr>
        <w:t>Ground Control Station — Drone Autonomy Stack</w:t>
      </w:r>
    </w:p>
    <w:p/>
    <w:p>
      <w:pPr>
        <w:pStyle w:val="Heading1"/>
      </w:pPr>
      <w:r>
        <w:t>1. What We Are Trying To Do</w:t>
      </w:r>
    </w:p>
    <w:p>
      <w:r>
        <w:rPr>
          <w:i w:val="0"/>
        </w:rPr>
        <w:t>Walle GCS is the ground control station for an autonomous drone. From a single monocular video feed it must build a usable map of the environment and understand the people and objects in it, in real time, without stalling the operator GUI. Four perception subsystems run alongside the video loop: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Subsystem</w:t>
            </w:r>
          </w:p>
        </w:tc>
        <w:tc>
          <w:tcPr>
            <w:tcW w:type="dxa" w:w="345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What it produces</w:t>
            </w:r>
          </w:p>
        </w:tc>
        <w:tc>
          <w:tcPr>
            <w:tcW w:type="dxa" w:w="374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Depth perception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Per-pixel metric depth (DA V2)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Feeds SLAM unprojection and obstacle ranging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2D SLAM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Log-odds occupancy grid + pose track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Live navigation / free-space map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3D reconstruction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Fused .ply point cloud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Survey / inspection deliverable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Object detection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Human tracks + identities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Situational awareness, follow/track behaviours</w:t>
            </w:r>
          </w:p>
        </w:tc>
      </w:tr>
    </w:tbl>
    <w:p>
      <w:r>
        <w:rPr>
          <w:i/>
          <w:color w:val="555555"/>
        </w:rPr>
        <w:t>This document defines the evaluation goal for each subsystem: turning “the map looks about right” into repeatable, numeric pass/fail criteria, and recording which models we use and how we benchmark them.</w:t>
      </w:r>
    </w:p>
    <w:p>
      <w:pPr>
        <w:pStyle w:val="Heading1"/>
      </w:pPr>
      <w:r>
        <w:t>2. Models Under Evaluation</w:t>
      </w:r>
    </w:p>
    <w:p>
      <w:pPr>
        <w:pStyle w:val="Heading2"/>
      </w:pPr>
      <w:r>
        <w:t>2.1 Depth Perception</w:t>
      </w:r>
    </w:p>
    <w:p>
      <w:r>
        <w:rPr>
          <w:i w:val="0"/>
        </w:rPr>
        <w:t>The SLAM front-end uses Depth Anything V2 (metric variants) selected by scene and size. The full comparison study (Eval_models/depth_models_comparison.ipynb) also benchmarked legacy baselines.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Production (indoor)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Depth-Anything-V2-Metric-Indoor-Small / Base (hf)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fp16 GPU, input 322px, used in slam_engine.py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Production (outdoor)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Depth-Anything-V2-Metric-Outdoor-Small / Base (hf)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scene-switched via DEPTH_MODELS_SLAM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Baseline (compared)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Depth Anything V1, DPT-Hybrid, MiDaS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reference points in the comparison notebook</w:t>
            </w:r>
          </w:p>
        </w:tc>
      </w:tr>
    </w:tbl>
    <w:p>
      <w:pPr>
        <w:pStyle w:val="Heading2"/>
      </w:pPr>
      <w:r>
        <w:t>2.2 Object Detection &amp; Identity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88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Model / Method</w:t>
            </w:r>
          </w:p>
        </w:tc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Human detection + pose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YOLOv8-pose (yolov8n-pose.pt)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human_tracker_engine.py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Multi-object tracking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DeepSort (deep_sort_realtime)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ID-stable tracks across frames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Trajectory prediction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Kalman + motion classifier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predictive follow behaviour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Face detection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SCRFD-10g (InsightFace buffalo_l, ONNX)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face_recognition_engine.py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Face recognition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ResNet50 ArcFace (buffalo_l, ONNX)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cosine match vs. enrolled embeddings</w:t>
            </w:r>
          </w:p>
        </w:tc>
      </w:tr>
    </w:tbl>
    <w:p>
      <w:pPr>
        <w:pStyle w:val="Heading2"/>
      </w:pPr>
      <w:r>
        <w:t>2.3 3D Reconstruction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Streaming 3D map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LingBot-Map (lingbot-map-long.pt)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reconstruction_engine.py → fused .ply</w:t>
            </w:r>
          </w:p>
        </w:tc>
      </w:tr>
    </w:tbl>
    <w:p>
      <w:pPr>
        <w:pStyle w:val="Heading1"/>
      </w:pPr>
      <w:r>
        <w:t>3. How We Evaluate — Depth Perception</w:t>
      </w:r>
    </w:p>
    <w:p>
      <w:r>
        <w:rPr>
          <w:i w:val="0"/>
        </w:rPr>
        <w:t>Depth is scored against ground-truth depth (RGB-D capture or LiDAR) using the standard monocular-depth metrics computed in Eval_models/eval.ipynb. Because the models are metric, we evaluate without per-image median rescaling.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0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Target (indoor)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AbsRel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mean |d_pred − d_gt| / d_gt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≤ 0.10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RMSE (m)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root-mean-square depth error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≤ 0.40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δ₁ (delta_1)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% pixels with max(d/d*, d*/d) &lt; 1.25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0.90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δ₂ (d2)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same, threshold 1.25²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0.97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Edge accuracy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depth sharpness at object boundaries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qualitative, no smearing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Latency / FPS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fp16 GPU inference rate at 322px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real-time target</w:t>
            </w:r>
          </w:p>
        </w:tc>
      </w:tr>
    </w:tbl>
    <w:p>
      <w:r>
        <w:rPr>
          <w:i/>
          <w:color w:val="555555"/>
        </w:rPr>
        <w:t>Selection rule: pick the smallest model whose AbsRel / δ₁ clear target at the required FPS. Small wins unless Base measurably improves SLAM map quality (§5).</w:t>
      </w:r>
    </w:p>
    <w:p>
      <w:pPr>
        <w:pStyle w:val="Heading1"/>
      </w:pPr>
      <w:r>
        <w:t>4. How We Evaluate — Object Detection &amp; Identity</w:t>
      </w:r>
    </w:p>
    <w:p>
      <w:pPr>
        <w:pStyle w:val="Heading2"/>
      </w:pPr>
      <w:r>
        <w:t>4.1 Detection (YOLOv8-pose)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46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mAP@0.5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detection accuracy vs. labelled persons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0.85 (person class)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Precision / Recall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at conf 0.35 (engine default)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 ≥ 0.90, R ≥ 0.85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Keypoint OKS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pose-keypoint accuracy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0.80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Inference FPS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GPU throughput, cadence-capped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real-time target</w:t>
            </w:r>
          </w:p>
        </w:tc>
      </w:tr>
    </w:tbl>
    <w:p>
      <w:pPr>
        <w:pStyle w:val="Heading2"/>
      </w:pPr>
      <w:r>
        <w:t>4.2 Tracking (DeepSort)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46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MOTA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multi-object tracking accuracy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0.70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ID switches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identity swaps per track over a run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minimise; report count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Track continuity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% frames a true person holds one ID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90%</w:t>
            </w:r>
          </w:p>
        </w:tc>
      </w:tr>
    </w:tbl>
    <w:p>
      <w:pPr>
        <w:pStyle w:val="Heading2"/>
      </w:pPr>
      <w:r>
        <w:t>4.3 Face Recognition (SCRFD + ArcFace)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Detection recall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faces found vs. present (multi-scale)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0.95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Verification TAR@FAR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true-accept at fixed false-accept rate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TAR ≥ 0.95 @ FAR 1e-3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Rank-1 ID accuracy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correct identity vs. enrolled gallery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0.95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Cosine threshold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operating point on match score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tuned on held-out set</w:t>
            </w:r>
          </w:p>
        </w:tc>
      </w:tr>
    </w:tbl>
    <w:p>
      <w:pPr>
        <w:pStyle w:val="Heading1"/>
      </w:pPr>
      <w:r>
        <w:t>5. How We Evaluate — 2D SLAM (Occupancy Map)</w:t>
      </w:r>
    </w:p>
    <w:p>
      <w:r>
        <w:rPr>
          <w:i w:val="0"/>
        </w:rPr>
        <w:t>The 2D map is a GPU log-odds occupancy grid (map_&lt;ts&gt;_logodds.npy). Metrics load the raw grid (sigmoid → probability; occupied &gt; 0.60, free &lt; 0.40, matching the engine) and use the per-frame pose telemetry from the stats dict.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Scale error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landmark distance on grid vs. surveyed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≤ 2%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Wall straightness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RMS residual of fit to a straight wall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≤ 1 cell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Loop-closure gap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start→end pose drift / path length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≤ 2%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Yaw drift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heading error after a closed loop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≤ 5°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Map completeness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swept area marked known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Free-space precision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cells marked free that truly are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95% (safety)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Obstacle recall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real obstacles marked occupied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90% (safety)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VO inlier ratio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Inliers / Matches from stats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0.5 sustained</w:t>
            </w:r>
          </w:p>
        </w:tc>
      </w:tr>
    </w:tbl>
    <w:p>
      <w:pPr>
        <w:pStyle w:val="Heading1"/>
      </w:pPr>
      <w:r>
        <w:t>6. How We Evaluate — 3D Reconstruction (Point Cloud)</w:t>
      </w:r>
    </w:p>
    <w:p>
      <w:r>
        <w:rPr>
          <w:i w:val="0"/>
        </w:rPr>
        <w:t>The fused .ply is registered to a reference scan (ICP) and scored on geometric fidelity, coverage, and cleanliness.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Cloud-to-ref RMS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nearest-neighbour distance after ICP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≤ 3 cm indoor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Scale error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known object dimension in cloud vs. truth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≤ 2%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Planarity RMS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fit plane to flat surface, residual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≤ 2 cm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reference surface within τ of a point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Outlier rate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floaters &gt; 5× median NN distance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≤ 2%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Point count / conf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 points above export confidence cutoff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report</w:t>
            </w:r>
          </w:p>
        </w:tc>
      </w:tr>
    </w:tbl>
    <w:p>
      <w:pPr>
        <w:pStyle w:val="Heading1"/>
      </w:pPr>
      <w:r>
        <w:t>7. Cross-Cutting &amp; Verdict</w:t>
      </w:r>
    </w:p>
    <w:p>
      <w:pPr>
        <w:pStyle w:val="ListBullet"/>
      </w:pPr>
      <w:r>
        <w:t>Performance: end-to-end FPS, frame-drop rate (&lt; 10%), CPU/GPU budget, no thermal throttle.</w:t>
      </w:r>
    </w:p>
    <w:p>
      <w:pPr>
        <w:pStyle w:val="ListBullet"/>
      </w:pPr>
      <w:r>
        <w:t>Determinism: run each sequence ×3; key-metric spread &lt; 1%.</w:t>
      </w:r>
    </w:p>
    <w:p>
      <w:pPr>
        <w:pStyle w:val="ListBullet"/>
      </w:pPr>
      <w:r>
        <w:t>Robustness: recovery from hard turns, occlusion, low light — logged.</w:t>
      </w:r>
    </w:p>
    <w:p>
      <w:r>
        <w:rPr>
          <w:i w:val="0"/>
        </w:rPr>
        <w:t>Verdict rule:</w:t>
      </w:r>
    </w:p>
    <w:p>
      <w:pPr>
        <w:pStyle w:val="ListBullet"/>
      </w:pPr>
      <w:r>
        <w:t>PASS — all geometric-accuracy rows green.</w:t>
      </w:r>
    </w:p>
    <w:p>
      <w:pPr>
        <w:pStyle w:val="ListBullet"/>
      </w:pPr>
      <w:r>
        <w:t>FAIL — any single safety row red (free-space precision, obstacle recall, cloud-to-ref).</w:t>
      </w:r>
    </w:p>
    <w:p>
      <w:pPr>
        <w:pStyle w:val="ListBullet"/>
      </w:pPr>
      <w:r>
        <w:t>CONDITIONAL — outputs green but process rows (inliers, FPS) red: works but fragile.</w:t>
      </w:r>
    </w:p>
    <w:p>
      <w:pPr>
        <w:pStyle w:val="Heading1"/>
      </w:pPr>
      <w:r>
        <w:t>8. Test Protocol</w:t>
      </w:r>
    </w:p>
    <w:p>
      <w:pPr>
        <w:pStyle w:val="ListNumber"/>
      </w:pPr>
      <w:r>
        <w:t>Freeze a test set per scene class: 1 loop, 1 out-and-back, 1 long straight run (indoor + outdoor).</w:t>
      </w:r>
    </w:p>
    <w:p>
      <w:pPr>
        <w:pStyle w:val="ListNumber"/>
      </w:pPr>
      <w:r>
        <w:t>Record sensor, HFOV, scene/variant, lighting, motion, dynamic objects for each run.</w:t>
      </w:r>
    </w:p>
    <w:p>
      <w:pPr>
        <w:pStyle w:val="ListNumber"/>
      </w:pPr>
      <w:r>
        <w:t>Capture ground truth: surveyed distances, reference LiDAR/photogrammetry scan, or loop self-consistency.</w:t>
      </w:r>
    </w:p>
    <w:p>
      <w:pPr>
        <w:pStyle w:val="ListNumber"/>
      </w:pPr>
      <w:r>
        <w:t>Run the pipeline; log the stats dict to CSV per frame; save .npy grid and .ply.</w:t>
      </w:r>
    </w:p>
    <w:p>
      <w:pPr>
        <w:pStyle w:val="ListNumber"/>
      </w:pPr>
      <w:r>
        <w:t>Score with the eval notebooks / scorer; fill the scorecard; attach artifacts.</w:t>
      </w:r>
    </w:p>
    <w:p>
      <w:pPr>
        <w:pStyle w:val="ListNumber"/>
      </w:pPr>
      <w:r>
        <w:t>Track metrics build-over-build for regression trend lines.</w:t>
      </w:r>
    </w:p>
    <w:p>
      <w:r>
        <w:rPr>
          <w:i/>
          <w:color w:val="555555"/>
        </w:rPr>
        <w:t>Companion: docs/slam_evaluation.md holds the full per-run scorecard template and the proposed eval_slam.py scorer.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