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365d"/>
          <w:sz w:val="56"/>
          <w:szCs w:val="56"/>
        </w:rPr>
        <w:t xml:space="preserve">InvoiceMaster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c5282"/>
          <w:sz w:val="36"/>
          <w:szCs w:val="36"/>
        </w:rPr>
        <w:t xml:space="preserve">发票分析系统</w:t>
      </w:r>
    </w:p>
    <w:p>
      <w:pPr>
        <w:spacing w:before="600"/>
      </w:pP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4a5568"/>
          <w:sz w:val="28"/>
          <w:szCs w:val="28"/>
        </w:rPr>
        <w:t xml:space="preserve">部署手册与使用说明</w:t>
      </w:r>
    </w:p>
    <w:p>
      <w:pPr>
        <w:spacing w:before="4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版本 2.1.0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2026 年 7 月</w:t>
      </w:r>
    </w:p>
    <w:p>
      <w:r>
        <w:br w:type="page"/>
      </w:r>
    </w:p>
    <w:p>
      <w:pPr>
        <w:pStyle w:val="Heading1"/>
        <w:spacing w:after="200" w:before="360"/>
      </w:pPr>
      <w: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系统概述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InvoiceMaster 是一款开箱即用的 Windows 桌面应用，用于 PDF 电子发票的智能解析与管理。用户只需双击应用图标，窗口自动打开，即可上传发票 PDF 并查看自动提取的发票信息与统计分析。</w:t>
      </w:r>
    </w:p>
    <w:p>
      <w:pPr>
        <w:pStyle w:val="Heading2"/>
        <w:spacing w:after="160" w:before="280"/>
      </w:pPr>
      <w:r>
        <w:t xml:space="preserve">1.1 核心特点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开箱即用：双击 InvoiceMaster.exe 桌面应用即可使用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零依赖安装：运行环境与依赖已打包在单文件 exe 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无需预装任何环境（离线版 exe 内置运行时）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完全离线运行，无需联网下载依赖</w:t>
      </w:r>
    </w:p>
    <w:p>
      <w:pPr>
        <w:pStyle w:val="Heading2"/>
        <w:spacing w:after="160" w:before="280"/>
      </w:pPr>
      <w:r>
        <w:t xml:space="preserve">1.2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多文件批量上传 PDF 发票，自动去重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智能解析发票内容：基础信息、买卖双方、金额、行项目明细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在线预览原始 PDF 发票，支持内嵌阅读和新窗口打开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发票列表管理：搜索、高级筛选、删除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统计分析仪表盘：概览卡片、金额趋势图、类型分布饼图、服务类型柱状图、销售方排名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暗色 / 亮色主题切换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版本号、著作人、联系信息显示</w:t>
      </w:r>
    </w:p>
    <w:p>
      <w:pPr>
        <w:pStyle w:val="Heading2"/>
        <w:spacing w:after="160" w:before="280"/>
      </w:pPr>
      <w:r>
        <w:t xml:space="preserve">1.3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后端框架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 FastAPI +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数据库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SQLite（通过 SQLAlchemy ORM 管理）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解析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pdfplumber（文本提取 + 表格识别）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 18 + 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构建工具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Vite 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 CSS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2. 环境要求</w:t>
      </w: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注意：v2.1.0 提供离线版（单 Windows 桌面应用，双击 exe 即用）与在线版（Windows 桌面壳 + Linux 后端）两种形态。离线版数据存储于本机，在线版数据存储于服务器。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最低版本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操作系统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Windows 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系统自带 WebView2 运行时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3.10+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无需预安装（内置运行时）</w:t>
            </w:r>
          </w:p>
        </w:tc>
      </w:tr>
    </w:tbl>
    <w:p>
      <w:pPr>
        <w:pStyle w:val="Heading2"/>
        <w:spacing w:after="160" w:before="280"/>
      </w:pPr>
      <w:r>
        <w:t xml:space="preserve">2.1 完整技术栈（开发者参考）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以下为完整依赖列表，仅在重新构建项目时需要（最终用户无需关注）：</w:t>
      </w:r>
    </w:p>
    <w:p>
      <w:pPr>
        <w:pStyle w:val="Heading3"/>
        <w:spacing w:after="120" w:before="200"/>
      </w:pPr>
      <w:r>
        <w:t xml:space="preserve">Python 依赖（打包在离线版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fastapi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Web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uvicorn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ASGI 服务器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sqlalchemy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ORM 数据库操作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pydantic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数据模型校验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文本与表格提取</w:t>
            </w:r>
          </w:p>
        </w:tc>
      </w:tr>
    </w:tbl>
    <w:p>
      <w:pPr>
        <w:pStyle w:val="Heading3"/>
        <w:spacing w:after="120" w:before="200"/>
      </w:pPr>
      <w:r>
        <w:t xml:space="preserve">前端依赖（已预构建并打包在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UI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react-router-dom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统计图表组件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图标库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tailwindcss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 工具类框架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3. 快速部署（推荐）</w:t>
      </w:r>
    </w:p>
    <w:p>
      <w:pPr>
        <w:pStyle w:val="Heading2"/>
        <w:spacing w:after="160" w:before="280"/>
      </w:pPr>
      <w:r>
        <w:t xml:space="preserve">3.1 一键启动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离线版已打包为单文件桌面应用，最终用户无需安装任何依赖。只需两步：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dist/InvoiceMaster.exe（或项目根目录 start_app.bat）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应用将自动完成以下操作：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启动内嵌后端服务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初始化本地数据库与上传目录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加载前端界面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等待就绪后自动打开应用窗口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关闭应用窗口即可停止服务</w:t>
      </w:r>
    </w:p>
    <w:p>
      <w:pPr>
        <w:spacing w:before="80"/>
      </w:pP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重要：首次启动约需 3-5 秒加载时间，请等待应用窗口自动打开。</w:t>
      </w:r>
    </w:p>
    <w:p>
      <w:pPr>
        <w:spacing w:before="80"/>
      </w:pPr>
    </w:p>
    <w:p>
      <w:pPr>
        <w:pStyle w:val="Heading2"/>
        <w:spacing w:after="160" w:before="280"/>
      </w:pPr>
      <w:r>
        <w:t xml:space="preserve">3.2 文件分发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如果要将系统交付给其他用户，只需将 dist/InvoiceMaster.exe 复制过去即可。接收方：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无需安装任何环境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无需联网安装任何依赖</w:t>
      </w:r>
    </w:p>
    <w:p>
      <w:r>
        <w:br w:type="page"/>
      </w:r>
    </w:p>
    <w:p>
      <w:pPr>
        <w:pStyle w:val="Heading1"/>
        <w:spacing w:after="200" w:before="360"/>
      </w:pPr>
      <w:r>
        <w:t xml:space="preserve">4. 手动部署（适用于开发者）</w:t>
      </w:r>
    </w:p>
    <w:p>
      <w:pPr>
        <w:pStyle w:val="Heading2"/>
        <w:spacing w:after="160" w:before="280"/>
      </w:pPr>
      <w:r>
        <w:t xml:space="preserve">4.1 重新构建前端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如果修改了前端代码，需要重新构建：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build:offline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构建产物写入 frontend/dist/，打包时内置于 exe。</w:t>
      </w:r>
    </w:p>
    <w:p>
      <w:pPr>
        <w:pStyle w:val="Heading2"/>
        <w:spacing w:after="160" w:before="280"/>
      </w:pPr>
      <w:r>
        <w:t xml:space="preserve">4.2 重新安装 Python 依赖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 backend/requirements.txt，需要重新打包依赖：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pip install -r requirements.txt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完成后测试：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pStyle w:val="Heading2"/>
        <w:spacing w:after="160" w:before="280"/>
      </w:pPr>
      <w:r>
        <w:t xml:space="preserve">4.3 手动启动后端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启动后手动访问 http://127.0.0.1:8000 即可使用。</w:t>
      </w:r>
    </w:p>
    <w:p>
      <w:pPr>
        <w:pStyle w:val="Heading2"/>
        <w:spacing w:after="160" w:before="280"/>
      </w:pPr>
      <w:r>
        <w:t xml:space="preserve">4.4 前端开发模式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如需开发前端，可单独启动前端开发服务器：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dev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前端开发服务器默认监听 5173 端口，API 请求自动代理到后端 8000 端口。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5. 使用说明</w:t>
      </w:r>
    </w:p>
    <w:p>
      <w:pPr>
        <w:pStyle w:val="Heading2"/>
        <w:spacing w:after="160" w:before="280"/>
      </w:pPr>
      <w:r>
        <w:t xml:space="preserve">5.1 上传发票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系统启动后默认进入「上传发票」页面。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点击虚线框区域选择 PDF 文件，或直接拖拽 PDF 文件到框内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支持一次选择多个文件（批量上传）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系统自动解析并入库，实时显示每份文件的解析结果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重复文件（相同 PDF）会自动跳过，提示「该发票已存在」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仅支持 PDF 格式文件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单文件大小限制为 10MB</w:t>
      </w:r>
    </w:p>
    <w:p>
      <w:pPr>
        <w:pStyle w:val="Heading2"/>
        <w:spacing w:after="160" w:before="280"/>
      </w:pPr>
      <w:r>
        <w:t xml:space="preserve">5.2 发票列表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顶部导航栏点击「发票列表」进入。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查看所有已解析的发票，默认按创建时间倒序排列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点击任意发票行跳转到详情页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搜索框支持模糊搜索：发票号码、购买方、销售方等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点击「筛选」展开高级筛选面板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筛选面板支持以下条件：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开票日期范围（从 / 至）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金额范围（最低 / 最高）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发票类型（下拉选择已有数据，支持精确匹配）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点击「应用筛选」生效，点击「清除筛选」重置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点击删除图标可删除单张发票（有确认提示）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超过 20 条数据时自动分页</w:t>
      </w:r>
    </w:p>
    <w:p>
      <w:pPr>
        <w:pStyle w:val="Heading2"/>
        <w:spacing w:after="160" w:before="280"/>
      </w:pPr>
      <w:r>
        <w:t xml:space="preserve">5.3 发票详情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展示单个发票的完整解析结果：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原始发票 PDF 预览（可折叠，支持内置渲染或新窗口打开）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发票基础信息：发票名称、发票号码、开票日期、校验码、机器编号、发票类型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购买方信息：名称、纳税人识别号、地址电话、开户行及账号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金额信息：不含税金额、税额、价税合计、大写金额、备注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行项目明细表格：商品/服务名称、规格型号、单位、数量、单价、金额、税率、税额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解析告警列表（如有字段未提取到）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原始提取文本（可折叠，方便人工比对）</w:t>
      </w:r>
    </w:p>
    <w:p>
      <w:pPr>
        <w:pStyle w:val="Heading2"/>
        <w:spacing w:after="160" w:before="280"/>
      </w:pPr>
      <w:r>
        <w:t xml:space="preserve">5.4 统计分析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顶部导航栏点击「统计分析」进入仪表盘页面。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统计概览卡片：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总发票数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总金额（价税合计）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最近开票日期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金额趋势图：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柱状图展示指定时间段内的发票数量和金额变化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支持「按月」和「按日」两种粒度切换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发票类型分布（饼图）：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展示各类发票的数量占比，标签自动定位防止文字截断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销售方 Top 排行（横向柱状图）：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展示发票数量最多的销售方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服务类型统计（柱状图）：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按发票行项目中的服务类别（如「交通运输服务」「生产生活服务」）汇总数量与金额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各图表下方均附带数据明细表格</w:t>
      </w:r>
    </w:p>
    <w:p>
      <w:pPr>
        <w:pStyle w:val="Heading2"/>
        <w:spacing w:after="160" w:before="280"/>
      </w:pPr>
      <w:r>
        <w:t xml:space="preserve">5.5 主题切换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页面顶部右侧的太阳/月亮图标可切换亮色 / 暗色主题，左侧显示版本号和著作人信息。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6. 项目目录结构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InvoiceMaster/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start_app.bat              # 离线版启动脚本（回退源码运行）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template/                  # PDF 测试模板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backend/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requirements.txt       # Python 依赖声明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desktop/               # 桌面应用入口（offline_app.py / online_app.py）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main.py            # FastAPI 入口 + SPA fallback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config.py          #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db.py              # 数据库连接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models/            # ORM 数据模型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schemas/           # Pydantic 数据校验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api/routes/        # API 路由（invoices + stats）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services/          # PDF 提取、文本清洗、规则解析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data/                  # 运行时数据（默认 %LOCALAPPDATA%/InvoiceMaster/data）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frontend/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package.json           # npm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dist/                  # 前端构建产物（离线版）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src/                   # React 源码（开发者用）</w:t>
      </w:r>
    </w:p>
    <w:p>
      <w:r>
        <w:br w:type="page"/>
      </w:r>
    </w:p>
    <w:p>
      <w:pPr>
        <w:pStyle w:val="Heading1"/>
        <w:spacing w:after="200" w:before="360"/>
      </w:pPr>
      <w:r>
        <w:t xml:space="preserve">7. 常见问题与故障排除</w:t>
      </w:r>
    </w:p>
    <w:p>
      <w:pPr>
        <w:pStyle w:val="Heading3"/>
        <w:spacing w:after="120" w:before="200"/>
      </w:pPr>
      <w:r>
        <w:t xml:space="preserve">Q: 启动报错「未找到 Python」（仅源码运行模式）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 exe 无需 Python；仅源码运行（python desktop/offline_app.py）需要 Python 3.10+。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下载地址：https://www.python.org/downloads/</w:t>
      </w:r>
    </w:p>
    <w:p>
      <w:pPr>
        <w:pStyle w:val="Heading3"/>
        <w:spacing w:after="120" w:before="200"/>
      </w:pPr>
      <w:r>
        <w:t xml:space="preserve">Q: 双击 exe 无反应或闪退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请在命令行中手动运行：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确认 exe 文件完整未损坏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或运行 python backend/desktop/offline_app.py 查看报错信息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这样可以看到具体错误信息</w:t>
      </w:r>
    </w:p>
    <w:p>
      <w:pPr>
        <w:pStyle w:val="Heading3"/>
        <w:spacing w:after="120" w:before="200"/>
      </w:pPr>
      <w:r>
        <w:t xml:space="preserve">Q: 应用显示空白或「Internal Server Error」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请确认打包完整，或源码运行时 frontend/dist/ 已构建。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 dist/ 缺失，说明前端未构建。请在 frontend/ 目录下执行 npm install &amp;&amp; npm run build:offline。</w:t>
      </w:r>
    </w:p>
    <w:p>
      <w:pPr>
        <w:pStyle w:val="Heading3"/>
        <w:spacing w:after="120" w:before="200"/>
      </w:pPr>
      <w:r>
        <w:t xml:space="preserve">Q: 上传 PDF 后解析失败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当前版本对标准电子发票格式支持较好。如遇解析失败请检查：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PDF 文件是否为可搜索文本格式（非扫描图片）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发票模板格式是否与测试模板一致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可查看发票详情页的「解析告警」面板了解具体缺失字段</w:t>
      </w:r>
    </w:p>
    <w:p>
      <w:pPr>
        <w:pStyle w:val="Heading3"/>
        <w:spacing w:after="120" w:before="200"/>
      </w:pPr>
      <w:r>
        <w:t xml:space="preserve">Q: PDF 预览显示为空或报错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确保系统 WebView2 运行时正常（Windows 10/11 自带）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可点击 PDF 区域的「新窗口打开」链接直接查看原始 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如果问题持续，请检查 %LOCALAPPDATA%/InvoiceMaster/data/uploads/ 目录下文件是否存在</w:t>
      </w:r>
    </w:p>
    <w:p>
      <w:pPr>
        <w:pStyle w:val="Heading3"/>
        <w:spacing w:after="120" w:before="200"/>
      </w:pPr>
      <w:r>
        <w:t xml:space="preserve">Q: 删除发票后列表显示异常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删除发票采用乐观本地更新策略，删除后从列表直接移除对应行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如遇异常请刷新页面（F5）</w:t>
      </w:r>
    </w:p>
    <w:p>
      <w:pPr>
        <w:pStyle w:val="Heading3"/>
        <w:spacing w:after="120" w:before="200"/>
      </w:pPr>
      <w:r>
        <w:t xml:space="preserve">Q: 统计数据与实际不符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统计数据仅统计成功解析（parse_status = parsed）的发票。请在发票列表确认所有目标发票均已成功解析。</w:t>
      </w:r>
    </w:p>
    <w:p>
      <w:pPr>
        <w:pStyle w:val="Heading3"/>
        <w:spacing w:after="120" w:before="200"/>
      </w:pPr>
      <w:r>
        <w:t xml:space="preserve">Q: 如何清空所有数据重新开始？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 %LOCALAPPDATA%/InvoiceMaster/data/invoices.db 文件并清空同目录 uploads/，重启即可。</w:t>
      </w:r>
    </w:p>
    <w:p>
      <w:pPr>
        <w:pStyle w:val="Heading3"/>
        <w:spacing w:after="120" w:before="200"/>
      </w:pPr>
      <w:r>
        <w:t xml:space="preserve">Q: 如何更新到新版本？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保留 %LOCALAPPDATA%/InvoiceMaster/data/ 目录（数据库和上传文件不丢失）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替换其他所有文件为新版本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Heading3"/>
        <w:spacing w:after="120" w:before="200"/>
      </w:pPr>
      <w:r>
        <w:t xml:space="preserve">Q: 能否更换端口？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设置环境变量 INVOICEMASTER_PORT 为需要的端口号后启动。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/>
      </w:pBdr>
      <w:spacing w:before="80"/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Page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80"/>
    </w:pPr>
    <w:r>
      <w:rPr>
        <w:rFonts w:ascii="Microsoft YaHei" w:cs="Microsoft YaHei" w:eastAsia="Microsoft YaHei" w:hAnsi="Microsoft YaHei"/>
        <w:color w:val="666666"/>
        <w:sz w:val="18"/>
        <w:szCs w:val="18"/>
      </w:rPr>
      <w:t xml:space="preserve">InvoiceMaster 发票分析系统</w:t>
    </w: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	部署手册与使用说明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2c528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2026-07-08T14:09:15.867Z</dcterms:created>
  <dcterms:modified xsi:type="dcterms:W3CDTF">2026-07-08T14:09:15.875Z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