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4E56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jc w:val="center"/>
        <w:textAlignment w:val="baseline"/>
        <w:outlineLvl w:val="0"/>
        <w:rPr>
          <w:rFonts w:hint="eastAsia" w:ascii="宋体" w:hAnsi="宋体" w:eastAsia="宋体" w:cs="宋体"/>
          <w:spacing w:val="0"/>
          <w:position w:val="0"/>
          <w:sz w:val="21"/>
        </w:rPr>
      </w:pPr>
      <w:r>
        <w:rPr>
          <w:rFonts w:hint="eastAsia" w:ascii="宋体" w:hAnsi="宋体" w:eastAsia="宋体" w:cs="宋体"/>
          <w:b/>
          <w:bCs/>
          <w:spacing w:val="0"/>
          <w:position w:val="0"/>
          <w:sz w:val="95"/>
          <w:szCs w:val="95"/>
        </w:rPr>
        <w:t>各种丝网重量计算公式大全</w:t>
      </w:r>
    </w:p>
    <w:p w14:paraId="0D7AA4E9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425" w:leftChars="0" w:right="0" w:hanging="425" w:firstLineChars="0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</w:pP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电焊网</w:t>
      </w: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: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丝径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  <w:lang w:val="en-US"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丝径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  <w:lang w:val="en-US"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25.4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  <w:lang w:val="en-US" w:eastAsia="zh-CN"/>
        </w:rPr>
        <w:t>/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网孔(mm)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  <w:lang w:val="en-US"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0.5=kg/m³</w:t>
      </w:r>
    </w:p>
    <w:p w14:paraId="27F5A9F7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</w:pP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1英寸=25.4mm</w:t>
      </w: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|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1/2英寸=12.7mm</w:t>
      </w: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|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1/4 英寸=6.35mm</w:t>
      </w: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|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3/4英寸=19.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  <w:lang w:eastAsia="zh-CN"/>
        </w:rPr>
        <w:t>05mm</w:t>
      </w: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|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2英寸=50.8mm</w:t>
      </w: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|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3英寸=75mm</w:t>
      </w: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|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4英寸=101.6mm</w:t>
      </w: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|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3/8 英寸=9.525mm</w:t>
      </w:r>
    </w:p>
    <w:p w14:paraId="34388154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default" w:ascii="宋体" w:hAnsi="宋体" w:eastAsia="宋体" w:cs="宋体"/>
          <w:spacing w:val="0"/>
          <w:position w:val="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电焊网卷径计算方法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  <w:lang w:eastAsia="zh-CN"/>
        </w:rPr>
        <w:t>：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丝径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长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25.5</w:t>
      </w: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^(1/2)</w:t>
      </w:r>
    </w:p>
    <w:p w14:paraId="05B5844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</w:pPr>
    </w:p>
    <w:p w14:paraId="5B8A1CAA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</w:pP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 xml:space="preserve"> 不锈钢丝网(与方眼网的计算方法相同)</w:t>
      </w: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: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丝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径*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丝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径*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目数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长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宽+2=</w:t>
      </w: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片/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kg</w:t>
      </w:r>
    </w:p>
    <w:p w14:paraId="60021C24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right="0" w:rightChars="0"/>
        <w:jc w:val="left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</w:pPr>
    </w:p>
    <w:p w14:paraId="4DFDB0EF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leftChars="0" w:right="0" w:firstLine="0" w:firstLineChars="0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</w:pP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 xml:space="preserve"> 铜丝网</w:t>
      </w: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: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丝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径*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丝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径*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目数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长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宽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/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2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1.07=重量(kg)</w:t>
      </w:r>
    </w:p>
    <w:p w14:paraId="10BC078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</w:pPr>
    </w:p>
    <w:p w14:paraId="730FB648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leftChars="0" w:right="0" w:firstLine="0" w:firstLineChars="0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</w:pP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护栏网成本计算</w:t>
      </w: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: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立柱成本+网片成本+表面处理成本(注：表面处理分浸塑、喷塑、电镀锌、热镀锌等)</w:t>
      </w:r>
    </w:p>
    <w:p w14:paraId="76D113A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</w:pPr>
    </w:p>
    <w:p w14:paraId="58AD87BD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leftChars="0" w:right="0" w:firstLine="0" w:firstLineChars="0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</w:pP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建筑网片</w:t>
      </w: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: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丝直径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丝直径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网片根数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0.01234=元/kg</w:t>
      </w:r>
    </w:p>
    <w:p w14:paraId="36DE579E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Chars="0" w:right="0" w:rightChars="0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</w:pPr>
    </w:p>
    <w:p w14:paraId="1864ECE8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leftChars="0" w:right="0" w:firstLine="0" w:firstLineChars="0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</w:pP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板孔网</w:t>
      </w:r>
    </w:p>
    <w:p w14:paraId="4CAF81BA">
      <w:pPr>
        <w:pStyle w:val="3"/>
        <w:keepNext w:val="0"/>
        <w:keepLines w:val="0"/>
        <w:pageBreakBefore w:val="0"/>
        <w:widowControl/>
        <w:numPr>
          <w:ilvl w:val="1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840" w:leftChars="0" w:right="0" w:hanging="420" w:firstLineChars="0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</w:pP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冲孔率计算：n=孔面积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/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板面积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100%</w:t>
      </w:r>
    </w:p>
    <w:p w14:paraId="318B420A">
      <w:pPr>
        <w:pStyle w:val="3"/>
        <w:keepNext w:val="0"/>
        <w:keepLines w:val="0"/>
        <w:pageBreakBefore w:val="0"/>
        <w:widowControl/>
        <w:numPr>
          <w:ilvl w:val="1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840" w:leftChars="0" w:right="0" w:hanging="420" w:firstLineChars="0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</w:pP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圆孔网核算：网重</w:t>
      </w: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(m^2)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=网厚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网宽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1m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7.85(比重)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(1-n)</w:t>
      </w:r>
    </w:p>
    <w:p w14:paraId="2F14E529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right="0" w:rightChars="0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</w:pPr>
    </w:p>
    <w:p w14:paraId="10D2361B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leftChars="0" w:right="0" w:rightChars="0" w:firstLine="0" w:firstLineChars="0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</w:pP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铁线：直径(mm)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直径(mm)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0.00617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长度(mm)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/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1000=重量(kg)</w:t>
      </w:r>
    </w:p>
    <w:p w14:paraId="0BA3C870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Chars="0" w:right="0" w:rightChars="0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</w:pPr>
    </w:p>
    <w:p w14:paraId="0CFF73C1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leftChars="0" w:right="0" w:firstLine="0" w:firstLineChars="0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</w:pP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铁板：厚度(mm)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宽度(mm)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长度(mm)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0.00785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/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1000=重量(kg)</w:t>
      </w:r>
    </w:p>
    <w:p w14:paraId="47A4CC11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Chars="0" w:right="0" w:rightChars="0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</w:pPr>
    </w:p>
    <w:p w14:paraId="3965FA05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leftChars="0" w:right="0" w:firstLine="0" w:firstLineChars="0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</w:pP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圆管：(外径(mm)</w:t>
      </w: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-壁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厚(mm))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壁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厚(mm)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长度(mm)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0.02466</w:t>
      </w: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/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1000=重量(kg)</w:t>
      </w:r>
    </w:p>
    <w:p w14:paraId="18E79544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Chars="0" w:right="0" w:rightChars="0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</w:pPr>
    </w:p>
    <w:p w14:paraId="1C575C17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leftChars="0" w:right="0" w:firstLine="0" w:firstLineChars="0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</w:pP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长方管：</w:t>
      </w: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[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(长边+短边)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2</w:t>
      </w: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/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3.1416-</w:t>
      </w: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壁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厚(mm)</w:t>
      </w: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]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厚度(mm)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长度(mm)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0.02466</w:t>
      </w: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/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1000=重量(kg)</w:t>
      </w:r>
    </w:p>
    <w:p w14:paraId="43E29F68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Chars="0" w:right="0" w:rightChars="0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</w:pPr>
    </w:p>
    <w:p w14:paraId="0707A36D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leftChars="0" w:right="0" w:firstLine="0" w:firstLineChars="0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</w:pP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正方管：(边长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4</w:t>
      </w: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/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3.1416-厚度(mm))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厚度(mm)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长度m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0.02466</w:t>
      </w: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/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1000=重量(kg)</w:t>
      </w:r>
    </w:p>
    <w:p w14:paraId="717F4D2E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Chars="0" w:right="0" w:rightChars="0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</w:pPr>
    </w:p>
    <w:p w14:paraId="51FE42C8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leftChars="0" w:right="0" w:firstLine="0" w:firstLineChars="0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</w:pP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以上重量</w:t>
      </w:r>
      <w:r>
        <w:rPr>
          <w:rFonts w:hint="eastAsia" w:cs="宋体"/>
          <w:spacing w:val="0"/>
          <w:position w:val="0"/>
          <w:sz w:val="44"/>
          <w:szCs w:val="44"/>
          <w:lang w:eastAsia="zh-CN"/>
        </w:rPr>
        <w:t>*</w:t>
      </w: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材料单价为材料费.</w:t>
      </w:r>
    </w:p>
    <w:p w14:paraId="27614657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</w:pPr>
      <w:r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t>加上表面处理+每个工艺流程的工时费+包装材料+出货费+税金+利率=报价(FOB)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506"/>
        <w:gridCol w:w="7506"/>
        <w:gridCol w:w="7506"/>
      </w:tblGrid>
      <w:tr w14:paraId="05DF1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506" w:type="dxa"/>
          </w:tcPr>
          <w:p w14:paraId="43BC9451">
            <w:pPr>
              <w:pStyle w:val="3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right="0"/>
              <w:textAlignment w:val="baseline"/>
              <w:rPr>
                <w:rFonts w:hint="default" w:ascii="宋体" w:hAnsi="宋体" w:eastAsia="宋体" w:cs="宋体"/>
                <w:spacing w:val="0"/>
                <w:position w:val="0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cs="宋体"/>
                <w:spacing w:val="0"/>
                <w:position w:val="0"/>
                <w:sz w:val="44"/>
                <w:szCs w:val="44"/>
                <w:vertAlign w:val="baseline"/>
                <w:lang w:val="en-US" w:eastAsia="zh-CN"/>
              </w:rPr>
              <w:t>A1</w:t>
            </w:r>
          </w:p>
        </w:tc>
        <w:tc>
          <w:tcPr>
            <w:tcW w:w="7506" w:type="dxa"/>
          </w:tcPr>
          <w:p w14:paraId="0899FFC8">
            <w:pPr>
              <w:pStyle w:val="3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right="0"/>
              <w:textAlignment w:val="baseline"/>
              <w:rPr>
                <w:rFonts w:hint="default" w:ascii="宋体" w:hAnsi="宋体" w:eastAsia="宋体" w:cs="宋体"/>
                <w:spacing w:val="0"/>
                <w:position w:val="0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cs="宋体"/>
                <w:spacing w:val="0"/>
                <w:position w:val="0"/>
                <w:sz w:val="44"/>
                <w:szCs w:val="44"/>
                <w:vertAlign w:val="baseline"/>
                <w:lang w:val="en-US" w:eastAsia="zh-CN"/>
              </w:rPr>
              <w:t>B1</w:t>
            </w:r>
          </w:p>
        </w:tc>
        <w:tc>
          <w:tcPr>
            <w:tcW w:w="7506" w:type="dxa"/>
          </w:tcPr>
          <w:p w14:paraId="75CF3839">
            <w:pPr>
              <w:pStyle w:val="3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right="0"/>
              <w:textAlignment w:val="baseline"/>
              <w:rPr>
                <w:rFonts w:hint="default" w:ascii="宋体" w:hAnsi="宋体" w:eastAsia="宋体" w:cs="宋体"/>
                <w:spacing w:val="0"/>
                <w:position w:val="0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cs="宋体"/>
                <w:spacing w:val="0"/>
                <w:position w:val="0"/>
                <w:sz w:val="44"/>
                <w:szCs w:val="44"/>
                <w:vertAlign w:val="baseline"/>
                <w:lang w:val="en-US" w:eastAsia="zh-CN"/>
              </w:rPr>
              <w:t>C1</w:t>
            </w:r>
          </w:p>
        </w:tc>
      </w:tr>
      <w:tr w14:paraId="7ECD1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506" w:type="dxa"/>
          </w:tcPr>
          <w:p w14:paraId="51F7D6CF">
            <w:pPr>
              <w:pStyle w:val="3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right="0"/>
              <w:textAlignment w:val="baseline"/>
              <w:rPr>
                <w:rFonts w:hint="default" w:ascii="宋体" w:hAnsi="宋体" w:eastAsia="宋体" w:cs="宋体"/>
                <w:spacing w:val="0"/>
                <w:position w:val="0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cs="宋体"/>
                <w:spacing w:val="0"/>
                <w:position w:val="0"/>
                <w:sz w:val="44"/>
                <w:szCs w:val="44"/>
                <w:vertAlign w:val="baseline"/>
                <w:lang w:val="en-US" w:eastAsia="zh-CN"/>
              </w:rPr>
              <w:t>A2</w:t>
            </w:r>
          </w:p>
        </w:tc>
        <w:tc>
          <w:tcPr>
            <w:tcW w:w="7506" w:type="dxa"/>
          </w:tcPr>
          <w:p w14:paraId="7CC425FA">
            <w:pPr>
              <w:pStyle w:val="3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right="0"/>
              <w:textAlignment w:val="baseline"/>
              <w:rPr>
                <w:rFonts w:hint="default" w:ascii="宋体" w:hAnsi="宋体" w:eastAsia="宋体" w:cs="宋体"/>
                <w:spacing w:val="0"/>
                <w:position w:val="0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cs="宋体"/>
                <w:spacing w:val="0"/>
                <w:position w:val="0"/>
                <w:sz w:val="44"/>
                <w:szCs w:val="44"/>
                <w:vertAlign w:val="baseline"/>
                <w:lang w:val="en-US" w:eastAsia="zh-CN"/>
              </w:rPr>
              <w:t>B2</w:t>
            </w:r>
          </w:p>
        </w:tc>
        <w:tc>
          <w:tcPr>
            <w:tcW w:w="7506" w:type="dxa"/>
          </w:tcPr>
          <w:p w14:paraId="1B07C1A7">
            <w:pPr>
              <w:pStyle w:val="3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right="0"/>
              <w:textAlignment w:val="baseline"/>
              <w:rPr>
                <w:rFonts w:hint="default" w:ascii="宋体" w:hAnsi="宋体" w:eastAsia="宋体" w:cs="宋体"/>
                <w:spacing w:val="0"/>
                <w:position w:val="0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cs="宋体"/>
                <w:spacing w:val="0"/>
                <w:position w:val="0"/>
                <w:sz w:val="44"/>
                <w:szCs w:val="44"/>
                <w:vertAlign w:val="baseline"/>
                <w:lang w:val="en-US" w:eastAsia="zh-CN"/>
              </w:rPr>
              <w:t>C2</w:t>
            </w:r>
          </w:p>
        </w:tc>
      </w:tr>
      <w:tr w14:paraId="68F35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506" w:type="dxa"/>
          </w:tcPr>
          <w:p w14:paraId="4977784F">
            <w:pPr>
              <w:pStyle w:val="3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right="0"/>
              <w:textAlignment w:val="baseline"/>
              <w:rPr>
                <w:rFonts w:hint="default" w:ascii="宋体" w:hAnsi="宋体" w:eastAsia="宋体" w:cs="宋体"/>
                <w:spacing w:val="0"/>
                <w:position w:val="0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cs="宋体"/>
                <w:spacing w:val="0"/>
                <w:position w:val="0"/>
                <w:sz w:val="44"/>
                <w:szCs w:val="44"/>
                <w:vertAlign w:val="baseline"/>
                <w:lang w:val="en-US" w:eastAsia="zh-CN"/>
              </w:rPr>
              <w:t>A3</w:t>
            </w:r>
          </w:p>
        </w:tc>
        <w:tc>
          <w:tcPr>
            <w:tcW w:w="7506" w:type="dxa"/>
          </w:tcPr>
          <w:p w14:paraId="64BDB6E9">
            <w:pPr>
              <w:pStyle w:val="3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right="0"/>
              <w:textAlignment w:val="baseline"/>
              <w:rPr>
                <w:rFonts w:hint="default" w:ascii="宋体" w:hAnsi="宋体" w:eastAsia="宋体" w:cs="宋体"/>
                <w:spacing w:val="0"/>
                <w:position w:val="0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cs="宋体"/>
                <w:spacing w:val="0"/>
                <w:position w:val="0"/>
                <w:sz w:val="44"/>
                <w:szCs w:val="44"/>
                <w:vertAlign w:val="baseline"/>
                <w:lang w:val="en-US" w:eastAsia="zh-CN"/>
              </w:rPr>
              <w:t>B3</w:t>
            </w:r>
          </w:p>
        </w:tc>
        <w:tc>
          <w:tcPr>
            <w:tcW w:w="7506" w:type="dxa"/>
          </w:tcPr>
          <w:p w14:paraId="266CD5D3">
            <w:pPr>
              <w:pStyle w:val="3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ind w:right="0"/>
              <w:textAlignment w:val="baseline"/>
              <w:rPr>
                <w:rFonts w:hint="default" w:ascii="宋体" w:hAnsi="宋体" w:eastAsia="宋体" w:cs="宋体"/>
                <w:spacing w:val="0"/>
                <w:position w:val="0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cs="宋体"/>
                <w:spacing w:val="0"/>
                <w:position w:val="0"/>
                <w:sz w:val="44"/>
                <w:szCs w:val="44"/>
                <w:vertAlign w:val="baseline"/>
                <w:lang w:val="en-US" w:eastAsia="zh-CN"/>
              </w:rPr>
              <w:t>C3</w:t>
            </w:r>
          </w:p>
        </w:tc>
      </w:tr>
    </w:tbl>
    <w:p w14:paraId="534E7BA6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ascii="宋体" w:hAnsi="宋体" w:eastAsia="宋体" w:cs="宋体"/>
          <w:spacing w:val="0"/>
          <w:position w:val="0"/>
          <w:sz w:val="44"/>
          <w:szCs w:val="44"/>
        </w:rPr>
        <w:sectPr>
          <w:headerReference r:id="rId5" w:type="default"/>
          <w:pgSz w:w="23760" w:h="31680"/>
          <w:pgMar w:top="1083" w:right="577" w:bottom="0" w:left="881" w:header="0" w:footer="0" w:gutter="0"/>
          <w:cols w:space="720" w:num="1"/>
        </w:sectPr>
      </w:pPr>
    </w:p>
    <w:p w14:paraId="47637A9A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default" w:cs="宋体"/>
          <w:spacing w:val="0"/>
          <w:position w:val="0"/>
          <w:sz w:val="44"/>
          <w:szCs w:val="44"/>
          <w:lang w:val="en-US" w:eastAsia="zh-CN"/>
        </w:rPr>
      </w:pPr>
      <m:oMathPara>
        <m:oMath>
          <m:r>
            <m:rPr/>
            <w:rPr>
              <w:rFonts w:ascii="Cambria Math" w:hAnsi="Cambria Math" w:cs="宋体"/>
              <w:spacing w:val="0"/>
              <w:position w:val="0"/>
              <w:sz w:val="44"/>
              <w:szCs w:val="44"/>
              <w:lang w:val="en-US"/>
            </w:rPr>
            <m:t>x=</m:t>
          </m:r>
          <m:f>
            <m:fPr>
              <m:ctrlPr>
                <m:rPr/>
                <w:rPr>
                  <w:rFonts w:ascii="Cambria Math" w:hAnsi="Cambria Math" w:cs="宋体"/>
                  <w:i/>
                  <w:spacing w:val="0"/>
                  <w:position w:val="0"/>
                  <w:sz w:val="44"/>
                  <w:szCs w:val="44"/>
                  <w:lang w:val="en-US"/>
                </w:rPr>
              </m:ctrlPr>
            </m:fPr>
            <m:num>
              <m:r>
                <m:rPr/>
                <w:rPr>
                  <w:rFonts w:ascii="Cambria Math" w:hAnsi="Cambria Math" w:cs="宋体"/>
                  <w:spacing w:val="0"/>
                  <w:position w:val="0"/>
                  <w:sz w:val="44"/>
                  <w:szCs w:val="44"/>
                  <w:lang w:val="en-US"/>
                </w:rPr>
                <m:t>−b±</m:t>
              </m:r>
              <m:rad>
                <m:radPr>
                  <m:degHide m:val="1"/>
                  <m:ctrlPr>
                    <m:rPr/>
                    <w:rPr>
                      <w:rFonts w:ascii="Cambria Math" w:hAnsi="Cambria Math" w:cs="宋体"/>
                      <w:i/>
                      <w:spacing w:val="0"/>
                      <w:position w:val="0"/>
                      <w:sz w:val="44"/>
                      <w:szCs w:val="44"/>
                      <w:lang w:val="en-US"/>
                    </w:rPr>
                  </m:ctrlPr>
                </m:radPr>
                <m:deg>
                  <m:ctrlPr>
                    <m:rPr/>
                    <w:rPr>
                      <w:rFonts w:ascii="Cambria Math" w:hAnsi="Cambria Math" w:cs="宋体"/>
                      <w:i/>
                      <w:spacing w:val="0"/>
                      <w:position w:val="0"/>
                      <w:sz w:val="44"/>
                      <w:szCs w:val="44"/>
                      <w:lang w:val="en-US"/>
                    </w:rPr>
                  </m:ctrlPr>
                </m:deg>
                <m:e>
                  <m:sSup>
                    <m:sSupPr>
                      <m:ctrlPr>
                        <m:rPr/>
                        <w:rPr>
                          <w:rFonts w:ascii="Cambria Math" w:hAnsi="Cambria Math" w:cs="宋体"/>
                          <w:i/>
                          <w:spacing w:val="0"/>
                          <w:position w:val="0"/>
                          <w:sz w:val="44"/>
                          <w:szCs w:val="44"/>
                          <w:lang w:val="en-US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宋体"/>
                          <w:spacing w:val="0"/>
                          <w:position w:val="0"/>
                          <w:sz w:val="44"/>
                          <w:szCs w:val="44"/>
                          <w:lang w:val="en-US"/>
                        </w:rPr>
                        <m:t>b</m:t>
                      </m:r>
                      <m:ctrlPr>
                        <m:rPr/>
                        <w:rPr>
                          <w:rFonts w:ascii="Cambria Math" w:hAnsi="Cambria Math" w:cs="宋体"/>
                          <w:i/>
                          <w:spacing w:val="0"/>
                          <w:position w:val="0"/>
                          <w:sz w:val="44"/>
                          <w:szCs w:val="44"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cs="宋体"/>
                          <w:spacing w:val="0"/>
                          <w:position w:val="0"/>
                          <w:sz w:val="44"/>
                          <w:szCs w:val="44"/>
                          <w:lang w:val="en-US"/>
                        </w:rPr>
                        <m:t>2</m:t>
                      </m:r>
                      <m:ctrlPr>
                        <m:rPr/>
                        <w:rPr>
                          <w:rFonts w:ascii="Cambria Math" w:hAnsi="Cambria Math" w:cs="宋体"/>
                          <w:i/>
                          <w:spacing w:val="0"/>
                          <w:position w:val="0"/>
                          <w:sz w:val="44"/>
                          <w:szCs w:val="44"/>
                          <w:lang w:val="en-US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cs="宋体"/>
                      <w:spacing w:val="0"/>
                      <w:position w:val="0"/>
                      <w:sz w:val="44"/>
                      <w:szCs w:val="44"/>
                      <w:lang w:val="en-US"/>
                    </w:rPr>
                    <m:t>−4ac</m:t>
                  </m:r>
                  <m:ctrlPr>
                    <m:rPr/>
                    <w:rPr>
                      <w:rFonts w:ascii="Cambria Math" w:hAnsi="Cambria Math" w:cs="宋体"/>
                      <w:i/>
                      <w:spacing w:val="0"/>
                      <w:position w:val="0"/>
                      <w:sz w:val="44"/>
                      <w:szCs w:val="44"/>
                      <w:lang w:val="en-US"/>
                    </w:rPr>
                  </m:ctrlPr>
                </m:e>
              </m:rad>
              <m:ctrlPr>
                <m:rPr/>
                <w:rPr>
                  <w:rFonts w:ascii="Cambria Math" w:hAnsi="Cambria Math" w:cs="宋体"/>
                  <w:i/>
                  <w:spacing w:val="0"/>
                  <w:position w:val="0"/>
                  <w:sz w:val="44"/>
                  <w:szCs w:val="44"/>
                  <w:lang w:val="en-US"/>
                </w:rPr>
              </m:ctrlPr>
            </m:num>
            <m:den>
              <m:r>
                <m:rPr/>
                <w:rPr>
                  <w:rFonts w:ascii="Cambria Math" w:hAnsi="Cambria Math" w:cs="宋体"/>
                  <w:spacing w:val="0"/>
                  <w:position w:val="0"/>
                  <w:sz w:val="44"/>
                  <w:szCs w:val="44"/>
                  <w:lang w:val="en-US"/>
                </w:rPr>
                <m:t>2a</m:t>
              </m:r>
              <m:ctrlPr>
                <m:rPr/>
                <w:rPr>
                  <w:rFonts w:ascii="Cambria Math" w:hAnsi="Cambria Math" w:cs="宋体"/>
                  <w:i/>
                  <w:spacing w:val="0"/>
                  <w:position w:val="0"/>
                  <w:sz w:val="44"/>
                  <w:szCs w:val="44"/>
                  <w:lang w:val="en-US"/>
                </w:rPr>
              </m:ctrlPr>
            </m:den>
          </m:f>
        </m:oMath>
      </m:oMathPara>
    </w:p>
    <w:p w14:paraId="2EB2E4F0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如果您在Word中需要快速填充测试用的占位文本，但手动输入耗时低效，则可利用其内置的随机文本生成指令实现一键填充。以下是解决此问题的步骤：</w:t>
      </w:r>
    </w:p>
    <w:p w14:paraId="5D4C860C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3032344B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本文运行环境：MacBook Air M2，macOS Sequoia。</w:t>
      </w:r>
    </w:p>
    <w:p w14:paraId="0568256F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023B1FA1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一、使用=rand()生成中文随机段落</w:t>
      </w:r>
    </w:p>
    <w:p w14:paraId="487A9114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该指令调用Word内置的随机文本引擎，生成符合中文排版规范的模拟内容，适用于页面布局验证与字体效果预览。</w:t>
      </w:r>
    </w:p>
    <w:p w14:paraId="4BAF2686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5601E495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1、将光标置于文档空白处，确保处于英文输入法状态。</w:t>
      </w:r>
    </w:p>
    <w:p w14:paraId="26E126F8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36E8EB2B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2、输入=rand()，注意等号与括号均为英文半角字符。</w:t>
      </w:r>
    </w:p>
    <w:p w14:paraId="0D098DA1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5FD5E71D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3、将光标移至右括号)后，按回车键。</w:t>
      </w:r>
    </w:p>
    <w:p w14:paraId="300F5388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2A2ECCC3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4、默认生成5段中文文本，每段3句，内容源自Word帮助文档语料库。</w:t>
      </w:r>
    </w:p>
    <w:p w14:paraId="10AF6E1B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1983A965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3C31B317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4246E67E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0EF34561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3131017D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4BE257EE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0A2B7A0B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3D823041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26FD021B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272BD410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5FC82F1F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37BDCFE4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2B3D68EE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53370ADA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3A7B99CB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0B852A6B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43883DEC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6DC423B2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62A2B953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277EC0BF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487E77B6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7AD71744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6E594C29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4B6AE532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10824B37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08B3F444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63A632D2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7B4B639E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5E4ED8B9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6B7DC2BC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65023506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44F5EED5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4392FADD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1C8B96A3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二、使用=lorem()生成英文拉丁文占位符</w:t>
      </w:r>
    </w:p>
    <w:p w14:paraId="1EA5A7D3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该指令输出标准Lorem Ipsum文本，广泛用于设计稿排版测试，避免语义干扰，精准匹配西文行宽与断词逻辑。</w:t>
      </w:r>
    </w:p>
    <w:p w14:paraId="164E52CF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40BA8CE2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1、在空白处输入=lorem()，同样须使用英文输入法。</w:t>
      </w:r>
    </w:p>
    <w:p w14:paraId="6290A0ED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408907E4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2、光标置于右括号后，按回车键。</w:t>
      </w:r>
    </w:p>
    <w:p w14:paraId="63622BF4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637EE242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  <w:r>
        <w:rPr>
          <w:rFonts w:hint="eastAsia" w:cs="宋体"/>
          <w:spacing w:val="0"/>
          <w:position w:val="0"/>
          <w:sz w:val="44"/>
          <w:szCs w:val="44"/>
          <w:lang w:val="en-US" w:eastAsia="zh-CN"/>
        </w:rPr>
        <w:t>3、默认生成5段英文文本，每段3句，全部为无意义拉丁文占位符。</w:t>
      </w:r>
    </w:p>
    <w:p w14:paraId="486E8031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eastAsia" w:cs="宋体"/>
          <w:spacing w:val="0"/>
          <w:position w:val="0"/>
          <w:sz w:val="44"/>
          <w:szCs w:val="44"/>
          <w:lang w:val="en-US" w:eastAsia="zh-CN"/>
        </w:rPr>
      </w:pPr>
    </w:p>
    <w:p w14:paraId="0A2F105D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ind w:left="0" w:right="0"/>
        <w:textAlignment w:val="baseline"/>
        <w:rPr>
          <w:rFonts w:hint="default" w:cs="宋体"/>
          <w:spacing w:val="0"/>
          <w:position w:val="0"/>
          <w:sz w:val="44"/>
          <w:szCs w:val="44"/>
          <w:lang w:val="en-US" w:eastAsia="zh-CN"/>
        </w:rPr>
      </w:pPr>
      <w:bookmarkStart w:id="0" w:name="_GoBack"/>
      <w:bookmarkEnd w:id="0"/>
      <w:r>
        <w:rPr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441960</wp:posOffset>
                </wp:positionH>
                <wp:positionV relativeFrom="paragraph">
                  <wp:posOffset>137160</wp:posOffset>
                </wp:positionV>
                <wp:extent cx="4635500" cy="1384300"/>
                <wp:effectExtent l="4445" t="4445" r="8255" b="1333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16900" y="5535295"/>
                          <a:ext cx="4635500" cy="1384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58C2B2">
                            <w:pPr>
                              <w:rPr>
                                <w:rFonts w:hint="default" w:eastAsia="宋体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sz w:val="52"/>
                                <w:szCs w:val="52"/>
                                <w:lang w:val="en-US" w:eastAsia="zh-CN"/>
                              </w:rPr>
                              <w:t>这是一个文本框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.8pt;margin-top:10.8pt;height:109pt;width:365pt;z-index:251659264;mso-width-relative:page;mso-height-relative:page;" fillcolor="#FFFFFF [3201]" filled="t" stroked="t" coordsize="21600,21600" o:gfxdata="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c336Q1AAAAAkBAAAPAAAAAAAAAAEAIAAAACIAAABkcnMvZG93bnJldi54bWxQSwECFAAUAAAA&#10;CACHTuJAthIW1WQCAADEBAAADgAAAAAAAAABACAAAAAj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A58C2B2">
                      <w:pPr>
                        <w:rPr>
                          <w:rFonts w:hint="default" w:eastAsia="宋体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sz w:val="52"/>
                          <w:szCs w:val="52"/>
                          <w:lang w:val="en-US" w:eastAsia="zh-CN"/>
                        </w:rPr>
                        <w:t>这是一个文本框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23760" w:h="31680"/>
      <w:pgMar w:top="1083" w:right="577" w:bottom="0" w:left="881" w:header="0" w:footer="0" w:gutter="0"/>
      <w:cols w:equalWidth="0" w:num="2">
        <w:col w:w="10938" w:space="425"/>
        <w:col w:w="10938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PingFang SC;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A5A46A">
    <w:pPr>
      <w:pStyle w:val="5"/>
      <w:rPr>
        <w:rFonts w:hint="default" w:eastAsia="宋体"/>
        <w:lang w:val="en-US" w:eastAsia="zh-CN"/>
      </w:rPr>
    </w:pPr>
    <w:r>
      <w:rPr>
        <w:rFonts w:hint="eastAsia" w:eastAsia="宋体"/>
        <w:lang w:val="en-US" w:eastAsia="zh-CN"/>
      </w:rPr>
      <w:t>丝网重计算公式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9CE70D"/>
    <w:multiLevelType w:val="multilevel"/>
    <w:tmpl w:val="0F9CE70D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5AE20254"/>
    <w:multiLevelType w:val="singleLevel"/>
    <w:tmpl w:val="5AE2025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E990CE2"/>
    <w:rsid w:val="3F243F83"/>
    <w:rsid w:val="71E41977"/>
    <w:rsid w:val="7D1404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宋体" w:hAnsi="宋体" w:eastAsia="宋体" w:cs="宋体"/>
      <w:sz w:val="45"/>
      <w:szCs w:val="45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363</Words>
  <Characters>679</Characters>
  <TotalTime>13</TotalTime>
  <ScaleCrop>false</ScaleCrop>
  <LinksUpToDate>false</LinksUpToDate>
  <CharactersWithSpaces>683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2026-07-15T08:54:00Z</dcterms:created>
  <dc:creator>Administrator</dc:creator>
  <cp:lastModifiedBy>弥彦</cp:lastModifiedBy>
  <dcterms:modified xsi:type="dcterms:W3CDTF">2026-07-16T01:59:30Z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2026-07-15T08:54:07Z</vt:filetime>
  </property>
  <property fmtid="{D5CDD505-2E9C-101B-9397-08002B2CF9AE}" pid="4" name="UsrData">
    <vt:lpwstr>6a56da2c866200001fad974ewl</vt:lpwstr>
  </property>
  <property fmtid="{D5CDD505-2E9C-101B-9397-08002B2CF9AE}" pid="5" name="KSOTemplateDocerSaveRecord">
    <vt:lpwstr>eyJoZGlkIjoiODA4NjJlOTEzY2M1OGI0NWNiM2NkNDQwZjc1M2VmNmEiLCJ1c2VySWQiOiIzNjk5MjY1NDQifQ==</vt:lpwstr>
  </property>
  <property fmtid="{D5CDD505-2E9C-101B-9397-08002B2CF9AE}" pid="6" name="KSOProductBuildVer">
    <vt:lpwstr>2052-12.1.0.26895</vt:lpwstr>
  </property>
  <property fmtid="{D5CDD505-2E9C-101B-9397-08002B2CF9AE}" pid="7" name="ICV">
    <vt:lpwstr>EFDD2D33DD35437DBA835EA9A9326FE3_12</vt:lpwstr>
  </property>
</Properties>
</file>