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5B0D2D"/>
          <w:sz w:val="32"/>
        </w:rPr>
        <w:t>Site Visit Notes</w:t>
      </w:r>
    </w:p>
    <w:p>
      <w:pPr>
        <w:spacing w:after="20"/>
      </w:pPr>
      <w:r>
        <w:rPr>
          <w:b/>
          <w:sz w:val="22"/>
        </w:rPr>
        <w:t>Chinook Centre, Calgary</w:t>
      </w:r>
    </w:p>
    <w:p>
      <w:pPr>
        <w:spacing w:after="60"/>
      </w:pPr>
      <w:r>
        <w:t>6455 Macleod Trail SW, Calgary, Alberta T2H 0K8, Canada</w:t>
      </w:r>
    </w:p>
    <w:p>
      <w:pPr>
        <w:spacing w:after="100"/>
      </w:pPr>
      <w:r>
        <w:rPr>
          <w:b/>
        </w:rPr>
        <w:t>DEMO DOCUMENT - Fictional field notes for Vesper presentation only.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E7EA"/>
          </w:tcPr>
          <w:p>
            <w:r>
              <w:rPr>
                <w:rFonts w:ascii="Arial" w:hAnsi="Arial"/>
                <w:sz w:val="17"/>
              </w:rPr>
              <w:t>Visit date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1 September 2026</w:t>
            </w:r>
          </w:p>
        </w:tc>
      </w:tr>
      <w:tr>
        <w:tc>
          <w:tcPr>
            <w:tcW w:type="dxa" w:w="5184"/>
            <w:vAlign w:val="center"/>
            <w:shd w:fill="F2E7EA"/>
          </w:tcPr>
          <w:p>
            <w:r>
              <w:rPr>
                <w:rFonts w:ascii="Arial" w:hAnsi="Arial"/>
                <w:sz w:val="17"/>
              </w:rPr>
              <w:t>Candidate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Chinook Centre, Calgary</w:t>
            </w:r>
          </w:p>
        </w:tc>
      </w:tr>
    </w:tbl>
    <w:p>
      <w:pPr>
        <w:spacing w:before="100" w:after="40"/>
      </w:pPr>
      <w:r>
        <w:rPr>
          <w:b/>
          <w:color w:val="5B0D2D"/>
          <w:sz w:val="20"/>
        </w:rPr>
        <w:t>Observed conditions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Strong destination retail and family traffic, particularly afternoons, evenings and weekends.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Weekday morning traffic is materially softer than the downtown shortlist candidates.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Vehicle access and parking are excellent; transit access is adequate but not the dominant arrival mode.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The 780 sq. ft. plan creates excess seating / back-of-house space for the modeled sales base.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Service corridor access is straightforward and should support deliveries without front-of-house congestion.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A 400-550 sq. ft. kiosk / compact cafe would better match demand and operating economics.</w:t>
      </w:r>
    </w:p>
    <w:p>
      <w:pPr>
        <w:spacing w:before="80" w:after="40"/>
      </w:pPr>
      <w:r>
        <w:rPr>
          <w:b/>
          <w:color w:val="5B0D2D"/>
          <w:sz w:val="20"/>
        </w:rPr>
        <w:t>Expansion-team recommendation</w:t>
      </w:r>
    </w:p>
    <w:p>
      <w:pPr>
        <w:spacing w:after="40"/>
      </w:pPr>
      <w:r>
        <w:t>Test a smaller footprint before proceeding; the location works better as a compact destination-retail format than a full cafe.</w:t>
      </w:r>
    </w:p>
    <w:p>
      <w:r>
        <w:rPr>
          <w:i/>
          <w:sz w:val="15"/>
        </w:rPr>
        <w:t>Synthetic demo record - not a real site inspection or representation by the named property.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