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Site Visit Notes</w:t>
      </w:r>
    </w:p>
    <w:p>
      <w:pPr>
        <w:spacing w:after="20"/>
      </w:pPr>
      <w:r>
        <w:rPr>
          <w:b/>
          <w:sz w:val="22"/>
        </w:rPr>
        <w:t>Pacific Centre, Vancouver</w:t>
      </w:r>
    </w:p>
    <w:p>
      <w:pPr>
        <w:spacing w:after="60"/>
      </w:pPr>
      <w:r>
        <w:t>701 West Georgia Street, Vancouver, British Columbia V7Y 1G5, Canada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30 August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Pacific Centre, Vancouver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Strong weekday office and shopping traffic with direct access to downtown transit.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Approximately 210 sq. ft. is allocated to back-of-house, larger than needed for the beverage-led menu.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A 500-600 sq. ft. plan appears more efficient without materially reducing customer throughput.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Mall operations staff described a preferred delivery window of 6:00-9:00 AM.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Thirty seats would create a congested layout; approximately 18-20 seats is more realistic.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Paid parkade access is available, but most expected visits should be transit / pedestrian led.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Continue only if the footprint can be reduced or the occupancy package improves enough to achieve target payback.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