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Playfair Display" w:cs="Playfair Display" w:eastAsia="Playfair Display" w:hAnsi="Playfair Display"/>
        </w:rPr>
      </w:pPr>
      <w:bookmarkStart w:colFirst="0" w:colLast="0" w:name="_zhpj0ing2bwk" w:id="0"/>
      <w:bookmarkEnd w:id="0"/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GUIA DE ESTILOS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Paleta de colores: 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177212</wp:posOffset>
            </wp:positionV>
            <wp:extent cx="3890963" cy="2320358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320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Tipografía : </w:t>
      </w:r>
      <w:r w:rsidDel="00000000" w:rsidR="00000000" w:rsidRPr="00000000">
        <w:rPr>
          <w:sz w:val="28"/>
          <w:szCs w:val="28"/>
          <w:rtl w:val="0"/>
        </w:rPr>
        <w:t xml:space="preserve">Just another hand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Estructura: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00463" cy="264933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64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Imágenes y su posición:</w:t>
      </w:r>
    </w:p>
    <w:p w:rsidR="00000000" w:rsidDel="00000000" w:rsidP="00000000" w:rsidRDefault="00000000" w:rsidRPr="00000000" w14:paraId="0000000B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-Imagen de logo: Header left (circular porque le he puesto radio de esquina 115)</w:t>
      </w:r>
    </w:p>
    <w:p w:rsidR="00000000" w:rsidDel="00000000" w:rsidP="00000000" w:rsidRDefault="00000000" w:rsidRPr="00000000" w14:paraId="0000000C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Logotipo: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193504</wp:posOffset>
            </wp:positionV>
            <wp:extent cx="944670" cy="944670"/>
            <wp:effectExtent b="0" l="0" r="0" t="0"/>
            <wp:wrapTopAndBottom distB="114300" distT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670" cy="94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LINK DEL PROTOTIPO DE FIGMA:</w:t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https://www.figma.com/design/gamDjTEW0Rw4SZCeVCnNCI/Sin-t%C3%ADtulo?node-id=1-5&amp;t=EwaYSJkYVuwHo1TE-0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gamDjTEW0Rw4SZCeVCnNCI/Sin-t%C3%ADtulo?node-id=1-5&amp;t=EwaYSJkYVuwHo1TE-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