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EE" w:rsidRPr="00091F25" w:rsidRDefault="00091F25" w:rsidP="00091F25">
      <w:pPr>
        <w:jc w:val="center"/>
        <w:rPr>
          <w:rFonts w:ascii="Arial" w:hAnsi="Arial" w:cs="Arial"/>
        </w:rPr>
      </w:pPr>
      <w:r w:rsidRPr="00091F25">
        <w:rPr>
          <w:rFonts w:ascii="Arial" w:hAnsi="Arial" w:cs="Arial"/>
        </w:rPr>
        <w:t>Sealed quotation form</w:t>
      </w:r>
    </w:p>
    <w:tbl>
      <w:tblPr>
        <w:tblW w:w="19600" w:type="dxa"/>
        <w:tblLayout w:type="fixed"/>
        <w:tblLook w:val="04A0" w:firstRow="1" w:lastRow="0" w:firstColumn="1" w:lastColumn="0" w:noHBand="0" w:noVBand="1"/>
      </w:tblPr>
      <w:tblGrid>
        <w:gridCol w:w="237"/>
        <w:gridCol w:w="491"/>
        <w:gridCol w:w="318"/>
        <w:gridCol w:w="318"/>
        <w:gridCol w:w="317"/>
        <w:gridCol w:w="317"/>
        <w:gridCol w:w="2538"/>
        <w:gridCol w:w="925"/>
        <w:gridCol w:w="567"/>
        <w:gridCol w:w="265"/>
        <w:gridCol w:w="421"/>
        <w:gridCol w:w="421"/>
        <w:gridCol w:w="265"/>
        <w:gridCol w:w="265"/>
        <w:gridCol w:w="265"/>
        <w:gridCol w:w="265"/>
        <w:gridCol w:w="265"/>
        <w:gridCol w:w="896"/>
        <w:gridCol w:w="236"/>
        <w:gridCol w:w="236"/>
        <w:gridCol w:w="80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91F25" w:rsidRPr="00091F25" w:rsidTr="00091F25">
        <w:trPr>
          <w:trHeight w:val="30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808080"/>
            </w:tcBorders>
            <w:shd w:val="clear" w:color="000000" w:fill="C0C0C0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91F25">
              <w:rPr>
                <w:rFonts w:ascii="Arial" w:eastAsia="Times New Roman" w:hAnsi="Arial" w:cs="Arial"/>
                <w:b/>
                <w:bCs/>
              </w:rPr>
              <w:t>No.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91F25">
              <w:rPr>
                <w:rFonts w:ascii="Arial" w:eastAsia="Times New Roman" w:hAnsi="Arial" w:cs="Arial"/>
                <w:b/>
                <w:bCs/>
              </w:rPr>
              <w:t>Item description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91F25">
              <w:rPr>
                <w:rFonts w:ascii="Arial" w:eastAsia="Times New Roman" w:hAnsi="Arial" w:cs="Arial"/>
                <w:b/>
                <w:bCs/>
              </w:rPr>
              <w:t>Quantity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91F25">
              <w:rPr>
                <w:rFonts w:ascii="Arial" w:eastAsia="Times New Roman" w:hAnsi="Arial" w:cs="Arial"/>
                <w:b/>
                <w:bCs/>
              </w:rPr>
              <w:t>Un</w:t>
            </w:r>
            <w:r>
              <w:rPr>
                <w:rFonts w:ascii="Arial" w:eastAsia="Times New Roman" w:hAnsi="Arial" w:cs="Arial"/>
                <w:b/>
                <w:bCs/>
              </w:rPr>
              <w:t>i</w:t>
            </w:r>
            <w:r w:rsidRPr="00091F25">
              <w:rPr>
                <w:rFonts w:ascii="Arial" w:eastAsia="Times New Roman" w:hAnsi="Arial" w:cs="Arial"/>
                <w:b/>
                <w:bCs/>
              </w:rPr>
              <w:t>t</w:t>
            </w:r>
          </w:p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91F25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306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808080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91F25">
              <w:rPr>
                <w:rFonts w:ascii="Arial" w:eastAsia="Times New Roman" w:hAnsi="Arial" w:cs="Arial"/>
                <w:b/>
                <w:bCs/>
              </w:rPr>
              <w:t>Budgetary Limit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31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nil"/>
              <w:right w:val="single" w:sz="4" w:space="0" w:color="808080"/>
            </w:tcBorders>
            <w:shd w:val="clear" w:color="000000" w:fill="C0C0C0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3808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Description de l'article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Quantité</w:t>
            </w:r>
          </w:p>
        </w:tc>
        <w:tc>
          <w:tcPr>
            <w:tcW w:w="83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Unité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91F25">
              <w:rPr>
                <w:rFonts w:ascii="Arial" w:eastAsia="Times New Roman" w:hAnsi="Arial" w:cs="Arial"/>
                <w:b/>
                <w:bCs/>
              </w:rPr>
              <w:t>Unit price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nil"/>
              <w:right w:val="single" w:sz="8" w:space="0" w:color="808080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91F25">
              <w:rPr>
                <w:rFonts w:ascii="Arial" w:eastAsia="Times New Roman" w:hAnsi="Arial" w:cs="Arial"/>
                <w:b/>
                <w:bCs/>
              </w:rPr>
              <w:t>Total price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31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nil"/>
              <w:right w:val="single" w:sz="4" w:space="0" w:color="808080"/>
            </w:tcBorders>
            <w:shd w:val="clear" w:color="000000" w:fill="C0C0C0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8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Prix unitaire</w:t>
            </w:r>
          </w:p>
        </w:tc>
        <w:tc>
          <w:tcPr>
            <w:tcW w:w="2221" w:type="dxa"/>
            <w:gridSpan w:val="6"/>
            <w:tcBorders>
              <w:top w:val="nil"/>
              <w:left w:val="nil"/>
              <w:bottom w:val="single" w:sz="4" w:space="0" w:color="000000"/>
              <w:right w:val="single" w:sz="8" w:space="0" w:color="808080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Prix total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31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091F25">
              <w:rPr>
                <w:rFonts w:ascii="Arial" w:eastAsia="Times New Roman" w:hAnsi="Arial" w:cs="Arial"/>
                <w:i/>
                <w:iCs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38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Lenovo Thinkpad T series, i5 7th generation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38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Conference IP phone - Plycome IP600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Smart TV - Samsung 48 inch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3808" w:type="dxa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Cisco RV042 router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Cisco switch - 8 port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 DELL, i5 7th generation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 xml:space="preserve">Multi-function printer - HP MFP M227FDW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Projector - BenQ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Cordless phone - Panasonic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 xml:space="preserve">Meeting Table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109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Chair (Back upholster with BLACK mesh, seat with BLACK air mesh and foam, fixed PP armrest, simple tilting mechanism,</w:t>
            </w:r>
            <w:r w:rsidR="009B41BA">
              <w:rPr>
                <w:rFonts w:ascii="Arial" w:eastAsia="Times New Roman" w:hAnsi="Arial" w:cs="Arial"/>
              </w:rPr>
              <w:t xml:space="preserve"> </w:t>
            </w:r>
            <w:bookmarkStart w:id="0" w:name="_GoBack"/>
            <w:bookmarkEnd w:id="0"/>
            <w:r w:rsidRPr="00091F25">
              <w:rPr>
                <w:rFonts w:ascii="Arial" w:eastAsia="Times New Roman" w:hAnsi="Arial" w:cs="Arial"/>
              </w:rPr>
              <w:t>with 1 position locking, nylon base, swivel 360 degree pneumatic cylinder provide a height adjustment )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71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Meeting room chair (back with BLACK mesh, seat with BLACK sandwich mesh / foam, PP armrest, chromed metal base)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91F25" w:rsidRPr="00091F25" w:rsidTr="00091F25">
        <w:trPr>
          <w:trHeight w:val="28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Meeting room table with cable management (length 250cm to 350 cm)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pcs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91F2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1F25" w:rsidRPr="00091F25" w:rsidRDefault="00091F25" w:rsidP="00091F2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091F25" w:rsidRPr="00091F25" w:rsidRDefault="00091F25">
      <w:pPr>
        <w:rPr>
          <w:rFonts w:ascii="Arial" w:hAnsi="Arial" w:cs="Arial"/>
          <w:lang w:val="mn-MN"/>
        </w:rPr>
      </w:pPr>
    </w:p>
    <w:sectPr w:rsidR="00091F25" w:rsidRPr="00091F25" w:rsidSect="00692117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25"/>
    <w:rsid w:val="00091F25"/>
    <w:rsid w:val="001A088D"/>
    <w:rsid w:val="00692117"/>
    <w:rsid w:val="007134C1"/>
    <w:rsid w:val="007911EE"/>
    <w:rsid w:val="009B41BA"/>
    <w:rsid w:val="00A7684E"/>
    <w:rsid w:val="00D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EBA9"/>
  <w15:chartTrackingRefBased/>
  <w15:docId w15:val="{1928322B-BFBE-4A04-953E-E2BAC0BE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Muugii Sharavnyambuu</dc:creator>
  <cp:keywords/>
  <dc:description/>
  <cp:lastModifiedBy>Muugii Sharavnyambuu</cp:lastModifiedBy>
  <cp:revision>3</cp:revision>
  <dcterms:created xsi:type="dcterms:W3CDTF">2018-08-22T08:06:00Z</dcterms:created>
  <dcterms:modified xsi:type="dcterms:W3CDTF">2018-08-22T08:09:00Z</dcterms:modified>
</cp:coreProperties>
</file>