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ARIVAZHAGAN PANDIYAN</w:t>
      </w:r>
    </w:p>
    <w:p>
      <w:pPr>
        <w:spacing w:after="40"/>
        <w:jc w:val="center"/>
      </w:pPr>
      <w:r>
        <w:rPr>
          <w:sz w:val="18"/>
          <w:szCs w:val="18"/>
        </w:rPr>
        <w:t xml:space="preserve">Houston, TX  |  346-599-0347  |  arivu.p@live.in  |  www.arivu.site  |  linkedin.com/in/arivazhagan-pandiyan</w:t>
      </w:r>
    </w:p>
    <w:p>
      <w:pPr>
        <w:spacing w:after="120"/>
        <w:jc w:val="center"/>
      </w:pPr>
      <w:r>
        <w:rPr>
          <w:b/>
          <w:bCs/>
          <w:color w:val="2E74B5"/>
          <w:sz w:val="22"/>
          <w:szCs w:val="22"/>
        </w:rPr>
        <w:t xml:space="preserve">AZURE APPLICATION SUPPORT ENGINEER | SRE / IT OPERATIONS</w:t>
      </w:r>
    </w:p>
    <w:p>
      <w:pPr>
        <w:spacing w:after="120"/>
      </w:pPr>
      <w:r>
        <w:rPr>
          <w:sz w:val="20"/>
          <w:szCs w:val="20"/>
        </w:rPr>
        <w:t xml:space="preserve">IT Operations and Site Reliability professional with 11+ years supporting large-scale production environments on Microsoft Azure and hybrid cloud infrastructure across financial services and logistics platforms. Hands-on experience with Azure Monitor and Dynatrace observability, AI-driven incident detection and alert optimization, and Power BI reporting for operational and logistics KPIs. Azure Administrator Associate (AZ-104) certified, with a strong track record in application support, incident management, and reliability operations.</w:t>
      </w:r>
    </w:p>
    <w:p>
      <w:pPr>
        <w:pBdr>
          <w:bottom w:val="single" w:color="444444" w:sz="6" w:space="2"/>
        </w:pBdr>
        <w:spacing w:after="100" w:before="240"/>
      </w:pPr>
      <w:r>
        <w:rPr>
          <w:b/>
          <w:bCs/>
          <w:color w:val="1F3864"/>
          <w:sz w:val="20"/>
          <w:szCs w:val="20"/>
        </w:rPr>
        <w:t xml:space="preserve">CORE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Cloud &amp; Application Support: </w:t>
      </w:r>
      <w:r>
        <w:rPr>
          <w:sz w:val="20"/>
          <w:szCs w:val="20"/>
        </w:rPr>
        <w:t xml:space="preserve">Microsoft Azure (Azure Monitor, Application Insights, Azure SQL), Google Cloud Platform (GCP)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Observability / APM: </w:t>
      </w:r>
      <w:r>
        <w:rPr>
          <w:sz w:val="20"/>
          <w:szCs w:val="20"/>
        </w:rPr>
        <w:t xml:space="preserve">Dynatrace, Datadog (APM, Tracing, DBM, RUM), ELK Stack, Splunk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Analytics &amp; Reporting: </w:t>
      </w:r>
      <w:r>
        <w:rPr>
          <w:sz w:val="20"/>
          <w:szCs w:val="20"/>
        </w:rPr>
        <w:t xml:space="preserve">Power BI (report/dashboard development, Power Query), SQL (query &amp; analysis via Datadog DBM, ServiceNow, Azure SQL)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AI-Driven Operations: </w:t>
      </w:r>
      <w:r>
        <w:rPr>
          <w:sz w:val="20"/>
          <w:szCs w:val="20"/>
        </w:rPr>
        <w:t xml:space="preserve">AIOps / AI-driven alerting (Datadog Watchdog), anomaly detection, alert noise reduction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AI Tooling &amp; Automation: </w:t>
      </w:r>
      <w:r>
        <w:rPr>
          <w:sz w:val="20"/>
          <w:szCs w:val="20"/>
        </w:rPr>
        <w:t xml:space="preserve">Claude, Cursor, Model Context Protocol (MCP) for workflow automation and application integration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Containers/Orchestration: </w:t>
      </w:r>
      <w:r>
        <w:rPr>
          <w:sz w:val="20"/>
          <w:szCs w:val="20"/>
        </w:rPr>
        <w:t xml:space="preserve">Kubernetes (GKE), Docker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Automation/IaC: </w:t>
      </w:r>
      <w:r>
        <w:rPr>
          <w:sz w:val="20"/>
          <w:szCs w:val="20"/>
        </w:rPr>
        <w:t xml:space="preserve">Terraform, Ansible, Python, PowerShell, Shell scripting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SRE Practice: </w:t>
      </w:r>
      <w:r>
        <w:rPr>
          <w:sz w:val="20"/>
          <w:szCs w:val="20"/>
        </w:rPr>
        <w:t xml:space="preserve">Error Budgets, Chaos Engineering (Chaos Mesh), Blameless Post-mortems, Golden Signals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ITSM/Incident: </w:t>
      </w:r>
      <w:r>
        <w:rPr>
          <w:sz w:val="20"/>
          <w:szCs w:val="20"/>
        </w:rPr>
        <w:t xml:space="preserve">PagerDuty, Opsgenie, ServiceNow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CI/CD: </w:t>
      </w:r>
      <w:r>
        <w:rPr>
          <w:sz w:val="20"/>
          <w:szCs w:val="20"/>
        </w:rPr>
        <w:t xml:space="preserve">Jenkins, GitHub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Platforms: </w:t>
      </w:r>
      <w:r>
        <w:rPr>
          <w:sz w:val="20"/>
          <w:szCs w:val="20"/>
        </w:rPr>
        <w:t xml:space="preserve">VMware, Linux (RHEL/Ubuntu), Windows Server</w:t>
      </w:r>
    </w:p>
    <w:p>
      <w:pPr>
        <w:pBdr>
          <w:bottom w:val="single" w:color="444444" w:sz="6" w:space="2"/>
        </w:pBdr>
        <w:spacing w:after="100" w:before="240"/>
      </w:pPr>
      <w:r>
        <w:rPr>
          <w:b/>
          <w:bCs/>
          <w:color w:val="1F3864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Microsoft Certified: Azure Administrator Associate (AZ-104)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Datadog Fundamentals Certification</w:t>
      </w:r>
    </w:p>
    <w:p>
      <w:pPr>
        <w:pBdr>
          <w:bottom w:val="single" w:color="444444" w:sz="6" w:space="2"/>
        </w:pBdr>
        <w:spacing w:after="100" w:before="240"/>
      </w:pPr>
      <w:r>
        <w:rPr>
          <w:b/>
          <w:bCs/>
          <w:color w:val="1F3864"/>
          <w:sz w:val="20"/>
          <w:szCs w:val="20"/>
        </w:rPr>
        <w:t xml:space="preserve">PROFESSIONAL EXPERIENCE</w:t>
      </w:r>
    </w:p>
    <w:p>
      <w:pPr>
        <w:spacing w:after="40" w:before="200"/>
      </w:pPr>
      <w:r>
        <w:rPr>
          <w:b/>
          <w:bCs/>
          <w:sz w:val="20"/>
          <w:szCs w:val="20"/>
        </w:rPr>
        <w:t xml:space="preserve">Site Reliability Engineer</w:t>
      </w:r>
      <w:r>
        <w:rPr>
          <w:sz w:val="20"/>
          <w:szCs w:val="20"/>
        </w:rPr>
        <w:t xml:space="preserve">  |  Izen Labs (Client: Uber Freight) | Remote</w:t>
      </w:r>
      <w:r>
        <w:rPr>
          <w:i/>
          <w:iCs/>
          <w:sz w:val="20"/>
          <w:szCs w:val="20"/>
        </w:rPr>
        <w:t xml:space="preserve">  |  Aug 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On-Prem to GCP Migration: Spearheaded the comprehensive migration of monitoring infrastructure from legacy On-Premises data centers to Google Cloud Platform (GCP), ensuring zero observability gaps.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Datadog Observability Transformation: Re-architected the monitoring landscape by migrating legacy ELK stack logs and on-prem metrics into Datadog, centralizing telemetry for high-scale GCP workloads.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Power BI Reporting: Built and maintained Power BI reports and dashboards translating logistics and operational data into KPIs (SLA adherence, incident trends) for business and ops stakeholders.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High Availability &amp; Error Budgets: Engineered system reliability to maintain 99.99% availability for mission-critical logistics platforms; managed Error Budgets to balance feature velocity with production stability.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Infrastructure as Code (IaC): Utilized Terraform to architect and provision multi-region Kubernetes (GKE) clusters, implementing modular code to ensure consistent environment states.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Chaos Engineering Implementation: Enhanced system resilience by conducting scheduled fault-injection experiments using Chaos Mesh, successfully identifying and mitigating single points of failure.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Kubernetes Scalability: Optimized application performance via manual and automated scaling (HPA/VPA) of workloads within Kubernetes to handle unpredictable traffic spikes.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CI/CD Pipeline Management: Orchestrated automated deployment pipelines using Jenkins and GitHub, incorporating automated testing to reduce deployment-related incidents.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Code Maintenance &amp; Hotfixes: Performed minor code changes and production hotfixes to resolve application bugs and performance bottlenecks, ensuring rapid restoration of service.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Incident Command &amp; RCA: Acted as Incident Commander for high-severity production outages, coordinating cross-functional teams and utilizing ServiceNow for Root Cause Analysis (RCA).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AI-Driven Alert Optimization: Leveraged Datadog Watchdog and AI-driven alerting to reduce alert noise from 40% to 10%, focusing the team on actionable events.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AI-Assisted Automation: Used Claude and Cursor for day-to-day engineering automation, integrating tools and internal applications via Model Context Protocol (MCP) to streamline workflows.</w:t>
      </w:r>
    </w:p>
    <w:p>
      <w:pPr>
        <w:spacing w:after="40" w:before="200"/>
      </w:pPr>
      <w:r>
        <w:rPr>
          <w:b/>
          <w:bCs/>
          <w:sz w:val="20"/>
          <w:szCs w:val="20"/>
        </w:rPr>
        <w:t xml:space="preserve">Site Reliability Engineering Lead</w:t>
      </w:r>
      <w:r>
        <w:rPr>
          <w:sz w:val="20"/>
          <w:szCs w:val="20"/>
        </w:rPr>
        <w:t xml:space="preserve">  |  New American Funding</w:t>
      </w:r>
      <w:r>
        <w:rPr>
          <w:i/>
          <w:iCs/>
          <w:sz w:val="20"/>
          <w:szCs w:val="20"/>
        </w:rPr>
        <w:t xml:space="preserve">  |  Aug 2023 – July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Strategic Team Leadership: Led a high-performing 15-member SRE team responsible for the 24/7 reliability of enterprise-level financial and mortgage systems.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Enterprise Monitoring Overhaul: Designed and implemented a comprehensive enterprise monitoring strategy utilizing Azure Monitor and PagerDuty, increasing visibility into legacy applications.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Dynatrace Observability: Configured Dynatrace monitors, RUM, and dashboards across enterprise applications; tuned alerting thresholds and led root-cause analysis (RCA) for high-severity incidents.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Service Level Definition: Established robust service level indicators (SLIs) and service level objectives (SLOs) to align IT performance with business expectations.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Operational Automation: Significantly reduced manual toil by automating repetitive operational tasks and diagnostic workflows using PowerShell and Python scripting.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Cross-Team Incident Coordination: Managed high-severity production responses, facilitating blameless post-mortems and coordinating long-term stability fixes.</w:t>
      </w:r>
    </w:p>
    <w:p>
      <w:pPr>
        <w:spacing w:after="40" w:before="200"/>
      </w:pPr>
      <w:r>
        <w:rPr>
          <w:b/>
          <w:bCs/>
          <w:sz w:val="20"/>
          <w:szCs w:val="20"/>
        </w:rPr>
        <w:t xml:space="preserve">Technology Operations Associate</w:t>
      </w:r>
      <w:r>
        <w:rPr>
          <w:sz w:val="20"/>
          <w:szCs w:val="20"/>
        </w:rPr>
        <w:t xml:space="preserve">  |  Wells Fargo India Solutions</w:t>
      </w:r>
      <w:r>
        <w:rPr>
          <w:i/>
          <w:iCs/>
          <w:sz w:val="20"/>
          <w:szCs w:val="20"/>
        </w:rPr>
        <w:t xml:space="preserve">  |  Oct 2017 – Oct 2022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Critical Banking Infrastructure: Maintained enterprise infrastructure supporting mission-critical, high-volume banking applications with a focus on stability and security.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Performance &amp; Health Monitoring: Monitored system health across complex Windows and VMware environments, utilizing PowerShell to automate server health checks.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Cross-Functional Collaboration: Partnered with network, storage, and database teams to resolve complex production incidents and infrastructure bottlenecks.</w:t>
      </w:r>
    </w:p>
    <w:p>
      <w:pPr>
        <w:spacing w:after="40" w:before="200"/>
      </w:pPr>
      <w:r>
        <w:rPr>
          <w:b/>
          <w:bCs/>
          <w:sz w:val="20"/>
          <w:szCs w:val="20"/>
        </w:rPr>
        <w:t xml:space="preserve">System Administrator</w:t>
      </w:r>
      <w:r>
        <w:rPr>
          <w:sz w:val="20"/>
          <w:szCs w:val="20"/>
        </w:rPr>
        <w:t xml:space="preserve">  |  NTT DATA</w:t>
      </w:r>
      <w:r>
        <w:rPr>
          <w:i/>
          <w:iCs/>
          <w:sz w:val="20"/>
          <w:szCs w:val="20"/>
        </w:rPr>
        <w:t xml:space="preserve">  |  Sep 2015 – Oct 2017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Command Center Operations: Managed a 35-member command center for financial clients, ensuring the uptime of diverse Windows and Linux production servers.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Hardware Lifecycle Management: Resolved complex hardware issues via iLO, DRAC, and SMH; managed security compliance and integration of administrative tools.</w:t>
      </w:r>
    </w:p>
    <w:p>
      <w:pPr>
        <w:spacing w:after="40" w:before="200"/>
      </w:pPr>
      <w:r>
        <w:rPr>
          <w:b/>
          <w:bCs/>
          <w:sz w:val="20"/>
          <w:szCs w:val="20"/>
        </w:rPr>
        <w:t xml:space="preserve">Support Engineer</w:t>
      </w:r>
      <w:r>
        <w:rPr>
          <w:sz w:val="20"/>
          <w:szCs w:val="20"/>
        </w:rPr>
        <w:t xml:space="preserve">  |  Firstsource</w:t>
      </w:r>
      <w:r>
        <w:rPr>
          <w:i/>
          <w:iCs/>
          <w:sz w:val="20"/>
          <w:szCs w:val="20"/>
        </w:rPr>
        <w:t xml:space="preserve">  |  Nov 2014 – Sep 2015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Production Stability: Monitored critical server metrics (CPU, Disk, Memory) and managed VSS backups for healthcare clients including United Health Care and GHX.</w:t>
      </w:r>
    </w:p>
    <w:p>
      <w:pPr>
        <w:spacing w:after="40" w:before="200"/>
      </w:pPr>
      <w:r>
        <w:rPr>
          <w:b/>
          <w:bCs/>
          <w:sz w:val="20"/>
          <w:szCs w:val="20"/>
        </w:rPr>
        <w:t xml:space="preserve">Assistant Engineer</w:t>
      </w:r>
      <w:r>
        <w:rPr>
          <w:sz w:val="20"/>
          <w:szCs w:val="20"/>
        </w:rPr>
        <w:t xml:space="preserve">  |  Cliptos Technologies</w:t>
      </w:r>
      <w:r>
        <w:rPr>
          <w:i/>
          <w:iCs/>
          <w:sz w:val="20"/>
          <w:szCs w:val="20"/>
        </w:rPr>
        <w:t xml:space="preserve">  |  Jun 2013 – Aug 2014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Systems Deployment: Installed and upgraded healthcare IT systems (Meditos) and managed asset inventory.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Field Support: Configured engineering software solutions and assisted in resolving escalated technical issues.</w:t>
      </w:r>
    </w:p>
    <w:p>
      <w:pPr>
        <w:pBdr>
          <w:bottom w:val="single" w:color="444444" w:sz="6" w:space="2"/>
        </w:pBdr>
        <w:spacing w:after="100" w:before="240"/>
      </w:pPr>
      <w:r>
        <w:rPr>
          <w:b/>
          <w:bCs/>
          <w:color w:val="1F3864"/>
          <w:sz w:val="20"/>
          <w:szCs w:val="20"/>
        </w:rPr>
        <w:t xml:space="preserve">EDUCATION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Bachelor of Technology (Information Technology)</w:t>
      </w:r>
    </w:p>
    <w:p>
      <w:r>
        <w:rPr>
          <w:sz w:val="20"/>
          <w:szCs w:val="20"/>
        </w:rPr>
        <w:t xml:space="preserve">Sri Venkateshwara College of Engineering, Anna University – Chennai, India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2026-07-13T14:50:01.617Z</dcterms:created>
  <dcterms:modified xsi:type="dcterms:W3CDTF">2026-07-13T14:50:01.630Z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