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C93" w:rsidRPr="00510C0E" w:rsidRDefault="00B64C93" w:rsidP="00B64C93">
      <w:pPr>
        <w:pStyle w:val="HeadCourse"/>
        <w:ind w:left="570"/>
        <w:rPr>
          <w:sz w:val="20"/>
          <w:szCs w:val="20"/>
        </w:rPr>
      </w:pPr>
      <w:r w:rsidRPr="00510C0E">
        <w:rPr>
          <w:sz w:val="20"/>
          <w:szCs w:val="20"/>
        </w:rPr>
        <w:t>Description</w:t>
      </w:r>
      <w:r w:rsidRPr="00510C0E">
        <w:rPr>
          <w:spacing w:val="-1"/>
          <w:sz w:val="20"/>
          <w:szCs w:val="20"/>
        </w:rPr>
        <w:t xml:space="preserve"> </w:t>
      </w:r>
      <w:r w:rsidRPr="00510C0E">
        <w:rPr>
          <w:sz w:val="20"/>
          <w:szCs w:val="20"/>
        </w:rPr>
        <w:t>of</w:t>
      </w:r>
      <w:r w:rsidRPr="00510C0E">
        <w:rPr>
          <w:spacing w:val="-1"/>
          <w:sz w:val="20"/>
          <w:szCs w:val="20"/>
        </w:rPr>
        <w:t xml:space="preserve"> </w:t>
      </w:r>
      <w:r w:rsidRPr="00510C0E">
        <w:rPr>
          <w:sz w:val="20"/>
          <w:szCs w:val="20"/>
        </w:rPr>
        <w:t>Course</w:t>
      </w:r>
      <w:r w:rsidRPr="00510C0E">
        <w:rPr>
          <w:spacing w:val="-1"/>
          <w:sz w:val="20"/>
          <w:szCs w:val="20"/>
        </w:rPr>
        <w:t xml:space="preserve"> </w:t>
      </w:r>
      <w:r w:rsidRPr="00510C0E">
        <w:rPr>
          <w:sz w:val="20"/>
          <w:szCs w:val="20"/>
        </w:rPr>
        <w:t>CSE 2200</w:t>
      </w:r>
      <w:r w:rsidRPr="00510C0E">
        <w:rPr>
          <w:sz w:val="20"/>
          <w:szCs w:val="20"/>
        </w:rPr>
        <w:br/>
      </w:r>
    </w:p>
    <w:p w:rsidR="00B64C93" w:rsidRPr="00510C0E" w:rsidRDefault="00B64C93" w:rsidP="00B64C93">
      <w:pPr>
        <w:ind w:firstLine="359"/>
        <w:rPr>
          <w:b/>
          <w:bCs/>
          <w:sz w:val="20"/>
          <w:szCs w:val="20"/>
        </w:rPr>
      </w:pPr>
      <w:r w:rsidRPr="00510C0E">
        <w:rPr>
          <w:b/>
          <w:bCs/>
          <w:sz w:val="20"/>
          <w:szCs w:val="20"/>
        </w:rPr>
        <w:t>Section</w:t>
      </w:r>
      <w:r w:rsidRPr="00510C0E">
        <w:rPr>
          <w:b/>
          <w:bCs/>
          <w:spacing w:val="-6"/>
          <w:sz w:val="20"/>
          <w:szCs w:val="20"/>
        </w:rPr>
        <w:t xml:space="preserve"> </w:t>
      </w:r>
      <w:r w:rsidRPr="00510C0E">
        <w:rPr>
          <w:b/>
          <w:bCs/>
          <w:sz w:val="20"/>
          <w:szCs w:val="20"/>
        </w:rPr>
        <w:t>A:</w:t>
      </w:r>
      <w:r w:rsidRPr="00510C0E">
        <w:rPr>
          <w:b/>
          <w:bCs/>
          <w:spacing w:val="-3"/>
          <w:sz w:val="20"/>
          <w:szCs w:val="20"/>
        </w:rPr>
        <w:t xml:space="preserve"> </w:t>
      </w:r>
      <w:r w:rsidRPr="00510C0E">
        <w:rPr>
          <w:b/>
          <w:bCs/>
          <w:sz w:val="20"/>
          <w:szCs w:val="20"/>
        </w:rPr>
        <w:t>General</w:t>
      </w:r>
      <w:r w:rsidRPr="00510C0E">
        <w:rPr>
          <w:b/>
          <w:bCs/>
          <w:spacing w:val="-6"/>
          <w:sz w:val="20"/>
          <w:szCs w:val="20"/>
        </w:rPr>
        <w:t xml:space="preserve"> </w:t>
      </w:r>
      <w:r w:rsidRPr="00510C0E">
        <w:rPr>
          <w:b/>
          <w:bCs/>
          <w:spacing w:val="-2"/>
          <w:sz w:val="20"/>
          <w:szCs w:val="20"/>
        </w:rPr>
        <w:t>Information</w:t>
      </w:r>
    </w:p>
    <w:p w:rsidR="00B64C93" w:rsidRPr="00510C0E" w:rsidRDefault="00B64C93" w:rsidP="00B64C93">
      <w:pPr>
        <w:pStyle w:val="ListParagraph"/>
        <w:numPr>
          <w:ilvl w:val="2"/>
          <w:numId w:val="1"/>
        </w:numPr>
        <w:tabs>
          <w:tab w:val="left" w:pos="910"/>
          <w:tab w:val="left" w:pos="3960"/>
        </w:tabs>
        <w:spacing w:before="58"/>
        <w:rPr>
          <w:bCs/>
          <w:sz w:val="20"/>
          <w:szCs w:val="20"/>
        </w:rPr>
      </w:pPr>
      <w:r w:rsidRPr="00510C0E">
        <w:rPr>
          <w:sz w:val="20"/>
          <w:szCs w:val="20"/>
        </w:rPr>
        <w:t>Course</w:t>
      </w:r>
      <w:r w:rsidRPr="00510C0E">
        <w:rPr>
          <w:spacing w:val="-6"/>
          <w:sz w:val="20"/>
          <w:szCs w:val="20"/>
        </w:rPr>
        <w:t xml:space="preserve"> </w:t>
      </w:r>
      <w:r w:rsidRPr="00510C0E">
        <w:rPr>
          <w:spacing w:val="-2"/>
          <w:sz w:val="20"/>
          <w:szCs w:val="20"/>
        </w:rPr>
        <w:t>Title</w:t>
      </w:r>
      <w:r w:rsidRPr="00510C0E">
        <w:rPr>
          <w:sz w:val="20"/>
          <w:szCs w:val="20"/>
        </w:rPr>
        <w:tab/>
      </w:r>
      <w:r w:rsidRPr="00510C0E">
        <w:rPr>
          <w:bCs/>
          <w:sz w:val="20"/>
          <w:szCs w:val="20"/>
        </w:rPr>
        <w:t>Advanced Programming Laboratory</w:t>
      </w:r>
    </w:p>
    <w:p w:rsidR="00B64C93" w:rsidRPr="00510C0E" w:rsidRDefault="00B64C93" w:rsidP="00B64C93">
      <w:pPr>
        <w:pStyle w:val="ListParagraph"/>
        <w:numPr>
          <w:ilvl w:val="2"/>
          <w:numId w:val="1"/>
        </w:numPr>
        <w:tabs>
          <w:tab w:val="left" w:pos="910"/>
          <w:tab w:val="left" w:pos="3960"/>
        </w:tabs>
        <w:spacing w:before="58"/>
        <w:rPr>
          <w:bCs/>
          <w:sz w:val="20"/>
          <w:szCs w:val="20"/>
        </w:rPr>
      </w:pPr>
      <w:r w:rsidRPr="00510C0E">
        <w:rPr>
          <w:sz w:val="20"/>
          <w:szCs w:val="20"/>
        </w:rPr>
        <w:t>Type</w:t>
      </w:r>
      <w:r w:rsidRPr="00510C0E">
        <w:rPr>
          <w:spacing w:val="-3"/>
          <w:sz w:val="20"/>
          <w:szCs w:val="20"/>
        </w:rPr>
        <w:t xml:space="preserve"> </w:t>
      </w:r>
      <w:r w:rsidRPr="00510C0E">
        <w:rPr>
          <w:sz w:val="20"/>
          <w:szCs w:val="20"/>
        </w:rPr>
        <w:t>of</w:t>
      </w:r>
      <w:r w:rsidRPr="00510C0E">
        <w:rPr>
          <w:spacing w:val="-3"/>
          <w:sz w:val="20"/>
          <w:szCs w:val="20"/>
        </w:rPr>
        <w:t xml:space="preserve"> </w:t>
      </w:r>
      <w:r w:rsidRPr="00510C0E">
        <w:rPr>
          <w:spacing w:val="-2"/>
          <w:sz w:val="20"/>
          <w:szCs w:val="20"/>
        </w:rPr>
        <w:t>Course</w:t>
      </w:r>
      <w:r w:rsidRPr="00510C0E">
        <w:rPr>
          <w:sz w:val="20"/>
          <w:szCs w:val="20"/>
        </w:rPr>
        <w:tab/>
        <w:t>Compulsory, Sessional</w:t>
      </w:r>
    </w:p>
    <w:p w:rsidR="00B64C93" w:rsidRPr="00510C0E" w:rsidRDefault="00B64C93" w:rsidP="00B64C93">
      <w:pPr>
        <w:pStyle w:val="ListParagraph"/>
        <w:numPr>
          <w:ilvl w:val="2"/>
          <w:numId w:val="1"/>
        </w:numPr>
        <w:tabs>
          <w:tab w:val="left" w:pos="910"/>
          <w:tab w:val="left" w:pos="3960"/>
        </w:tabs>
        <w:spacing w:before="58"/>
        <w:rPr>
          <w:bCs/>
          <w:sz w:val="20"/>
          <w:szCs w:val="20"/>
        </w:rPr>
      </w:pPr>
      <w:r w:rsidRPr="00510C0E">
        <w:rPr>
          <w:sz w:val="20"/>
          <w:szCs w:val="20"/>
        </w:rPr>
        <w:t>Offered</w:t>
      </w:r>
      <w:r w:rsidRPr="00510C0E">
        <w:rPr>
          <w:spacing w:val="-7"/>
          <w:sz w:val="20"/>
          <w:szCs w:val="20"/>
        </w:rPr>
        <w:t xml:space="preserve"> </w:t>
      </w:r>
      <w:r w:rsidRPr="00510C0E">
        <w:rPr>
          <w:spacing w:val="-5"/>
          <w:sz w:val="20"/>
          <w:szCs w:val="20"/>
        </w:rPr>
        <w:t>to</w:t>
      </w:r>
      <w:r w:rsidRPr="00510C0E">
        <w:rPr>
          <w:sz w:val="20"/>
          <w:szCs w:val="20"/>
        </w:rPr>
        <w:tab/>
      </w:r>
      <w:r w:rsidRPr="00510C0E">
        <w:rPr>
          <w:spacing w:val="-5"/>
          <w:sz w:val="20"/>
          <w:szCs w:val="20"/>
        </w:rPr>
        <w:t>CSE</w:t>
      </w:r>
    </w:p>
    <w:p w:rsidR="00B64C93" w:rsidRPr="00510C0E" w:rsidRDefault="00B64C93" w:rsidP="00B64C93">
      <w:pPr>
        <w:pStyle w:val="ListParagraph"/>
        <w:numPr>
          <w:ilvl w:val="2"/>
          <w:numId w:val="1"/>
        </w:numPr>
        <w:tabs>
          <w:tab w:val="left" w:pos="910"/>
          <w:tab w:val="left" w:pos="3960"/>
        </w:tabs>
        <w:spacing w:before="58"/>
        <w:rPr>
          <w:bCs/>
          <w:sz w:val="20"/>
          <w:szCs w:val="20"/>
        </w:rPr>
      </w:pPr>
      <w:r w:rsidRPr="00510C0E">
        <w:rPr>
          <w:sz w:val="20"/>
          <w:szCs w:val="20"/>
        </w:rPr>
        <w:t>Pre-requisite</w:t>
      </w:r>
      <w:r w:rsidRPr="00510C0E">
        <w:rPr>
          <w:spacing w:val="-9"/>
          <w:sz w:val="20"/>
          <w:szCs w:val="20"/>
        </w:rPr>
        <w:t xml:space="preserve"> </w:t>
      </w:r>
      <w:r w:rsidRPr="00510C0E">
        <w:rPr>
          <w:spacing w:val="-2"/>
          <w:sz w:val="20"/>
          <w:szCs w:val="20"/>
        </w:rPr>
        <w:t>Course(s)</w:t>
      </w:r>
      <w:r w:rsidRPr="00510C0E">
        <w:rPr>
          <w:sz w:val="20"/>
          <w:szCs w:val="20"/>
        </w:rPr>
        <w:tab/>
      </w:r>
      <w:r w:rsidRPr="00510C0E">
        <w:rPr>
          <w:spacing w:val="-4"/>
          <w:sz w:val="20"/>
          <w:szCs w:val="20"/>
        </w:rPr>
        <w:t>None</w:t>
      </w:r>
    </w:p>
    <w:p w:rsidR="00B64C93" w:rsidRPr="00510C0E" w:rsidRDefault="00B64C93" w:rsidP="00B64C93">
      <w:pPr>
        <w:pStyle w:val="BodyText"/>
        <w:spacing w:before="116"/>
        <w:rPr>
          <w:sz w:val="20"/>
          <w:szCs w:val="20"/>
        </w:rPr>
      </w:pPr>
    </w:p>
    <w:p w:rsidR="00B64C93" w:rsidRPr="00510C0E" w:rsidRDefault="00B64C93" w:rsidP="00B64C93">
      <w:pPr>
        <w:ind w:firstLine="360"/>
        <w:rPr>
          <w:b/>
          <w:bCs/>
          <w:sz w:val="20"/>
          <w:szCs w:val="20"/>
        </w:rPr>
      </w:pPr>
      <w:r w:rsidRPr="00510C0E">
        <w:rPr>
          <w:b/>
          <w:bCs/>
          <w:sz w:val="20"/>
          <w:szCs w:val="20"/>
        </w:rPr>
        <w:t>Section</w:t>
      </w:r>
      <w:r w:rsidRPr="00510C0E">
        <w:rPr>
          <w:b/>
          <w:bCs/>
          <w:spacing w:val="-6"/>
          <w:sz w:val="20"/>
          <w:szCs w:val="20"/>
        </w:rPr>
        <w:t xml:space="preserve"> </w:t>
      </w:r>
      <w:r w:rsidRPr="00510C0E">
        <w:rPr>
          <w:b/>
          <w:bCs/>
          <w:sz w:val="20"/>
          <w:szCs w:val="20"/>
        </w:rPr>
        <w:t>B:</w:t>
      </w:r>
      <w:r w:rsidRPr="00510C0E">
        <w:rPr>
          <w:b/>
          <w:bCs/>
          <w:spacing w:val="-5"/>
          <w:sz w:val="20"/>
          <w:szCs w:val="20"/>
        </w:rPr>
        <w:t xml:space="preserve"> </w:t>
      </w:r>
      <w:r w:rsidRPr="00510C0E">
        <w:rPr>
          <w:b/>
          <w:bCs/>
          <w:sz w:val="20"/>
          <w:szCs w:val="20"/>
        </w:rPr>
        <w:t>Course</w:t>
      </w:r>
      <w:r w:rsidRPr="00510C0E">
        <w:rPr>
          <w:b/>
          <w:bCs/>
          <w:spacing w:val="-5"/>
          <w:sz w:val="20"/>
          <w:szCs w:val="20"/>
        </w:rPr>
        <w:t xml:space="preserve"> </w:t>
      </w:r>
      <w:r w:rsidRPr="00510C0E">
        <w:rPr>
          <w:b/>
          <w:bCs/>
          <w:spacing w:val="-2"/>
          <w:sz w:val="20"/>
          <w:szCs w:val="20"/>
        </w:rPr>
        <w:t>Details</w:t>
      </w:r>
    </w:p>
    <w:p w:rsidR="00B64C93" w:rsidRPr="00510C0E" w:rsidRDefault="00B64C93" w:rsidP="00B64C93">
      <w:pPr>
        <w:pStyle w:val="ListParagraph"/>
        <w:numPr>
          <w:ilvl w:val="2"/>
          <w:numId w:val="1"/>
        </w:numPr>
        <w:tabs>
          <w:tab w:val="left" w:pos="910"/>
        </w:tabs>
        <w:spacing w:before="57"/>
        <w:rPr>
          <w:sz w:val="20"/>
          <w:szCs w:val="20"/>
        </w:rPr>
      </w:pPr>
      <w:r w:rsidRPr="00510C0E">
        <w:rPr>
          <w:sz w:val="20"/>
          <w:szCs w:val="20"/>
        </w:rPr>
        <w:t>Course</w:t>
      </w:r>
      <w:r w:rsidRPr="00510C0E">
        <w:rPr>
          <w:spacing w:val="-5"/>
          <w:sz w:val="20"/>
          <w:szCs w:val="20"/>
        </w:rPr>
        <w:t xml:space="preserve"> </w:t>
      </w:r>
      <w:r w:rsidRPr="00510C0E">
        <w:rPr>
          <w:sz w:val="20"/>
          <w:szCs w:val="20"/>
        </w:rPr>
        <w:t>Content</w:t>
      </w:r>
      <w:r w:rsidRPr="00510C0E">
        <w:rPr>
          <w:spacing w:val="-5"/>
          <w:sz w:val="20"/>
          <w:szCs w:val="20"/>
        </w:rPr>
        <w:t xml:space="preserve"> </w:t>
      </w:r>
      <w:r w:rsidRPr="00510C0E">
        <w:rPr>
          <w:sz w:val="20"/>
          <w:szCs w:val="20"/>
        </w:rPr>
        <w:t>(As</w:t>
      </w:r>
      <w:r w:rsidRPr="00510C0E">
        <w:rPr>
          <w:spacing w:val="-5"/>
          <w:sz w:val="20"/>
          <w:szCs w:val="20"/>
        </w:rPr>
        <w:t xml:space="preserve"> </w:t>
      </w:r>
      <w:r w:rsidRPr="00510C0E">
        <w:rPr>
          <w:sz w:val="20"/>
          <w:szCs w:val="20"/>
        </w:rPr>
        <w:t>approved</w:t>
      </w:r>
      <w:r w:rsidRPr="00510C0E">
        <w:rPr>
          <w:spacing w:val="-3"/>
          <w:sz w:val="20"/>
          <w:szCs w:val="20"/>
        </w:rPr>
        <w:t xml:space="preserve"> </w:t>
      </w:r>
      <w:r w:rsidRPr="00510C0E">
        <w:rPr>
          <w:sz w:val="20"/>
          <w:szCs w:val="20"/>
        </w:rPr>
        <w:t>by</w:t>
      </w:r>
      <w:r w:rsidRPr="00510C0E">
        <w:rPr>
          <w:spacing w:val="-5"/>
          <w:sz w:val="20"/>
          <w:szCs w:val="20"/>
        </w:rPr>
        <w:t xml:space="preserve"> </w:t>
      </w:r>
      <w:r w:rsidRPr="00510C0E">
        <w:rPr>
          <w:sz w:val="20"/>
          <w:szCs w:val="20"/>
        </w:rPr>
        <w:t>the</w:t>
      </w:r>
      <w:r w:rsidRPr="00510C0E">
        <w:rPr>
          <w:spacing w:val="-4"/>
          <w:sz w:val="20"/>
          <w:szCs w:val="20"/>
        </w:rPr>
        <w:t xml:space="preserve"> </w:t>
      </w:r>
      <w:r w:rsidRPr="00510C0E">
        <w:rPr>
          <w:sz w:val="20"/>
          <w:szCs w:val="20"/>
        </w:rPr>
        <w:t>Academic</w:t>
      </w:r>
      <w:r w:rsidRPr="00510C0E">
        <w:rPr>
          <w:spacing w:val="-4"/>
          <w:sz w:val="20"/>
          <w:szCs w:val="20"/>
        </w:rPr>
        <w:t xml:space="preserve"> </w:t>
      </w:r>
      <w:r w:rsidRPr="00510C0E">
        <w:rPr>
          <w:spacing w:val="-2"/>
          <w:sz w:val="20"/>
          <w:szCs w:val="20"/>
        </w:rPr>
        <w:t>Council)</w:t>
      </w:r>
    </w:p>
    <w:p w:rsidR="00B64C93" w:rsidRPr="00510C0E" w:rsidRDefault="00B64C93" w:rsidP="00B64C93">
      <w:pPr>
        <w:pStyle w:val="BodyText"/>
        <w:ind w:left="720"/>
        <w:jc w:val="both"/>
        <w:rPr>
          <w:bCs/>
          <w:sz w:val="20"/>
          <w:szCs w:val="20"/>
        </w:rPr>
      </w:pPr>
      <w:r w:rsidRPr="00510C0E">
        <w:rPr>
          <w:bCs/>
          <w:sz w:val="20"/>
          <w:szCs w:val="20"/>
        </w:rPr>
        <w:t>JAVA concepts, Review of OOP concepts, Inheritance and exception handling, Packages &amp; interfaces, Graphical user interface (GUI), Layout, Custom view, Scalable user interface, User experience (UX), Multithreading, Socket programming, Activity, Services, Broadcast receiver, Content provider, Basic networking, Database manipulation and advanced APIs, Parsing (JSON, XML etc.). Students will submit individual small projects using advanced programming knowledge.</w:t>
      </w:r>
    </w:p>
    <w:p w:rsidR="00B64C93" w:rsidRPr="00510C0E" w:rsidRDefault="00B64C93" w:rsidP="00B64C93">
      <w:pPr>
        <w:pStyle w:val="BodyText"/>
        <w:ind w:left="360"/>
        <w:jc w:val="both"/>
        <w:rPr>
          <w:bCs/>
          <w:sz w:val="20"/>
          <w:szCs w:val="20"/>
        </w:rPr>
      </w:pPr>
    </w:p>
    <w:p w:rsidR="00B64C93" w:rsidRPr="00510C0E" w:rsidRDefault="00B64C93" w:rsidP="00B64C93">
      <w:pPr>
        <w:pStyle w:val="ListParagraph"/>
        <w:numPr>
          <w:ilvl w:val="2"/>
          <w:numId w:val="1"/>
        </w:numPr>
        <w:tabs>
          <w:tab w:val="left" w:pos="910"/>
        </w:tabs>
        <w:ind w:left="910" w:hanging="550"/>
        <w:jc w:val="both"/>
        <w:rPr>
          <w:sz w:val="20"/>
          <w:szCs w:val="20"/>
        </w:rPr>
      </w:pPr>
      <w:r w:rsidRPr="00510C0E">
        <w:rPr>
          <w:sz w:val="20"/>
          <w:szCs w:val="20"/>
        </w:rPr>
        <w:t>Course</w:t>
      </w:r>
      <w:r w:rsidRPr="00510C0E">
        <w:rPr>
          <w:spacing w:val="-6"/>
          <w:sz w:val="20"/>
          <w:szCs w:val="20"/>
        </w:rPr>
        <w:t xml:space="preserve"> </w:t>
      </w:r>
      <w:r w:rsidRPr="00510C0E">
        <w:rPr>
          <w:spacing w:val="-2"/>
          <w:sz w:val="20"/>
          <w:szCs w:val="20"/>
        </w:rPr>
        <w:t>Objectives</w:t>
      </w:r>
    </w:p>
    <w:p w:rsidR="00B64C93" w:rsidRPr="00510C0E" w:rsidRDefault="00B64C93" w:rsidP="00B64C93">
      <w:pPr>
        <w:pStyle w:val="ListParagraph"/>
        <w:numPr>
          <w:ilvl w:val="0"/>
          <w:numId w:val="2"/>
        </w:numPr>
        <w:jc w:val="both"/>
        <w:rPr>
          <w:sz w:val="20"/>
          <w:szCs w:val="20"/>
        </w:rPr>
      </w:pPr>
      <w:r w:rsidRPr="00510C0E">
        <w:rPr>
          <w:sz w:val="20"/>
          <w:szCs w:val="20"/>
        </w:rPr>
        <w:t>Develop a comprehensive understanding of object-oriented programming (OOP) concepts, including inheritance, exception handling, packages, and interfaces, to equip students with the foundational knowledge necessary for effective Java development.</w:t>
      </w:r>
    </w:p>
    <w:p w:rsidR="00B64C93" w:rsidRPr="00510C0E" w:rsidRDefault="00B64C93" w:rsidP="00B64C93">
      <w:pPr>
        <w:pStyle w:val="ListParagraph"/>
        <w:numPr>
          <w:ilvl w:val="0"/>
          <w:numId w:val="2"/>
        </w:numPr>
        <w:jc w:val="both"/>
        <w:rPr>
          <w:sz w:val="20"/>
          <w:szCs w:val="20"/>
        </w:rPr>
      </w:pPr>
      <w:r w:rsidRPr="00510C0E">
        <w:rPr>
          <w:sz w:val="20"/>
          <w:szCs w:val="20"/>
        </w:rPr>
        <w:t>Provide hands-on experience in designing and implementing Graphical User Interfaces (GUIs) and scalable user interfaces, enabling students to create intuitive and visually appealing applications that enhance user experience (UX).</w:t>
      </w:r>
    </w:p>
    <w:p w:rsidR="00B64C93" w:rsidRPr="00510C0E" w:rsidRDefault="00B64C93" w:rsidP="00B64C93">
      <w:pPr>
        <w:pStyle w:val="ListParagraph"/>
        <w:numPr>
          <w:ilvl w:val="0"/>
          <w:numId w:val="2"/>
        </w:numPr>
        <w:jc w:val="both"/>
        <w:rPr>
          <w:sz w:val="20"/>
          <w:szCs w:val="20"/>
        </w:rPr>
      </w:pPr>
      <w:r w:rsidRPr="00510C0E">
        <w:rPr>
          <w:sz w:val="20"/>
          <w:szCs w:val="20"/>
        </w:rPr>
        <w:t>Equip students with the skills to utilize multithreading, socket programming, and other advanced networking techniques to develop robust and responsive applications capable of handling concurrent tasks and communicating efficiently over networks.</w:t>
      </w:r>
    </w:p>
    <w:p w:rsidR="00B64C93" w:rsidRPr="00510C0E" w:rsidRDefault="00B64C93" w:rsidP="00B64C93">
      <w:pPr>
        <w:pStyle w:val="ListParagraph"/>
        <w:numPr>
          <w:ilvl w:val="0"/>
          <w:numId w:val="2"/>
        </w:numPr>
        <w:jc w:val="both"/>
        <w:rPr>
          <w:sz w:val="20"/>
          <w:szCs w:val="20"/>
        </w:rPr>
      </w:pPr>
      <w:r w:rsidRPr="00510C0E">
        <w:rPr>
          <w:sz w:val="20"/>
          <w:szCs w:val="20"/>
        </w:rPr>
        <w:t>Develop proficiency in utilizing Android components such as Activities, Services, Broadcast Receivers, and Content Providers, along with database manipulation and advanced APIs, empowering students to build feature-rich Android applications while adhering to industry standards and best practices.</w:t>
      </w:r>
    </w:p>
    <w:p w:rsidR="00B64C93" w:rsidRPr="00510C0E" w:rsidRDefault="00B64C93" w:rsidP="00B64C93">
      <w:pPr>
        <w:pStyle w:val="ListParagraph"/>
        <w:spacing w:before="59"/>
        <w:ind w:left="1080" w:firstLine="0"/>
        <w:rPr>
          <w:sz w:val="20"/>
          <w:szCs w:val="20"/>
        </w:rPr>
      </w:pPr>
    </w:p>
    <w:p w:rsidR="00B64C93" w:rsidRDefault="00B64C93" w:rsidP="00B64C93">
      <w:pPr>
        <w:pStyle w:val="ListParagraph"/>
        <w:numPr>
          <w:ilvl w:val="2"/>
          <w:numId w:val="1"/>
        </w:numPr>
        <w:tabs>
          <w:tab w:val="left" w:pos="910"/>
        </w:tabs>
        <w:spacing w:after="58"/>
        <w:ind w:left="910" w:hanging="550"/>
        <w:jc w:val="both"/>
        <w:rPr>
          <w:sz w:val="20"/>
          <w:szCs w:val="20"/>
        </w:rPr>
      </w:pPr>
      <w:r>
        <w:rPr>
          <w:sz w:val="20"/>
          <w:szCs w:val="20"/>
        </w:rPr>
        <w:t>Knowledge required</w:t>
      </w:r>
    </w:p>
    <w:p w:rsidR="00B64C93" w:rsidRDefault="00B64C93" w:rsidP="00B64C93">
      <w:pPr>
        <w:pStyle w:val="ListParagraph"/>
        <w:tabs>
          <w:tab w:val="left" w:pos="910"/>
        </w:tabs>
        <w:spacing w:after="58"/>
        <w:ind w:left="910" w:firstLine="0"/>
        <w:jc w:val="both"/>
        <w:rPr>
          <w:sz w:val="20"/>
          <w:szCs w:val="20"/>
        </w:rPr>
      </w:pPr>
      <w:r>
        <w:rPr>
          <w:sz w:val="20"/>
          <w:szCs w:val="20"/>
        </w:rPr>
        <w:t>P</w:t>
      </w:r>
      <w:r w:rsidRPr="00E40D3F">
        <w:rPr>
          <w:sz w:val="20"/>
          <w:szCs w:val="20"/>
        </w:rPr>
        <w:t xml:space="preserve">roficiency in </w:t>
      </w:r>
      <w:r>
        <w:rPr>
          <w:sz w:val="20"/>
          <w:szCs w:val="20"/>
        </w:rPr>
        <w:t>any</w:t>
      </w:r>
      <w:r w:rsidRPr="001A69AA">
        <w:rPr>
          <w:rFonts w:ascii="Segoe UI" w:hAnsi="Segoe UI" w:cs="Segoe UI"/>
          <w:color w:val="0D0D0D"/>
          <w:shd w:val="clear" w:color="auto" w:fill="FFFFFF"/>
        </w:rPr>
        <w:t xml:space="preserve"> </w:t>
      </w:r>
      <w:r w:rsidRPr="001A69AA">
        <w:rPr>
          <w:sz w:val="20"/>
          <w:szCs w:val="20"/>
        </w:rPr>
        <w:t>programming</w:t>
      </w:r>
      <w:r>
        <w:rPr>
          <w:sz w:val="20"/>
          <w:szCs w:val="20"/>
        </w:rPr>
        <w:t xml:space="preserve"> </w:t>
      </w:r>
      <w:r w:rsidRPr="00E40D3F">
        <w:rPr>
          <w:sz w:val="20"/>
          <w:szCs w:val="20"/>
        </w:rPr>
        <w:t>language concepts, including object-oriented programming principles, inheritance, and exception handling</w:t>
      </w:r>
      <w:r>
        <w:rPr>
          <w:sz w:val="20"/>
          <w:szCs w:val="20"/>
        </w:rPr>
        <w:t>.</w:t>
      </w:r>
    </w:p>
    <w:p w:rsidR="00B64C93" w:rsidRPr="00510C0E" w:rsidRDefault="00B64C93" w:rsidP="00B64C93">
      <w:pPr>
        <w:pStyle w:val="ListParagraph"/>
        <w:numPr>
          <w:ilvl w:val="2"/>
          <w:numId w:val="1"/>
        </w:numPr>
        <w:tabs>
          <w:tab w:val="left" w:pos="910"/>
        </w:tabs>
        <w:spacing w:after="58"/>
        <w:ind w:left="910" w:hanging="550"/>
        <w:jc w:val="both"/>
        <w:rPr>
          <w:sz w:val="20"/>
          <w:szCs w:val="20"/>
        </w:rPr>
      </w:pPr>
      <w:r w:rsidRPr="00510C0E">
        <w:rPr>
          <w:sz w:val="20"/>
          <w:szCs w:val="20"/>
        </w:rPr>
        <w:t>Course</w:t>
      </w:r>
      <w:r w:rsidRPr="00510C0E">
        <w:rPr>
          <w:spacing w:val="-6"/>
          <w:sz w:val="20"/>
          <w:szCs w:val="20"/>
        </w:rPr>
        <w:t xml:space="preserve"> </w:t>
      </w:r>
      <w:r w:rsidRPr="00510C0E">
        <w:rPr>
          <w:spacing w:val="-2"/>
          <w:sz w:val="20"/>
          <w:szCs w:val="20"/>
        </w:rPr>
        <w:t>Outcomes</w:t>
      </w:r>
    </w:p>
    <w:tbl>
      <w:tblPr>
        <w:tblW w:w="900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3600"/>
        <w:gridCol w:w="1194"/>
        <w:gridCol w:w="1425"/>
        <w:gridCol w:w="1404"/>
        <w:gridCol w:w="927"/>
      </w:tblGrid>
      <w:tr w:rsidR="00B64C93" w:rsidRPr="007E1F7D" w:rsidTr="0034428E">
        <w:trPr>
          <w:trHeight w:val="341"/>
        </w:trPr>
        <w:tc>
          <w:tcPr>
            <w:tcW w:w="450" w:type="dxa"/>
          </w:tcPr>
          <w:p w:rsidR="00B64C93" w:rsidRPr="007E1F7D" w:rsidRDefault="00B64C93" w:rsidP="0034428E">
            <w:pPr>
              <w:pStyle w:val="TableParagraph"/>
              <w:ind w:left="0"/>
              <w:jc w:val="center"/>
              <w:rPr>
                <w:b/>
                <w:sz w:val="18"/>
                <w:szCs w:val="18"/>
              </w:rPr>
            </w:pPr>
            <w:r w:rsidRPr="007E1F7D">
              <w:rPr>
                <w:b/>
                <w:spacing w:val="-5"/>
                <w:sz w:val="18"/>
                <w:szCs w:val="18"/>
              </w:rPr>
              <w:t>COs</w:t>
            </w:r>
          </w:p>
        </w:tc>
        <w:tc>
          <w:tcPr>
            <w:tcW w:w="3600" w:type="dxa"/>
          </w:tcPr>
          <w:p w:rsidR="00B64C93" w:rsidRPr="007E1F7D" w:rsidRDefault="00B64C93" w:rsidP="0034428E">
            <w:pPr>
              <w:pStyle w:val="TableParagraph"/>
              <w:ind w:left="880"/>
              <w:rPr>
                <w:b/>
                <w:sz w:val="18"/>
                <w:szCs w:val="18"/>
              </w:rPr>
            </w:pPr>
            <w:r w:rsidRPr="007E1F7D">
              <w:rPr>
                <w:b/>
                <w:sz w:val="18"/>
                <w:szCs w:val="18"/>
              </w:rPr>
              <w:t>CO</w:t>
            </w:r>
            <w:r w:rsidRPr="007E1F7D">
              <w:rPr>
                <w:b/>
                <w:spacing w:val="-1"/>
                <w:sz w:val="18"/>
                <w:szCs w:val="18"/>
              </w:rPr>
              <w:t xml:space="preserve"> </w:t>
            </w:r>
            <w:r w:rsidRPr="007E1F7D">
              <w:rPr>
                <w:b/>
                <w:spacing w:val="-2"/>
                <w:sz w:val="18"/>
                <w:szCs w:val="18"/>
              </w:rPr>
              <w:t>Statements</w:t>
            </w:r>
          </w:p>
        </w:tc>
        <w:tc>
          <w:tcPr>
            <w:tcW w:w="1194" w:type="dxa"/>
          </w:tcPr>
          <w:p w:rsidR="00B64C93" w:rsidRPr="007E1F7D" w:rsidRDefault="00B64C93" w:rsidP="0034428E">
            <w:pPr>
              <w:pStyle w:val="TableParagraph"/>
              <w:ind w:left="59" w:hanging="36"/>
              <w:jc w:val="center"/>
              <w:rPr>
                <w:b/>
                <w:sz w:val="18"/>
                <w:szCs w:val="18"/>
              </w:rPr>
            </w:pPr>
            <w:r w:rsidRPr="007E1F7D">
              <w:rPr>
                <w:b/>
                <w:spacing w:val="-2"/>
                <w:sz w:val="18"/>
                <w:szCs w:val="18"/>
              </w:rPr>
              <w:t xml:space="preserve">Corresponding </w:t>
            </w:r>
            <w:r w:rsidRPr="007E1F7D">
              <w:rPr>
                <w:b/>
                <w:spacing w:val="-4"/>
                <w:sz w:val="18"/>
                <w:szCs w:val="18"/>
              </w:rPr>
              <w:t>POs</w:t>
            </w:r>
          </w:p>
        </w:tc>
        <w:tc>
          <w:tcPr>
            <w:tcW w:w="1425" w:type="dxa"/>
          </w:tcPr>
          <w:p w:rsidR="00B64C93" w:rsidRPr="007E1F7D" w:rsidRDefault="00B64C93" w:rsidP="0034428E">
            <w:pPr>
              <w:pStyle w:val="TableParagraph"/>
              <w:ind w:left="59" w:hanging="36"/>
              <w:jc w:val="center"/>
              <w:rPr>
                <w:b/>
                <w:sz w:val="18"/>
                <w:szCs w:val="18"/>
              </w:rPr>
            </w:pPr>
            <w:r w:rsidRPr="007E1F7D">
              <w:rPr>
                <w:b/>
                <w:spacing w:val="-2"/>
                <w:sz w:val="18"/>
                <w:szCs w:val="18"/>
              </w:rPr>
              <w:t xml:space="preserve">Learning </w:t>
            </w:r>
            <w:r w:rsidRPr="007E1F7D">
              <w:rPr>
                <w:b/>
                <w:sz w:val="18"/>
                <w:szCs w:val="18"/>
              </w:rPr>
              <w:t>Domain</w:t>
            </w:r>
            <w:r w:rsidRPr="007E1F7D">
              <w:rPr>
                <w:b/>
                <w:spacing w:val="-12"/>
                <w:sz w:val="18"/>
                <w:szCs w:val="18"/>
              </w:rPr>
              <w:t xml:space="preserve"> </w:t>
            </w:r>
            <w:r w:rsidRPr="007E1F7D">
              <w:rPr>
                <w:b/>
                <w:sz w:val="18"/>
                <w:szCs w:val="18"/>
              </w:rPr>
              <w:t xml:space="preserve">and </w:t>
            </w:r>
            <w:r w:rsidRPr="007E1F7D">
              <w:rPr>
                <w:b/>
                <w:spacing w:val="-2"/>
                <w:sz w:val="18"/>
                <w:szCs w:val="18"/>
              </w:rPr>
              <w:t>Taxonomy Levels</w:t>
            </w:r>
          </w:p>
        </w:tc>
        <w:tc>
          <w:tcPr>
            <w:tcW w:w="1404" w:type="dxa"/>
          </w:tcPr>
          <w:p w:rsidR="00B64C93" w:rsidRPr="007E1F7D" w:rsidRDefault="00B64C93" w:rsidP="0034428E">
            <w:pPr>
              <w:pStyle w:val="TableParagraph"/>
              <w:ind w:left="0" w:firstLine="2"/>
              <w:jc w:val="center"/>
              <w:rPr>
                <w:b/>
                <w:sz w:val="18"/>
                <w:szCs w:val="18"/>
              </w:rPr>
            </w:pPr>
            <w:r w:rsidRPr="007E1F7D">
              <w:rPr>
                <w:b/>
                <w:spacing w:val="-2"/>
                <w:sz w:val="18"/>
                <w:szCs w:val="18"/>
              </w:rPr>
              <w:t xml:space="preserve">Delivery </w:t>
            </w:r>
            <w:r w:rsidRPr="007E1F7D">
              <w:rPr>
                <w:b/>
                <w:sz w:val="18"/>
                <w:szCs w:val="18"/>
              </w:rPr>
              <w:t>Methods</w:t>
            </w:r>
            <w:r w:rsidRPr="007E1F7D">
              <w:rPr>
                <w:b/>
                <w:spacing w:val="-12"/>
                <w:sz w:val="18"/>
                <w:szCs w:val="18"/>
              </w:rPr>
              <w:t xml:space="preserve"> </w:t>
            </w:r>
            <w:r w:rsidRPr="007E1F7D">
              <w:rPr>
                <w:b/>
                <w:sz w:val="18"/>
                <w:szCs w:val="18"/>
              </w:rPr>
              <w:t xml:space="preserve">and </w:t>
            </w:r>
            <w:r w:rsidRPr="007E1F7D">
              <w:rPr>
                <w:b/>
                <w:spacing w:val="-2"/>
                <w:sz w:val="18"/>
                <w:szCs w:val="18"/>
              </w:rPr>
              <w:t>Activities</w:t>
            </w:r>
          </w:p>
        </w:tc>
        <w:tc>
          <w:tcPr>
            <w:tcW w:w="927" w:type="dxa"/>
          </w:tcPr>
          <w:p w:rsidR="00B64C93" w:rsidRPr="007E1F7D" w:rsidRDefault="00B64C93" w:rsidP="0034428E">
            <w:pPr>
              <w:pStyle w:val="TableParagraph"/>
              <w:ind w:left="0"/>
              <w:jc w:val="center"/>
              <w:rPr>
                <w:b/>
                <w:sz w:val="18"/>
                <w:szCs w:val="18"/>
              </w:rPr>
            </w:pPr>
            <w:r w:rsidRPr="007E1F7D">
              <w:rPr>
                <w:b/>
                <w:spacing w:val="-2"/>
                <w:sz w:val="18"/>
                <w:szCs w:val="18"/>
              </w:rPr>
              <w:t>Assessment Tools</w:t>
            </w:r>
          </w:p>
        </w:tc>
      </w:tr>
      <w:tr w:rsidR="00B64C93" w:rsidRPr="007E1F7D" w:rsidTr="0034428E">
        <w:trPr>
          <w:trHeight w:val="683"/>
        </w:trPr>
        <w:tc>
          <w:tcPr>
            <w:tcW w:w="450" w:type="dxa"/>
            <w:vAlign w:val="center"/>
          </w:tcPr>
          <w:p w:rsidR="00B64C93" w:rsidRPr="007E1F7D" w:rsidRDefault="00B64C93" w:rsidP="0034428E">
            <w:pPr>
              <w:pStyle w:val="TableParagraph"/>
              <w:ind w:left="0"/>
              <w:jc w:val="center"/>
              <w:rPr>
                <w:sz w:val="18"/>
                <w:szCs w:val="18"/>
              </w:rPr>
            </w:pPr>
            <w:r w:rsidRPr="007E1F7D">
              <w:rPr>
                <w:spacing w:val="-10"/>
                <w:sz w:val="18"/>
                <w:szCs w:val="18"/>
              </w:rPr>
              <w:t>1</w:t>
            </w:r>
          </w:p>
        </w:tc>
        <w:tc>
          <w:tcPr>
            <w:tcW w:w="3600" w:type="dxa"/>
            <w:vAlign w:val="center"/>
          </w:tcPr>
          <w:p w:rsidR="00B64C93" w:rsidRPr="007E1F7D" w:rsidRDefault="00B64C93" w:rsidP="0034428E">
            <w:pPr>
              <w:pStyle w:val="TableParagraph"/>
              <w:ind w:left="70" w:right="62"/>
              <w:jc w:val="both"/>
              <w:rPr>
                <w:sz w:val="18"/>
                <w:szCs w:val="18"/>
              </w:rPr>
            </w:pPr>
            <w:r w:rsidRPr="007E1F7D">
              <w:rPr>
                <w:sz w:val="18"/>
                <w:szCs w:val="18"/>
              </w:rPr>
              <w:t>Comprehend fundamental concepts of object-oriented programming, networking, UI/UX design, etc.</w:t>
            </w:r>
          </w:p>
        </w:tc>
        <w:tc>
          <w:tcPr>
            <w:tcW w:w="1194" w:type="dxa"/>
            <w:vAlign w:val="center"/>
          </w:tcPr>
          <w:p w:rsidR="00B64C93" w:rsidRPr="007E1F7D" w:rsidRDefault="00B64C93" w:rsidP="0034428E">
            <w:pPr>
              <w:pStyle w:val="TableParagraph"/>
              <w:ind w:left="59" w:hanging="36"/>
              <w:jc w:val="center"/>
              <w:rPr>
                <w:spacing w:val="-2"/>
                <w:sz w:val="18"/>
                <w:szCs w:val="18"/>
              </w:rPr>
            </w:pPr>
            <w:r w:rsidRPr="007E1F7D">
              <w:rPr>
                <w:spacing w:val="-2"/>
                <w:sz w:val="18"/>
                <w:szCs w:val="18"/>
              </w:rPr>
              <w:t>PO(a)</w:t>
            </w:r>
          </w:p>
        </w:tc>
        <w:tc>
          <w:tcPr>
            <w:tcW w:w="1425" w:type="dxa"/>
            <w:vAlign w:val="center"/>
          </w:tcPr>
          <w:p w:rsidR="00B64C93" w:rsidRPr="007E1F7D" w:rsidRDefault="00B64C93" w:rsidP="0034428E">
            <w:pPr>
              <w:pStyle w:val="TableParagraph"/>
              <w:ind w:left="59" w:hanging="36"/>
              <w:jc w:val="center"/>
              <w:rPr>
                <w:sz w:val="18"/>
                <w:szCs w:val="18"/>
              </w:rPr>
            </w:pPr>
            <w:r w:rsidRPr="007E1F7D">
              <w:rPr>
                <w:spacing w:val="-5"/>
                <w:sz w:val="18"/>
                <w:szCs w:val="18"/>
              </w:rPr>
              <w:t>C2, A1</w:t>
            </w:r>
          </w:p>
        </w:tc>
        <w:tc>
          <w:tcPr>
            <w:tcW w:w="1404" w:type="dxa"/>
            <w:vMerge w:val="restart"/>
            <w:vAlign w:val="center"/>
          </w:tcPr>
          <w:p w:rsidR="00B64C93" w:rsidRPr="007E1F7D" w:rsidRDefault="00B64C93" w:rsidP="0034428E">
            <w:pPr>
              <w:pStyle w:val="TableParagraph"/>
              <w:ind w:left="0"/>
              <w:jc w:val="center"/>
              <w:rPr>
                <w:sz w:val="18"/>
                <w:szCs w:val="18"/>
              </w:rPr>
            </w:pPr>
            <w:r w:rsidRPr="007E1F7D">
              <w:rPr>
                <w:spacing w:val="-2"/>
                <w:sz w:val="18"/>
                <w:szCs w:val="18"/>
              </w:rPr>
              <w:t>Lectures,</w:t>
            </w:r>
            <w:r w:rsidRPr="007E1F7D">
              <w:rPr>
                <w:sz w:val="18"/>
                <w:szCs w:val="18"/>
              </w:rPr>
              <w:t xml:space="preserve"> </w:t>
            </w:r>
            <w:r w:rsidRPr="007E1F7D">
              <w:rPr>
                <w:spacing w:val="-4"/>
                <w:sz w:val="18"/>
                <w:szCs w:val="18"/>
              </w:rPr>
              <w:t xml:space="preserve">Lab </w:t>
            </w:r>
            <w:r w:rsidRPr="007E1F7D">
              <w:rPr>
                <w:spacing w:val="-2"/>
                <w:sz w:val="18"/>
                <w:szCs w:val="18"/>
              </w:rPr>
              <w:t>demonstrations</w:t>
            </w:r>
          </w:p>
        </w:tc>
        <w:tc>
          <w:tcPr>
            <w:tcW w:w="927" w:type="dxa"/>
            <w:vMerge w:val="restart"/>
            <w:vAlign w:val="center"/>
          </w:tcPr>
          <w:p w:rsidR="00B64C93" w:rsidRPr="007E1F7D" w:rsidRDefault="00B64C93" w:rsidP="0034428E">
            <w:pPr>
              <w:pStyle w:val="TableParagraph"/>
              <w:spacing w:before="33"/>
              <w:ind w:left="0"/>
              <w:jc w:val="center"/>
              <w:rPr>
                <w:sz w:val="18"/>
                <w:szCs w:val="18"/>
              </w:rPr>
            </w:pPr>
            <w:r w:rsidRPr="007E1F7D">
              <w:rPr>
                <w:spacing w:val="-2"/>
                <w:sz w:val="18"/>
                <w:szCs w:val="18"/>
              </w:rPr>
              <w:t xml:space="preserve">Lab-tasks, Assignment, </w:t>
            </w:r>
            <w:r w:rsidRPr="007E1F7D">
              <w:rPr>
                <w:sz w:val="18"/>
                <w:szCs w:val="18"/>
              </w:rPr>
              <w:t xml:space="preserve">Lab-tests, </w:t>
            </w:r>
          </w:p>
          <w:p w:rsidR="00B64C93" w:rsidRPr="007E1F7D" w:rsidRDefault="00B64C93" w:rsidP="0034428E">
            <w:pPr>
              <w:pStyle w:val="TableParagraph"/>
              <w:spacing w:before="33"/>
              <w:ind w:left="0"/>
              <w:jc w:val="center"/>
              <w:rPr>
                <w:sz w:val="18"/>
                <w:szCs w:val="18"/>
              </w:rPr>
            </w:pPr>
            <w:r w:rsidRPr="007E1F7D">
              <w:rPr>
                <w:sz w:val="18"/>
                <w:szCs w:val="18"/>
              </w:rPr>
              <w:t>Lab-quiz</w:t>
            </w:r>
          </w:p>
        </w:tc>
      </w:tr>
      <w:tr w:rsidR="00B64C93" w:rsidRPr="007E1F7D" w:rsidTr="0034428E">
        <w:trPr>
          <w:trHeight w:val="20"/>
        </w:trPr>
        <w:tc>
          <w:tcPr>
            <w:tcW w:w="450" w:type="dxa"/>
            <w:vAlign w:val="center"/>
          </w:tcPr>
          <w:p w:rsidR="00B64C93" w:rsidRPr="007E1F7D" w:rsidRDefault="00B64C93" w:rsidP="0034428E">
            <w:pPr>
              <w:pStyle w:val="TableParagraph"/>
              <w:ind w:left="0"/>
              <w:jc w:val="center"/>
              <w:rPr>
                <w:sz w:val="18"/>
                <w:szCs w:val="18"/>
              </w:rPr>
            </w:pPr>
            <w:r w:rsidRPr="007E1F7D">
              <w:rPr>
                <w:spacing w:val="-10"/>
                <w:sz w:val="18"/>
                <w:szCs w:val="18"/>
              </w:rPr>
              <w:t>2</w:t>
            </w:r>
          </w:p>
        </w:tc>
        <w:tc>
          <w:tcPr>
            <w:tcW w:w="3600" w:type="dxa"/>
            <w:vAlign w:val="center"/>
          </w:tcPr>
          <w:p w:rsidR="00B64C93" w:rsidRPr="007E1F7D" w:rsidRDefault="00B64C93" w:rsidP="0034428E">
            <w:pPr>
              <w:pStyle w:val="TableParagraph"/>
              <w:ind w:left="70" w:right="62"/>
              <w:jc w:val="both"/>
              <w:rPr>
                <w:bCs/>
                <w:sz w:val="18"/>
                <w:szCs w:val="18"/>
              </w:rPr>
            </w:pPr>
            <w:r w:rsidRPr="007E1F7D">
              <w:rPr>
                <w:sz w:val="18"/>
                <w:szCs w:val="18"/>
              </w:rPr>
              <w:t>Demonstrate the ability to test, debug, and optimize applications to meet production requirements, while also maintaining software documentation.</w:t>
            </w:r>
          </w:p>
        </w:tc>
        <w:tc>
          <w:tcPr>
            <w:tcW w:w="1194" w:type="dxa"/>
            <w:vAlign w:val="center"/>
          </w:tcPr>
          <w:p w:rsidR="00B64C93" w:rsidRPr="007E1F7D" w:rsidRDefault="00B64C93" w:rsidP="0034428E">
            <w:pPr>
              <w:pStyle w:val="TableParagraph"/>
              <w:spacing w:before="32"/>
              <w:ind w:left="59" w:hanging="36"/>
              <w:jc w:val="center"/>
              <w:rPr>
                <w:sz w:val="18"/>
                <w:szCs w:val="18"/>
              </w:rPr>
            </w:pPr>
            <w:r w:rsidRPr="007E1F7D">
              <w:rPr>
                <w:spacing w:val="-2"/>
                <w:sz w:val="18"/>
                <w:szCs w:val="18"/>
              </w:rPr>
              <w:t>PO(b)</w:t>
            </w:r>
          </w:p>
        </w:tc>
        <w:tc>
          <w:tcPr>
            <w:tcW w:w="1425" w:type="dxa"/>
            <w:vAlign w:val="center"/>
          </w:tcPr>
          <w:p w:rsidR="00B64C93" w:rsidRPr="007E1F7D" w:rsidRDefault="00B64C93" w:rsidP="0034428E">
            <w:pPr>
              <w:pStyle w:val="TableParagraph"/>
              <w:ind w:left="59" w:hanging="36"/>
              <w:jc w:val="center"/>
              <w:rPr>
                <w:sz w:val="18"/>
                <w:szCs w:val="18"/>
              </w:rPr>
            </w:pPr>
            <w:r w:rsidRPr="007E1F7D">
              <w:rPr>
                <w:spacing w:val="-5"/>
                <w:sz w:val="18"/>
                <w:szCs w:val="18"/>
              </w:rPr>
              <w:t>C2, P2</w:t>
            </w:r>
          </w:p>
        </w:tc>
        <w:tc>
          <w:tcPr>
            <w:tcW w:w="1404" w:type="dxa"/>
            <w:vMerge/>
            <w:vAlign w:val="center"/>
          </w:tcPr>
          <w:p w:rsidR="00B64C93" w:rsidRPr="007E1F7D" w:rsidRDefault="00B64C93" w:rsidP="0034428E">
            <w:pPr>
              <w:pStyle w:val="TableParagraph"/>
              <w:spacing w:before="33"/>
              <w:jc w:val="center"/>
              <w:rPr>
                <w:sz w:val="18"/>
                <w:szCs w:val="18"/>
              </w:rPr>
            </w:pPr>
          </w:p>
        </w:tc>
        <w:tc>
          <w:tcPr>
            <w:tcW w:w="927" w:type="dxa"/>
            <w:vMerge/>
            <w:vAlign w:val="center"/>
          </w:tcPr>
          <w:p w:rsidR="00B64C93" w:rsidRPr="007E1F7D" w:rsidRDefault="00B64C93" w:rsidP="0034428E">
            <w:pPr>
              <w:pStyle w:val="TableParagraph"/>
              <w:spacing w:before="33"/>
              <w:jc w:val="center"/>
              <w:rPr>
                <w:sz w:val="18"/>
                <w:szCs w:val="18"/>
              </w:rPr>
            </w:pPr>
          </w:p>
        </w:tc>
      </w:tr>
      <w:tr w:rsidR="00B64C93" w:rsidRPr="007E1F7D" w:rsidTr="0034428E">
        <w:trPr>
          <w:trHeight w:val="20"/>
        </w:trPr>
        <w:tc>
          <w:tcPr>
            <w:tcW w:w="450" w:type="dxa"/>
            <w:vAlign w:val="center"/>
          </w:tcPr>
          <w:p w:rsidR="00B64C93" w:rsidRPr="007E1F7D" w:rsidRDefault="00B64C93" w:rsidP="0034428E">
            <w:pPr>
              <w:pStyle w:val="TableParagraph"/>
              <w:spacing w:before="32"/>
              <w:ind w:left="0"/>
              <w:jc w:val="center"/>
              <w:rPr>
                <w:sz w:val="18"/>
                <w:szCs w:val="18"/>
              </w:rPr>
            </w:pPr>
            <w:r w:rsidRPr="007E1F7D">
              <w:rPr>
                <w:sz w:val="18"/>
                <w:szCs w:val="18"/>
              </w:rPr>
              <w:t>3</w:t>
            </w:r>
          </w:p>
        </w:tc>
        <w:tc>
          <w:tcPr>
            <w:tcW w:w="3600" w:type="dxa"/>
            <w:vAlign w:val="center"/>
          </w:tcPr>
          <w:p w:rsidR="00B64C93" w:rsidRPr="007E1F7D" w:rsidRDefault="00B64C93" w:rsidP="0034428E">
            <w:pPr>
              <w:pStyle w:val="TableParagraph"/>
              <w:ind w:left="70" w:right="62"/>
              <w:jc w:val="both"/>
              <w:rPr>
                <w:sz w:val="18"/>
                <w:szCs w:val="18"/>
              </w:rPr>
            </w:pPr>
            <w:r w:rsidRPr="007E1F7D">
              <w:rPr>
                <w:sz w:val="18"/>
                <w:szCs w:val="18"/>
              </w:rPr>
              <w:t>Design and implement software components using Java and Android.</w:t>
            </w:r>
          </w:p>
        </w:tc>
        <w:tc>
          <w:tcPr>
            <w:tcW w:w="1194" w:type="dxa"/>
            <w:vAlign w:val="center"/>
          </w:tcPr>
          <w:p w:rsidR="00B64C93" w:rsidRPr="007E1F7D" w:rsidRDefault="00B64C93" w:rsidP="0034428E">
            <w:pPr>
              <w:pStyle w:val="TableParagraph"/>
              <w:spacing w:before="32"/>
              <w:ind w:left="59" w:hanging="36"/>
              <w:jc w:val="center"/>
              <w:rPr>
                <w:sz w:val="18"/>
                <w:szCs w:val="18"/>
              </w:rPr>
            </w:pPr>
            <w:r w:rsidRPr="007E1F7D">
              <w:rPr>
                <w:spacing w:val="-2"/>
                <w:sz w:val="18"/>
                <w:szCs w:val="18"/>
              </w:rPr>
              <w:t>PO(c), PO(e)</w:t>
            </w:r>
            <w:r>
              <w:rPr>
                <w:spacing w:val="-2"/>
                <w:sz w:val="18"/>
                <w:szCs w:val="18"/>
              </w:rPr>
              <w:t>, PO(j)</w:t>
            </w:r>
          </w:p>
        </w:tc>
        <w:tc>
          <w:tcPr>
            <w:tcW w:w="1425" w:type="dxa"/>
            <w:vAlign w:val="center"/>
          </w:tcPr>
          <w:p w:rsidR="00B64C93" w:rsidRPr="007E1F7D" w:rsidRDefault="00B64C93" w:rsidP="0034428E">
            <w:pPr>
              <w:pStyle w:val="TableParagraph"/>
              <w:ind w:left="59" w:hanging="36"/>
              <w:jc w:val="center"/>
              <w:rPr>
                <w:spacing w:val="-5"/>
                <w:sz w:val="18"/>
                <w:szCs w:val="18"/>
              </w:rPr>
            </w:pPr>
            <w:r w:rsidRPr="007E1F7D">
              <w:rPr>
                <w:spacing w:val="-5"/>
                <w:sz w:val="18"/>
                <w:szCs w:val="18"/>
              </w:rPr>
              <w:t>C3, A2, P3, S3</w:t>
            </w:r>
          </w:p>
        </w:tc>
        <w:tc>
          <w:tcPr>
            <w:tcW w:w="1404" w:type="dxa"/>
            <w:vMerge/>
            <w:vAlign w:val="center"/>
          </w:tcPr>
          <w:p w:rsidR="00B64C93" w:rsidRPr="007E1F7D" w:rsidRDefault="00B64C93" w:rsidP="0034428E">
            <w:pPr>
              <w:pStyle w:val="TableParagraph"/>
              <w:spacing w:before="33"/>
              <w:jc w:val="center"/>
              <w:rPr>
                <w:sz w:val="18"/>
                <w:szCs w:val="18"/>
              </w:rPr>
            </w:pPr>
          </w:p>
        </w:tc>
        <w:tc>
          <w:tcPr>
            <w:tcW w:w="927" w:type="dxa"/>
            <w:vMerge/>
            <w:vAlign w:val="center"/>
          </w:tcPr>
          <w:p w:rsidR="00B64C93" w:rsidRPr="007E1F7D" w:rsidRDefault="00B64C93" w:rsidP="0034428E">
            <w:pPr>
              <w:pStyle w:val="TableParagraph"/>
              <w:spacing w:before="33"/>
              <w:jc w:val="center"/>
              <w:rPr>
                <w:sz w:val="18"/>
                <w:szCs w:val="18"/>
              </w:rPr>
            </w:pPr>
          </w:p>
        </w:tc>
      </w:tr>
    </w:tbl>
    <w:p w:rsidR="00B64C93" w:rsidRPr="00F01108" w:rsidRDefault="00B64C93" w:rsidP="00B64C93">
      <w:pPr>
        <w:spacing w:before="121"/>
        <w:ind w:left="1044"/>
        <w:jc w:val="both"/>
        <w:rPr>
          <w:sz w:val="18"/>
          <w:szCs w:val="18"/>
        </w:rPr>
      </w:pPr>
      <w:r w:rsidRPr="00F01108">
        <w:rPr>
          <w:sz w:val="18"/>
          <w:szCs w:val="18"/>
        </w:rPr>
        <w:t>*</w:t>
      </w:r>
      <w:r w:rsidRPr="00F01108">
        <w:rPr>
          <w:spacing w:val="-8"/>
          <w:sz w:val="18"/>
          <w:szCs w:val="18"/>
        </w:rPr>
        <w:t xml:space="preserve"> </w:t>
      </w:r>
      <w:r w:rsidRPr="00F01108">
        <w:rPr>
          <w:sz w:val="18"/>
          <w:szCs w:val="18"/>
        </w:rPr>
        <w:t>For</w:t>
      </w:r>
      <w:r w:rsidRPr="00F01108">
        <w:rPr>
          <w:spacing w:val="-4"/>
          <w:sz w:val="18"/>
          <w:szCs w:val="18"/>
        </w:rPr>
        <w:t xml:space="preserve"> </w:t>
      </w:r>
      <w:r w:rsidRPr="00F01108">
        <w:rPr>
          <w:sz w:val="18"/>
          <w:szCs w:val="18"/>
        </w:rPr>
        <w:t>details</w:t>
      </w:r>
      <w:r w:rsidRPr="00F01108">
        <w:rPr>
          <w:spacing w:val="-6"/>
          <w:sz w:val="18"/>
          <w:szCs w:val="18"/>
        </w:rPr>
        <w:t xml:space="preserve"> </w:t>
      </w:r>
      <w:r w:rsidRPr="00F01108">
        <w:rPr>
          <w:sz w:val="18"/>
          <w:szCs w:val="18"/>
        </w:rPr>
        <w:t>of</w:t>
      </w:r>
      <w:r w:rsidRPr="00F01108">
        <w:rPr>
          <w:spacing w:val="-4"/>
          <w:sz w:val="18"/>
          <w:szCs w:val="18"/>
        </w:rPr>
        <w:t xml:space="preserve"> </w:t>
      </w:r>
      <w:r w:rsidRPr="00F01108">
        <w:rPr>
          <w:sz w:val="18"/>
          <w:szCs w:val="18"/>
        </w:rPr>
        <w:t>program</w:t>
      </w:r>
      <w:r w:rsidRPr="00F01108">
        <w:rPr>
          <w:spacing w:val="-7"/>
          <w:sz w:val="18"/>
          <w:szCs w:val="18"/>
        </w:rPr>
        <w:t xml:space="preserve"> </w:t>
      </w:r>
      <w:r w:rsidRPr="00F01108">
        <w:rPr>
          <w:sz w:val="18"/>
          <w:szCs w:val="18"/>
        </w:rPr>
        <w:t>outcome</w:t>
      </w:r>
      <w:r w:rsidRPr="00F01108">
        <w:rPr>
          <w:spacing w:val="-3"/>
          <w:sz w:val="18"/>
          <w:szCs w:val="18"/>
        </w:rPr>
        <w:t xml:space="preserve"> </w:t>
      </w:r>
      <w:r w:rsidRPr="00F01108">
        <w:rPr>
          <w:sz w:val="18"/>
          <w:szCs w:val="18"/>
        </w:rPr>
        <w:t>(PO)</w:t>
      </w:r>
      <w:r w:rsidRPr="00F01108">
        <w:rPr>
          <w:spacing w:val="-5"/>
          <w:sz w:val="18"/>
          <w:szCs w:val="18"/>
        </w:rPr>
        <w:t xml:space="preserve"> </w:t>
      </w:r>
      <w:r w:rsidRPr="00F01108">
        <w:rPr>
          <w:sz w:val="18"/>
          <w:szCs w:val="18"/>
        </w:rPr>
        <w:t>statements,</w:t>
      </w:r>
      <w:r w:rsidRPr="00F01108">
        <w:rPr>
          <w:spacing w:val="-6"/>
          <w:sz w:val="18"/>
          <w:szCs w:val="18"/>
        </w:rPr>
        <w:t xml:space="preserve"> </w:t>
      </w:r>
      <w:r w:rsidRPr="00F01108">
        <w:rPr>
          <w:sz w:val="18"/>
          <w:szCs w:val="18"/>
        </w:rPr>
        <w:t>please</w:t>
      </w:r>
      <w:r w:rsidRPr="00F01108">
        <w:rPr>
          <w:spacing w:val="-4"/>
          <w:sz w:val="18"/>
          <w:szCs w:val="18"/>
        </w:rPr>
        <w:t xml:space="preserve"> </w:t>
      </w:r>
      <w:r w:rsidRPr="00F01108">
        <w:rPr>
          <w:sz w:val="18"/>
          <w:szCs w:val="18"/>
        </w:rPr>
        <w:t>check</w:t>
      </w:r>
      <w:r w:rsidRPr="00F01108">
        <w:rPr>
          <w:spacing w:val="-6"/>
          <w:sz w:val="18"/>
          <w:szCs w:val="18"/>
        </w:rPr>
        <w:t xml:space="preserve"> </w:t>
      </w:r>
      <w:r w:rsidRPr="00F01108">
        <w:rPr>
          <w:sz w:val="18"/>
          <w:szCs w:val="18"/>
        </w:rPr>
        <w:t xml:space="preserve">Annex B, and for </w:t>
      </w:r>
      <w:r>
        <w:rPr>
          <w:sz w:val="18"/>
          <w:szCs w:val="18"/>
        </w:rPr>
        <w:t xml:space="preserve">details of </w:t>
      </w:r>
      <w:r w:rsidRPr="00F01108">
        <w:rPr>
          <w:sz w:val="18"/>
          <w:szCs w:val="18"/>
        </w:rPr>
        <w:t>domains and taxonomy level, please check Annex C.</w:t>
      </w:r>
    </w:p>
    <w:p w:rsidR="00B64C93" w:rsidRDefault="00B64C93" w:rsidP="00B64C93">
      <w:pPr>
        <w:pStyle w:val="BodyText"/>
        <w:spacing w:before="120"/>
        <w:rPr>
          <w:sz w:val="12"/>
        </w:rPr>
      </w:pPr>
    </w:p>
    <w:p w:rsidR="00B64C93" w:rsidRDefault="00B64C93" w:rsidP="00B64C93">
      <w:pPr>
        <w:pStyle w:val="BodyText"/>
        <w:spacing w:before="120"/>
        <w:rPr>
          <w:sz w:val="12"/>
        </w:rPr>
      </w:pPr>
    </w:p>
    <w:p w:rsidR="00B64C93" w:rsidRPr="00320CC3" w:rsidRDefault="00B64C93" w:rsidP="00B64C93">
      <w:pPr>
        <w:pStyle w:val="BodyText"/>
        <w:spacing w:before="120"/>
        <w:rPr>
          <w:sz w:val="12"/>
        </w:rPr>
      </w:pPr>
    </w:p>
    <w:p w:rsidR="00B64C93" w:rsidRPr="00B64C93" w:rsidRDefault="00B64C93" w:rsidP="00B64C93">
      <w:pPr>
        <w:pStyle w:val="ListParagraph"/>
        <w:numPr>
          <w:ilvl w:val="2"/>
          <w:numId w:val="1"/>
        </w:numPr>
        <w:tabs>
          <w:tab w:val="left" w:pos="910"/>
        </w:tabs>
        <w:spacing w:before="1"/>
        <w:ind w:left="360" w:firstLine="0"/>
        <w:jc w:val="both"/>
        <w:rPr>
          <w:sz w:val="20"/>
        </w:rPr>
      </w:pPr>
      <w:r w:rsidRPr="007E1F7D">
        <w:rPr>
          <w:sz w:val="20"/>
        </w:rPr>
        <w:lastRenderedPageBreak/>
        <w:t>Mapping</w:t>
      </w:r>
      <w:r w:rsidRPr="007E1F7D">
        <w:rPr>
          <w:spacing w:val="-3"/>
          <w:sz w:val="20"/>
        </w:rPr>
        <w:t xml:space="preserve"> </w:t>
      </w:r>
      <w:r w:rsidRPr="007E1F7D">
        <w:rPr>
          <w:sz w:val="20"/>
        </w:rPr>
        <w:t>of</w:t>
      </w:r>
      <w:r w:rsidRPr="007E1F7D">
        <w:rPr>
          <w:spacing w:val="-4"/>
          <w:sz w:val="20"/>
        </w:rPr>
        <w:t xml:space="preserve"> </w:t>
      </w:r>
      <w:r w:rsidRPr="007E1F7D">
        <w:rPr>
          <w:sz w:val="20"/>
        </w:rPr>
        <w:t>Knowledge</w:t>
      </w:r>
      <w:r w:rsidRPr="007E1F7D">
        <w:rPr>
          <w:spacing w:val="-4"/>
          <w:sz w:val="20"/>
        </w:rPr>
        <w:t xml:space="preserve"> </w:t>
      </w:r>
      <w:r w:rsidRPr="007E1F7D">
        <w:rPr>
          <w:sz w:val="20"/>
        </w:rPr>
        <w:t>Profile,</w:t>
      </w:r>
      <w:r w:rsidRPr="007E1F7D">
        <w:rPr>
          <w:spacing w:val="-4"/>
          <w:sz w:val="20"/>
        </w:rPr>
        <w:t xml:space="preserve"> </w:t>
      </w:r>
      <w:r w:rsidRPr="007E1F7D">
        <w:rPr>
          <w:sz w:val="20"/>
        </w:rPr>
        <w:t>Complex</w:t>
      </w:r>
      <w:r w:rsidRPr="007E1F7D">
        <w:rPr>
          <w:spacing w:val="-3"/>
          <w:sz w:val="20"/>
        </w:rPr>
        <w:t xml:space="preserve"> </w:t>
      </w:r>
      <w:r w:rsidRPr="007E1F7D">
        <w:rPr>
          <w:sz w:val="20"/>
        </w:rPr>
        <w:t>Engineering</w:t>
      </w:r>
      <w:r w:rsidRPr="007E1F7D">
        <w:rPr>
          <w:spacing w:val="-3"/>
          <w:sz w:val="20"/>
        </w:rPr>
        <w:t xml:space="preserve"> </w:t>
      </w:r>
      <w:r w:rsidRPr="007E1F7D">
        <w:rPr>
          <w:sz w:val="20"/>
        </w:rPr>
        <w:t>Problem</w:t>
      </w:r>
      <w:r w:rsidRPr="007E1F7D">
        <w:rPr>
          <w:spacing w:val="-3"/>
          <w:sz w:val="20"/>
        </w:rPr>
        <w:t xml:space="preserve"> </w:t>
      </w:r>
      <w:r w:rsidRPr="007E1F7D">
        <w:rPr>
          <w:sz w:val="20"/>
        </w:rPr>
        <w:t>Solving</w:t>
      </w:r>
      <w:r w:rsidRPr="007E1F7D">
        <w:rPr>
          <w:spacing w:val="-3"/>
          <w:sz w:val="20"/>
        </w:rPr>
        <w:t xml:space="preserve"> </w:t>
      </w:r>
      <w:r w:rsidRPr="007E1F7D">
        <w:rPr>
          <w:sz w:val="20"/>
        </w:rPr>
        <w:t>and</w:t>
      </w:r>
      <w:r w:rsidRPr="007E1F7D">
        <w:rPr>
          <w:spacing w:val="-3"/>
          <w:sz w:val="20"/>
        </w:rPr>
        <w:t xml:space="preserve"> </w:t>
      </w:r>
      <w:r w:rsidRPr="007E1F7D">
        <w:rPr>
          <w:sz w:val="20"/>
        </w:rPr>
        <w:t>Complex</w:t>
      </w:r>
      <w:r w:rsidRPr="007E1F7D">
        <w:rPr>
          <w:spacing w:val="-3"/>
          <w:sz w:val="20"/>
        </w:rPr>
        <w:t xml:space="preserve"> </w:t>
      </w:r>
      <w:r w:rsidRPr="007E1F7D">
        <w:rPr>
          <w:sz w:val="20"/>
        </w:rPr>
        <w:t xml:space="preserve">Engineering </w:t>
      </w:r>
      <w:r w:rsidRPr="007E1F7D">
        <w:rPr>
          <w:spacing w:val="-2"/>
          <w:sz w:val="20"/>
        </w:rPr>
        <w:t>Activities</w:t>
      </w:r>
    </w:p>
    <w:p w:rsidR="00B64C93" w:rsidRPr="007E1F7D" w:rsidRDefault="00B64C93" w:rsidP="00B64C93">
      <w:pPr>
        <w:pStyle w:val="ListParagraph"/>
        <w:tabs>
          <w:tab w:val="left" w:pos="910"/>
        </w:tabs>
        <w:spacing w:before="1"/>
        <w:ind w:left="360" w:firstLine="0"/>
        <w:jc w:val="both"/>
        <w:rPr>
          <w:sz w:val="20"/>
        </w:rPr>
      </w:pPr>
      <w:bookmarkStart w:id="0" w:name="_GoBack"/>
      <w:bookmarkEnd w:id="0"/>
    </w:p>
    <w:tbl>
      <w:tblPr>
        <w:tblStyle w:val="TableGrid"/>
        <w:tblW w:w="9000" w:type="dxa"/>
        <w:tblInd w:w="715" w:type="dxa"/>
        <w:tblLayout w:type="fixed"/>
        <w:tblCellMar>
          <w:top w:w="72" w:type="dxa"/>
          <w:left w:w="58" w:type="dxa"/>
          <w:bottom w:w="72" w:type="dxa"/>
          <w:right w:w="58" w:type="dxa"/>
        </w:tblCellMar>
        <w:tblLook w:val="04A0" w:firstRow="1" w:lastRow="0" w:firstColumn="1" w:lastColumn="0" w:noHBand="0" w:noVBand="1"/>
      </w:tblPr>
      <w:tblGrid>
        <w:gridCol w:w="458"/>
        <w:gridCol w:w="454"/>
        <w:gridCol w:w="454"/>
        <w:gridCol w:w="454"/>
        <w:gridCol w:w="454"/>
        <w:gridCol w:w="455"/>
        <w:gridCol w:w="455"/>
        <w:gridCol w:w="455"/>
        <w:gridCol w:w="455"/>
        <w:gridCol w:w="455"/>
        <w:gridCol w:w="455"/>
        <w:gridCol w:w="455"/>
        <w:gridCol w:w="455"/>
        <w:gridCol w:w="455"/>
        <w:gridCol w:w="456"/>
        <w:gridCol w:w="456"/>
        <w:gridCol w:w="456"/>
        <w:gridCol w:w="456"/>
        <w:gridCol w:w="456"/>
        <w:gridCol w:w="351"/>
      </w:tblGrid>
      <w:tr w:rsidR="00B64C93" w:rsidRPr="00320CC3" w:rsidTr="0034428E">
        <w:trPr>
          <w:trHeight w:val="230"/>
        </w:trPr>
        <w:tc>
          <w:tcPr>
            <w:tcW w:w="458" w:type="dxa"/>
          </w:tcPr>
          <w:p w:rsidR="00B64C93" w:rsidRPr="007E1F7D" w:rsidRDefault="00B64C93" w:rsidP="0034428E">
            <w:pPr>
              <w:pStyle w:val="BodyText"/>
              <w:spacing w:before="58"/>
              <w:rPr>
                <w:sz w:val="18"/>
                <w:szCs w:val="18"/>
              </w:rPr>
            </w:pPr>
            <w:r w:rsidRPr="007E1F7D">
              <w:rPr>
                <w:spacing w:val="-5"/>
                <w:sz w:val="18"/>
                <w:szCs w:val="18"/>
              </w:rPr>
              <w:t>K1</w:t>
            </w:r>
          </w:p>
        </w:tc>
        <w:tc>
          <w:tcPr>
            <w:tcW w:w="454" w:type="dxa"/>
          </w:tcPr>
          <w:p w:rsidR="00B64C93" w:rsidRPr="007E1F7D" w:rsidRDefault="00B64C93" w:rsidP="0034428E">
            <w:pPr>
              <w:pStyle w:val="BodyText"/>
              <w:spacing w:before="58"/>
              <w:rPr>
                <w:sz w:val="18"/>
                <w:szCs w:val="18"/>
              </w:rPr>
            </w:pPr>
            <w:r w:rsidRPr="007E1F7D">
              <w:rPr>
                <w:spacing w:val="-5"/>
                <w:sz w:val="18"/>
                <w:szCs w:val="18"/>
              </w:rPr>
              <w:t>K2</w:t>
            </w:r>
          </w:p>
        </w:tc>
        <w:tc>
          <w:tcPr>
            <w:tcW w:w="454" w:type="dxa"/>
          </w:tcPr>
          <w:p w:rsidR="00B64C93" w:rsidRPr="007E1F7D" w:rsidRDefault="00B64C93" w:rsidP="0034428E">
            <w:pPr>
              <w:pStyle w:val="BodyText"/>
              <w:spacing w:before="58"/>
              <w:rPr>
                <w:sz w:val="18"/>
                <w:szCs w:val="18"/>
              </w:rPr>
            </w:pPr>
            <w:r w:rsidRPr="007E1F7D">
              <w:rPr>
                <w:spacing w:val="-5"/>
                <w:sz w:val="18"/>
                <w:szCs w:val="18"/>
              </w:rPr>
              <w:t>K3</w:t>
            </w:r>
          </w:p>
        </w:tc>
        <w:tc>
          <w:tcPr>
            <w:tcW w:w="454" w:type="dxa"/>
          </w:tcPr>
          <w:p w:rsidR="00B64C93" w:rsidRPr="007E1F7D" w:rsidRDefault="00B64C93" w:rsidP="0034428E">
            <w:pPr>
              <w:pStyle w:val="BodyText"/>
              <w:spacing w:before="58"/>
              <w:rPr>
                <w:sz w:val="18"/>
                <w:szCs w:val="18"/>
              </w:rPr>
            </w:pPr>
            <w:r w:rsidRPr="007E1F7D">
              <w:rPr>
                <w:spacing w:val="-5"/>
                <w:sz w:val="18"/>
                <w:szCs w:val="18"/>
              </w:rPr>
              <w:t>K4</w:t>
            </w:r>
          </w:p>
        </w:tc>
        <w:tc>
          <w:tcPr>
            <w:tcW w:w="454" w:type="dxa"/>
          </w:tcPr>
          <w:p w:rsidR="00B64C93" w:rsidRPr="007E1F7D" w:rsidRDefault="00B64C93" w:rsidP="0034428E">
            <w:pPr>
              <w:pStyle w:val="BodyText"/>
              <w:spacing w:before="58"/>
              <w:rPr>
                <w:sz w:val="18"/>
                <w:szCs w:val="18"/>
              </w:rPr>
            </w:pPr>
            <w:r w:rsidRPr="007E1F7D">
              <w:rPr>
                <w:spacing w:val="-5"/>
                <w:sz w:val="18"/>
                <w:szCs w:val="18"/>
              </w:rPr>
              <w:t>K5</w:t>
            </w:r>
          </w:p>
        </w:tc>
        <w:tc>
          <w:tcPr>
            <w:tcW w:w="455" w:type="dxa"/>
          </w:tcPr>
          <w:p w:rsidR="00B64C93" w:rsidRPr="007E1F7D" w:rsidRDefault="00B64C93" w:rsidP="0034428E">
            <w:pPr>
              <w:pStyle w:val="BodyText"/>
              <w:spacing w:before="58"/>
              <w:rPr>
                <w:sz w:val="18"/>
                <w:szCs w:val="18"/>
              </w:rPr>
            </w:pPr>
            <w:r w:rsidRPr="007E1F7D">
              <w:rPr>
                <w:spacing w:val="-5"/>
                <w:sz w:val="18"/>
                <w:szCs w:val="18"/>
              </w:rPr>
              <w:t>K6</w:t>
            </w:r>
          </w:p>
        </w:tc>
        <w:tc>
          <w:tcPr>
            <w:tcW w:w="455" w:type="dxa"/>
          </w:tcPr>
          <w:p w:rsidR="00B64C93" w:rsidRPr="007E1F7D" w:rsidRDefault="00B64C93" w:rsidP="0034428E">
            <w:pPr>
              <w:pStyle w:val="BodyText"/>
              <w:spacing w:before="58"/>
              <w:rPr>
                <w:sz w:val="18"/>
                <w:szCs w:val="18"/>
              </w:rPr>
            </w:pPr>
            <w:r w:rsidRPr="007E1F7D">
              <w:rPr>
                <w:spacing w:val="-5"/>
                <w:sz w:val="18"/>
                <w:szCs w:val="18"/>
              </w:rPr>
              <w:t>K7</w:t>
            </w:r>
          </w:p>
        </w:tc>
        <w:tc>
          <w:tcPr>
            <w:tcW w:w="455" w:type="dxa"/>
          </w:tcPr>
          <w:p w:rsidR="00B64C93" w:rsidRPr="007E1F7D" w:rsidRDefault="00B64C93" w:rsidP="0034428E">
            <w:pPr>
              <w:pStyle w:val="BodyText"/>
              <w:spacing w:before="58"/>
              <w:rPr>
                <w:sz w:val="18"/>
                <w:szCs w:val="18"/>
              </w:rPr>
            </w:pPr>
            <w:r w:rsidRPr="007E1F7D">
              <w:rPr>
                <w:spacing w:val="-5"/>
                <w:sz w:val="18"/>
                <w:szCs w:val="18"/>
              </w:rPr>
              <w:t>K8</w:t>
            </w:r>
          </w:p>
        </w:tc>
        <w:tc>
          <w:tcPr>
            <w:tcW w:w="455" w:type="dxa"/>
          </w:tcPr>
          <w:p w:rsidR="00B64C93" w:rsidRPr="007E1F7D" w:rsidRDefault="00B64C93" w:rsidP="0034428E">
            <w:pPr>
              <w:pStyle w:val="BodyText"/>
              <w:spacing w:before="58"/>
              <w:rPr>
                <w:sz w:val="18"/>
                <w:szCs w:val="18"/>
              </w:rPr>
            </w:pPr>
            <w:r w:rsidRPr="007E1F7D">
              <w:rPr>
                <w:spacing w:val="-5"/>
                <w:sz w:val="18"/>
                <w:szCs w:val="18"/>
              </w:rPr>
              <w:t>P1</w:t>
            </w:r>
          </w:p>
        </w:tc>
        <w:tc>
          <w:tcPr>
            <w:tcW w:w="455" w:type="dxa"/>
          </w:tcPr>
          <w:p w:rsidR="00B64C93" w:rsidRPr="007E1F7D" w:rsidRDefault="00B64C93" w:rsidP="0034428E">
            <w:pPr>
              <w:pStyle w:val="BodyText"/>
              <w:spacing w:before="58"/>
              <w:rPr>
                <w:sz w:val="18"/>
                <w:szCs w:val="18"/>
              </w:rPr>
            </w:pPr>
            <w:r w:rsidRPr="007E1F7D">
              <w:rPr>
                <w:spacing w:val="-5"/>
                <w:sz w:val="18"/>
                <w:szCs w:val="18"/>
              </w:rPr>
              <w:t>P2</w:t>
            </w:r>
          </w:p>
        </w:tc>
        <w:tc>
          <w:tcPr>
            <w:tcW w:w="455" w:type="dxa"/>
          </w:tcPr>
          <w:p w:rsidR="00B64C93" w:rsidRPr="007E1F7D" w:rsidRDefault="00B64C93" w:rsidP="0034428E">
            <w:pPr>
              <w:pStyle w:val="BodyText"/>
              <w:spacing w:before="58"/>
              <w:rPr>
                <w:sz w:val="18"/>
                <w:szCs w:val="18"/>
              </w:rPr>
            </w:pPr>
            <w:r w:rsidRPr="007E1F7D">
              <w:rPr>
                <w:spacing w:val="-5"/>
                <w:sz w:val="18"/>
                <w:szCs w:val="18"/>
              </w:rPr>
              <w:t>P3</w:t>
            </w:r>
          </w:p>
        </w:tc>
        <w:tc>
          <w:tcPr>
            <w:tcW w:w="455" w:type="dxa"/>
          </w:tcPr>
          <w:p w:rsidR="00B64C93" w:rsidRPr="007E1F7D" w:rsidRDefault="00B64C93" w:rsidP="0034428E">
            <w:pPr>
              <w:pStyle w:val="BodyText"/>
              <w:spacing w:before="58"/>
              <w:rPr>
                <w:sz w:val="18"/>
                <w:szCs w:val="18"/>
              </w:rPr>
            </w:pPr>
            <w:r w:rsidRPr="007E1F7D">
              <w:rPr>
                <w:spacing w:val="-5"/>
                <w:sz w:val="18"/>
                <w:szCs w:val="18"/>
              </w:rPr>
              <w:t>P4</w:t>
            </w:r>
          </w:p>
        </w:tc>
        <w:tc>
          <w:tcPr>
            <w:tcW w:w="455" w:type="dxa"/>
          </w:tcPr>
          <w:p w:rsidR="00B64C93" w:rsidRPr="007E1F7D" w:rsidRDefault="00B64C93" w:rsidP="0034428E">
            <w:pPr>
              <w:pStyle w:val="BodyText"/>
              <w:spacing w:before="58"/>
              <w:rPr>
                <w:sz w:val="18"/>
                <w:szCs w:val="18"/>
              </w:rPr>
            </w:pPr>
            <w:r w:rsidRPr="007E1F7D">
              <w:rPr>
                <w:spacing w:val="-5"/>
                <w:sz w:val="18"/>
                <w:szCs w:val="18"/>
              </w:rPr>
              <w:t>P5</w:t>
            </w:r>
          </w:p>
        </w:tc>
        <w:tc>
          <w:tcPr>
            <w:tcW w:w="455" w:type="dxa"/>
          </w:tcPr>
          <w:p w:rsidR="00B64C93" w:rsidRPr="007E1F7D" w:rsidRDefault="00B64C93" w:rsidP="0034428E">
            <w:pPr>
              <w:pStyle w:val="BodyText"/>
              <w:spacing w:before="58"/>
              <w:rPr>
                <w:sz w:val="18"/>
                <w:szCs w:val="18"/>
              </w:rPr>
            </w:pPr>
            <w:r w:rsidRPr="007E1F7D">
              <w:rPr>
                <w:spacing w:val="-5"/>
                <w:sz w:val="18"/>
                <w:szCs w:val="18"/>
              </w:rPr>
              <w:t>P6</w:t>
            </w:r>
          </w:p>
        </w:tc>
        <w:tc>
          <w:tcPr>
            <w:tcW w:w="456" w:type="dxa"/>
          </w:tcPr>
          <w:p w:rsidR="00B64C93" w:rsidRPr="007E1F7D" w:rsidRDefault="00B64C93" w:rsidP="0034428E">
            <w:pPr>
              <w:pStyle w:val="BodyText"/>
              <w:spacing w:before="58"/>
              <w:rPr>
                <w:sz w:val="18"/>
                <w:szCs w:val="18"/>
              </w:rPr>
            </w:pPr>
            <w:r w:rsidRPr="007E1F7D">
              <w:rPr>
                <w:spacing w:val="-5"/>
                <w:sz w:val="18"/>
                <w:szCs w:val="18"/>
              </w:rPr>
              <w:t>P7</w:t>
            </w:r>
          </w:p>
        </w:tc>
        <w:tc>
          <w:tcPr>
            <w:tcW w:w="456" w:type="dxa"/>
          </w:tcPr>
          <w:p w:rsidR="00B64C93" w:rsidRPr="007E1F7D" w:rsidRDefault="00B64C93" w:rsidP="0034428E">
            <w:pPr>
              <w:pStyle w:val="BodyText"/>
              <w:spacing w:before="58"/>
              <w:rPr>
                <w:sz w:val="18"/>
                <w:szCs w:val="18"/>
              </w:rPr>
            </w:pPr>
            <w:r w:rsidRPr="007E1F7D">
              <w:rPr>
                <w:spacing w:val="-5"/>
                <w:sz w:val="18"/>
                <w:szCs w:val="18"/>
              </w:rPr>
              <w:t>A1</w:t>
            </w:r>
          </w:p>
        </w:tc>
        <w:tc>
          <w:tcPr>
            <w:tcW w:w="456" w:type="dxa"/>
          </w:tcPr>
          <w:p w:rsidR="00B64C93" w:rsidRPr="007E1F7D" w:rsidRDefault="00B64C93" w:rsidP="0034428E">
            <w:pPr>
              <w:pStyle w:val="BodyText"/>
              <w:spacing w:before="58"/>
              <w:rPr>
                <w:sz w:val="18"/>
                <w:szCs w:val="18"/>
              </w:rPr>
            </w:pPr>
            <w:r w:rsidRPr="007E1F7D">
              <w:rPr>
                <w:spacing w:val="-5"/>
                <w:sz w:val="18"/>
                <w:szCs w:val="18"/>
              </w:rPr>
              <w:t>A2</w:t>
            </w:r>
          </w:p>
        </w:tc>
        <w:tc>
          <w:tcPr>
            <w:tcW w:w="456" w:type="dxa"/>
          </w:tcPr>
          <w:p w:rsidR="00B64C93" w:rsidRPr="007E1F7D" w:rsidRDefault="00B64C93" w:rsidP="0034428E">
            <w:pPr>
              <w:pStyle w:val="BodyText"/>
              <w:spacing w:before="58"/>
              <w:rPr>
                <w:sz w:val="18"/>
                <w:szCs w:val="18"/>
              </w:rPr>
            </w:pPr>
            <w:r w:rsidRPr="007E1F7D">
              <w:rPr>
                <w:spacing w:val="-5"/>
                <w:sz w:val="18"/>
                <w:szCs w:val="18"/>
              </w:rPr>
              <w:t>A3</w:t>
            </w:r>
          </w:p>
        </w:tc>
        <w:tc>
          <w:tcPr>
            <w:tcW w:w="456" w:type="dxa"/>
          </w:tcPr>
          <w:p w:rsidR="00B64C93" w:rsidRPr="007E1F7D" w:rsidRDefault="00B64C93" w:rsidP="0034428E">
            <w:pPr>
              <w:pStyle w:val="BodyText"/>
              <w:spacing w:before="58"/>
              <w:rPr>
                <w:sz w:val="18"/>
                <w:szCs w:val="18"/>
              </w:rPr>
            </w:pPr>
            <w:r w:rsidRPr="007E1F7D">
              <w:rPr>
                <w:spacing w:val="-5"/>
                <w:sz w:val="18"/>
                <w:szCs w:val="18"/>
              </w:rPr>
              <w:t>A4</w:t>
            </w:r>
          </w:p>
        </w:tc>
        <w:tc>
          <w:tcPr>
            <w:tcW w:w="351" w:type="dxa"/>
          </w:tcPr>
          <w:p w:rsidR="00B64C93" w:rsidRPr="007E1F7D" w:rsidRDefault="00B64C93" w:rsidP="0034428E">
            <w:pPr>
              <w:pStyle w:val="BodyText"/>
              <w:spacing w:before="58"/>
              <w:rPr>
                <w:sz w:val="18"/>
                <w:szCs w:val="18"/>
              </w:rPr>
            </w:pPr>
            <w:r w:rsidRPr="007E1F7D">
              <w:rPr>
                <w:spacing w:val="-5"/>
                <w:sz w:val="18"/>
                <w:szCs w:val="18"/>
              </w:rPr>
              <w:t>A5</w:t>
            </w:r>
          </w:p>
        </w:tc>
      </w:tr>
      <w:tr w:rsidR="00B64C93" w:rsidRPr="00320CC3" w:rsidTr="0034428E">
        <w:trPr>
          <w:trHeight w:val="378"/>
        </w:trPr>
        <w:tc>
          <w:tcPr>
            <w:tcW w:w="458" w:type="dxa"/>
          </w:tcPr>
          <w:p w:rsidR="00B64C93" w:rsidRPr="007E1F7D" w:rsidRDefault="00B64C93" w:rsidP="0034428E">
            <w:pPr>
              <w:pStyle w:val="BodyText"/>
              <w:spacing w:before="58"/>
              <w:rPr>
                <w:sz w:val="22"/>
                <w:szCs w:val="18"/>
              </w:rPr>
            </w:pPr>
            <w:r>
              <w:rPr>
                <w:rFonts w:ascii="Segoe UI Symbol" w:hAnsi="Segoe UI Symbol"/>
                <w:spacing w:val="-10"/>
                <w:w w:val="85"/>
                <w:sz w:val="22"/>
                <w:szCs w:val="18"/>
              </w:rPr>
              <w:t>✓</w:t>
            </w:r>
          </w:p>
        </w:tc>
        <w:tc>
          <w:tcPr>
            <w:tcW w:w="454" w:type="dxa"/>
          </w:tcPr>
          <w:p w:rsidR="00B64C93" w:rsidRPr="007E1F7D" w:rsidRDefault="00B64C93" w:rsidP="0034428E">
            <w:pPr>
              <w:pStyle w:val="BodyText"/>
              <w:spacing w:before="58"/>
              <w:rPr>
                <w:sz w:val="22"/>
                <w:szCs w:val="18"/>
              </w:rPr>
            </w:pPr>
            <w:r>
              <w:rPr>
                <w:rFonts w:ascii="Segoe UI Symbol" w:hAnsi="Segoe UI Symbol"/>
                <w:spacing w:val="-10"/>
                <w:w w:val="85"/>
                <w:sz w:val="22"/>
                <w:szCs w:val="18"/>
              </w:rPr>
              <w:t>✓</w:t>
            </w:r>
          </w:p>
        </w:tc>
        <w:tc>
          <w:tcPr>
            <w:tcW w:w="454" w:type="dxa"/>
          </w:tcPr>
          <w:p w:rsidR="00B64C93" w:rsidRPr="007E1F7D" w:rsidRDefault="00B64C93" w:rsidP="0034428E">
            <w:pPr>
              <w:pStyle w:val="BodyText"/>
              <w:spacing w:before="58"/>
              <w:rPr>
                <w:sz w:val="22"/>
                <w:szCs w:val="18"/>
              </w:rPr>
            </w:pPr>
            <w:r>
              <w:rPr>
                <w:rFonts w:ascii="Segoe UI Symbol" w:hAnsi="Segoe UI Symbol"/>
                <w:spacing w:val="-10"/>
                <w:w w:val="85"/>
                <w:sz w:val="22"/>
                <w:szCs w:val="18"/>
              </w:rPr>
              <w:t>✓</w:t>
            </w:r>
          </w:p>
        </w:tc>
        <w:tc>
          <w:tcPr>
            <w:tcW w:w="454" w:type="dxa"/>
          </w:tcPr>
          <w:p w:rsidR="00B64C93" w:rsidRPr="007E1F7D" w:rsidRDefault="00B64C93" w:rsidP="0034428E">
            <w:pPr>
              <w:pStyle w:val="BodyText"/>
              <w:spacing w:before="58"/>
              <w:rPr>
                <w:sz w:val="22"/>
                <w:szCs w:val="18"/>
              </w:rPr>
            </w:pPr>
            <w:r>
              <w:rPr>
                <w:rFonts w:ascii="Segoe UI Symbol" w:hAnsi="Segoe UI Symbol"/>
                <w:spacing w:val="-10"/>
                <w:w w:val="85"/>
                <w:sz w:val="22"/>
                <w:szCs w:val="18"/>
              </w:rPr>
              <w:t>✓</w:t>
            </w:r>
          </w:p>
        </w:tc>
        <w:tc>
          <w:tcPr>
            <w:tcW w:w="454" w:type="dxa"/>
          </w:tcPr>
          <w:p w:rsidR="00B64C93" w:rsidRPr="007E1F7D" w:rsidRDefault="00B64C93" w:rsidP="0034428E">
            <w:pPr>
              <w:pStyle w:val="BodyText"/>
              <w:spacing w:before="58"/>
              <w:rPr>
                <w:sz w:val="22"/>
                <w:szCs w:val="18"/>
              </w:rPr>
            </w:pPr>
          </w:p>
        </w:tc>
        <w:tc>
          <w:tcPr>
            <w:tcW w:w="455" w:type="dxa"/>
          </w:tcPr>
          <w:p w:rsidR="00B64C93" w:rsidRPr="007E1F7D" w:rsidRDefault="00B64C93" w:rsidP="0034428E">
            <w:pPr>
              <w:pStyle w:val="BodyText"/>
              <w:spacing w:before="58"/>
              <w:rPr>
                <w:sz w:val="22"/>
                <w:szCs w:val="18"/>
              </w:rPr>
            </w:pPr>
            <w:r>
              <w:rPr>
                <w:rFonts w:ascii="Segoe UI Symbol" w:hAnsi="Segoe UI Symbol" w:cs="Segoe UI Symbol"/>
                <w:sz w:val="22"/>
                <w:szCs w:val="18"/>
              </w:rPr>
              <w:t>✓</w:t>
            </w:r>
          </w:p>
        </w:tc>
        <w:tc>
          <w:tcPr>
            <w:tcW w:w="455" w:type="dxa"/>
          </w:tcPr>
          <w:p w:rsidR="00B64C93" w:rsidRPr="007E1F7D" w:rsidRDefault="00B64C93" w:rsidP="0034428E">
            <w:pPr>
              <w:pStyle w:val="BodyText"/>
              <w:spacing w:before="58"/>
              <w:rPr>
                <w:sz w:val="22"/>
                <w:szCs w:val="18"/>
              </w:rPr>
            </w:pPr>
          </w:p>
        </w:tc>
        <w:tc>
          <w:tcPr>
            <w:tcW w:w="455" w:type="dxa"/>
          </w:tcPr>
          <w:p w:rsidR="00B64C93" w:rsidRPr="007E1F7D" w:rsidRDefault="00B64C93" w:rsidP="0034428E">
            <w:pPr>
              <w:pStyle w:val="BodyText"/>
              <w:spacing w:before="58"/>
              <w:rPr>
                <w:sz w:val="22"/>
                <w:szCs w:val="18"/>
              </w:rPr>
            </w:pPr>
          </w:p>
        </w:tc>
        <w:tc>
          <w:tcPr>
            <w:tcW w:w="455" w:type="dxa"/>
          </w:tcPr>
          <w:p w:rsidR="00B64C93" w:rsidRPr="007E1F7D" w:rsidRDefault="00B64C93" w:rsidP="0034428E">
            <w:pPr>
              <w:pStyle w:val="BodyText"/>
              <w:spacing w:before="58"/>
              <w:rPr>
                <w:sz w:val="22"/>
                <w:szCs w:val="18"/>
              </w:rPr>
            </w:pPr>
            <w:r>
              <w:rPr>
                <w:rFonts w:ascii="Segoe UI Symbol" w:hAnsi="Segoe UI Symbol" w:cs="Segoe UI Symbol"/>
                <w:sz w:val="22"/>
                <w:szCs w:val="18"/>
              </w:rPr>
              <w:t>✓</w:t>
            </w:r>
          </w:p>
        </w:tc>
        <w:tc>
          <w:tcPr>
            <w:tcW w:w="455" w:type="dxa"/>
          </w:tcPr>
          <w:p w:rsidR="00B64C93" w:rsidRPr="007E1F7D" w:rsidRDefault="00B64C93" w:rsidP="0034428E">
            <w:pPr>
              <w:pStyle w:val="BodyText"/>
              <w:spacing w:before="58"/>
              <w:rPr>
                <w:sz w:val="22"/>
                <w:szCs w:val="18"/>
              </w:rPr>
            </w:pPr>
            <w:r>
              <w:rPr>
                <w:rFonts w:ascii="Segoe UI Symbol" w:hAnsi="Segoe UI Symbol"/>
                <w:spacing w:val="-10"/>
                <w:w w:val="85"/>
                <w:sz w:val="22"/>
                <w:szCs w:val="18"/>
              </w:rPr>
              <w:t>✓</w:t>
            </w:r>
          </w:p>
        </w:tc>
        <w:tc>
          <w:tcPr>
            <w:tcW w:w="455" w:type="dxa"/>
          </w:tcPr>
          <w:p w:rsidR="00B64C93" w:rsidRPr="007E1F7D" w:rsidRDefault="00B64C93" w:rsidP="0034428E">
            <w:pPr>
              <w:pStyle w:val="BodyText"/>
              <w:spacing w:before="58"/>
              <w:rPr>
                <w:sz w:val="22"/>
                <w:szCs w:val="18"/>
              </w:rPr>
            </w:pPr>
          </w:p>
        </w:tc>
        <w:tc>
          <w:tcPr>
            <w:tcW w:w="455" w:type="dxa"/>
          </w:tcPr>
          <w:p w:rsidR="00B64C93" w:rsidRPr="007E1F7D" w:rsidRDefault="00B64C93" w:rsidP="0034428E">
            <w:pPr>
              <w:pStyle w:val="BodyText"/>
              <w:spacing w:before="58"/>
              <w:rPr>
                <w:sz w:val="22"/>
                <w:szCs w:val="18"/>
              </w:rPr>
            </w:pPr>
          </w:p>
        </w:tc>
        <w:tc>
          <w:tcPr>
            <w:tcW w:w="455" w:type="dxa"/>
          </w:tcPr>
          <w:p w:rsidR="00B64C93" w:rsidRPr="007E1F7D" w:rsidRDefault="00B64C93" w:rsidP="0034428E">
            <w:pPr>
              <w:pStyle w:val="BodyText"/>
              <w:spacing w:before="58"/>
              <w:rPr>
                <w:sz w:val="22"/>
                <w:szCs w:val="18"/>
              </w:rPr>
            </w:pPr>
            <w:r>
              <w:rPr>
                <w:rFonts w:ascii="Segoe UI Symbol" w:hAnsi="Segoe UI Symbol"/>
                <w:spacing w:val="-10"/>
                <w:w w:val="85"/>
                <w:sz w:val="22"/>
                <w:szCs w:val="18"/>
              </w:rPr>
              <w:t>✓</w:t>
            </w:r>
          </w:p>
        </w:tc>
        <w:tc>
          <w:tcPr>
            <w:tcW w:w="455" w:type="dxa"/>
          </w:tcPr>
          <w:p w:rsidR="00B64C93" w:rsidRPr="007E1F7D" w:rsidRDefault="00B64C93" w:rsidP="0034428E">
            <w:pPr>
              <w:pStyle w:val="BodyText"/>
              <w:spacing w:before="58"/>
              <w:rPr>
                <w:sz w:val="22"/>
                <w:szCs w:val="18"/>
              </w:rPr>
            </w:pPr>
          </w:p>
        </w:tc>
        <w:tc>
          <w:tcPr>
            <w:tcW w:w="456" w:type="dxa"/>
          </w:tcPr>
          <w:p w:rsidR="00B64C93" w:rsidRPr="007E1F7D" w:rsidRDefault="00B64C93" w:rsidP="0034428E">
            <w:pPr>
              <w:pStyle w:val="BodyText"/>
              <w:spacing w:before="58"/>
              <w:rPr>
                <w:sz w:val="18"/>
                <w:szCs w:val="18"/>
              </w:rPr>
            </w:pPr>
          </w:p>
        </w:tc>
        <w:tc>
          <w:tcPr>
            <w:tcW w:w="456" w:type="dxa"/>
          </w:tcPr>
          <w:p w:rsidR="00B64C93" w:rsidRPr="007E1F7D" w:rsidRDefault="00B64C93" w:rsidP="0034428E">
            <w:pPr>
              <w:pStyle w:val="BodyText"/>
              <w:spacing w:before="58"/>
              <w:rPr>
                <w:sz w:val="18"/>
                <w:szCs w:val="18"/>
              </w:rPr>
            </w:pPr>
            <w:r w:rsidRPr="0045303E">
              <w:rPr>
                <w:rFonts w:ascii="Segoe UI Symbol" w:hAnsi="Segoe UI Symbol"/>
                <w:spacing w:val="-10"/>
                <w:w w:val="85"/>
                <w:sz w:val="20"/>
                <w:szCs w:val="20"/>
              </w:rPr>
              <w:t>✓</w:t>
            </w:r>
          </w:p>
        </w:tc>
        <w:tc>
          <w:tcPr>
            <w:tcW w:w="456" w:type="dxa"/>
          </w:tcPr>
          <w:p w:rsidR="00B64C93" w:rsidRPr="007E1F7D" w:rsidRDefault="00B64C93" w:rsidP="0034428E">
            <w:pPr>
              <w:pStyle w:val="BodyText"/>
              <w:spacing w:before="58"/>
              <w:rPr>
                <w:sz w:val="18"/>
                <w:szCs w:val="18"/>
              </w:rPr>
            </w:pPr>
            <w:r w:rsidRPr="0045303E">
              <w:rPr>
                <w:rFonts w:ascii="Segoe UI Symbol" w:hAnsi="Segoe UI Symbol"/>
                <w:spacing w:val="-10"/>
                <w:w w:val="85"/>
                <w:sz w:val="20"/>
                <w:szCs w:val="20"/>
              </w:rPr>
              <w:t>✓</w:t>
            </w:r>
          </w:p>
        </w:tc>
        <w:tc>
          <w:tcPr>
            <w:tcW w:w="456" w:type="dxa"/>
          </w:tcPr>
          <w:p w:rsidR="00B64C93" w:rsidRPr="007E1F7D" w:rsidRDefault="00B64C93" w:rsidP="0034428E">
            <w:pPr>
              <w:pStyle w:val="BodyText"/>
              <w:spacing w:before="58"/>
              <w:rPr>
                <w:sz w:val="18"/>
                <w:szCs w:val="18"/>
              </w:rPr>
            </w:pPr>
            <w:r w:rsidRPr="0045303E">
              <w:rPr>
                <w:rFonts w:ascii="Segoe UI Symbol" w:hAnsi="Segoe UI Symbol"/>
                <w:spacing w:val="-10"/>
                <w:w w:val="85"/>
                <w:sz w:val="20"/>
                <w:szCs w:val="20"/>
              </w:rPr>
              <w:t>✓</w:t>
            </w:r>
          </w:p>
        </w:tc>
        <w:tc>
          <w:tcPr>
            <w:tcW w:w="456" w:type="dxa"/>
          </w:tcPr>
          <w:p w:rsidR="00B64C93" w:rsidRPr="007E1F7D" w:rsidRDefault="00B64C93" w:rsidP="0034428E">
            <w:pPr>
              <w:pStyle w:val="BodyText"/>
              <w:spacing w:before="58"/>
              <w:rPr>
                <w:sz w:val="18"/>
                <w:szCs w:val="18"/>
              </w:rPr>
            </w:pPr>
            <w:r w:rsidRPr="0045303E">
              <w:rPr>
                <w:rFonts w:ascii="Segoe UI Symbol" w:hAnsi="Segoe UI Symbol"/>
                <w:spacing w:val="-10"/>
                <w:w w:val="85"/>
                <w:sz w:val="20"/>
                <w:szCs w:val="20"/>
              </w:rPr>
              <w:t>✓</w:t>
            </w:r>
          </w:p>
        </w:tc>
        <w:tc>
          <w:tcPr>
            <w:tcW w:w="351" w:type="dxa"/>
          </w:tcPr>
          <w:p w:rsidR="00B64C93" w:rsidRPr="007E1F7D" w:rsidRDefault="00B64C93" w:rsidP="0034428E">
            <w:pPr>
              <w:pStyle w:val="BodyText"/>
              <w:spacing w:before="58"/>
              <w:rPr>
                <w:sz w:val="18"/>
                <w:szCs w:val="18"/>
              </w:rPr>
            </w:pPr>
            <w:r w:rsidRPr="0045303E">
              <w:rPr>
                <w:rFonts w:ascii="Segoe UI Symbol" w:hAnsi="Segoe UI Symbol"/>
                <w:spacing w:val="-10"/>
                <w:w w:val="85"/>
                <w:sz w:val="20"/>
                <w:szCs w:val="20"/>
              </w:rPr>
              <w:t>✓</w:t>
            </w:r>
          </w:p>
        </w:tc>
      </w:tr>
    </w:tbl>
    <w:p w:rsidR="00B64C93" w:rsidRDefault="00B64C93" w:rsidP="00B64C93">
      <w:pPr>
        <w:pStyle w:val="BodyText"/>
        <w:spacing w:before="58"/>
        <w:rPr>
          <w:sz w:val="20"/>
        </w:rPr>
      </w:pPr>
    </w:p>
    <w:p w:rsidR="00B64C93" w:rsidRPr="00320CC3" w:rsidRDefault="00B64C93" w:rsidP="00B64C93">
      <w:pPr>
        <w:pStyle w:val="BodyText"/>
        <w:spacing w:before="58"/>
        <w:rPr>
          <w:sz w:val="20"/>
        </w:rPr>
      </w:pPr>
    </w:p>
    <w:p w:rsidR="00B64C93" w:rsidRPr="00F1601F" w:rsidRDefault="00B64C93" w:rsidP="00B64C93">
      <w:pPr>
        <w:pStyle w:val="ListParagraph"/>
        <w:numPr>
          <w:ilvl w:val="2"/>
          <w:numId w:val="1"/>
        </w:numPr>
        <w:tabs>
          <w:tab w:val="left" w:pos="1010"/>
        </w:tabs>
        <w:spacing w:after="58"/>
        <w:ind w:left="1010" w:hanging="650"/>
        <w:rPr>
          <w:sz w:val="20"/>
        </w:rPr>
      </w:pPr>
      <w:r w:rsidRPr="00F1601F">
        <w:rPr>
          <w:sz w:val="20"/>
        </w:rPr>
        <w:t>Lecture</w:t>
      </w:r>
      <w:r w:rsidRPr="00F1601F">
        <w:rPr>
          <w:spacing w:val="-9"/>
          <w:sz w:val="20"/>
        </w:rPr>
        <w:t xml:space="preserve"> </w:t>
      </w:r>
      <w:r w:rsidRPr="00F1601F">
        <w:rPr>
          <w:spacing w:val="-4"/>
          <w:sz w:val="20"/>
        </w:rPr>
        <w:t>Plan</w:t>
      </w:r>
    </w:p>
    <w:tbl>
      <w:tblPr>
        <w:tblW w:w="936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400" w:firstRow="0" w:lastRow="0" w:firstColumn="0" w:lastColumn="0" w:noHBand="0" w:noVBand="1"/>
      </w:tblPr>
      <w:tblGrid>
        <w:gridCol w:w="810"/>
        <w:gridCol w:w="6840"/>
        <w:gridCol w:w="1710"/>
      </w:tblGrid>
      <w:tr w:rsidR="00B64C93" w:rsidRPr="00F1601F" w:rsidTr="0034428E">
        <w:tc>
          <w:tcPr>
            <w:tcW w:w="810" w:type="dxa"/>
            <w:shd w:val="clear" w:color="auto" w:fill="auto"/>
            <w:vAlign w:val="center"/>
          </w:tcPr>
          <w:p w:rsidR="00B64C93" w:rsidRPr="00F1601F" w:rsidRDefault="00B64C93" w:rsidP="0034428E">
            <w:pPr>
              <w:jc w:val="center"/>
              <w:rPr>
                <w:b/>
                <w:sz w:val="18"/>
                <w:szCs w:val="18"/>
              </w:rPr>
            </w:pPr>
            <w:r w:rsidRPr="00F1601F">
              <w:rPr>
                <w:b/>
                <w:bCs/>
                <w:spacing w:val="-2"/>
                <w:sz w:val="18"/>
                <w:szCs w:val="18"/>
              </w:rPr>
              <w:t>Weeks</w:t>
            </w:r>
          </w:p>
        </w:tc>
        <w:tc>
          <w:tcPr>
            <w:tcW w:w="6840" w:type="dxa"/>
            <w:shd w:val="clear" w:color="auto" w:fill="auto"/>
            <w:vAlign w:val="center"/>
          </w:tcPr>
          <w:p w:rsidR="00B64C93" w:rsidRPr="00F1601F" w:rsidRDefault="00B64C93" w:rsidP="0034428E">
            <w:pPr>
              <w:jc w:val="center"/>
              <w:rPr>
                <w:b/>
                <w:sz w:val="18"/>
                <w:szCs w:val="18"/>
              </w:rPr>
            </w:pPr>
            <w:r w:rsidRPr="00F1601F">
              <w:rPr>
                <w:b/>
                <w:bCs/>
                <w:sz w:val="18"/>
                <w:szCs w:val="18"/>
              </w:rPr>
              <w:t>Topics</w:t>
            </w:r>
            <w:r w:rsidRPr="00F1601F">
              <w:rPr>
                <w:b/>
                <w:bCs/>
                <w:spacing w:val="-4"/>
                <w:sz w:val="18"/>
                <w:szCs w:val="18"/>
              </w:rPr>
              <w:t xml:space="preserve"> </w:t>
            </w:r>
            <w:r w:rsidRPr="00F1601F">
              <w:rPr>
                <w:b/>
                <w:bCs/>
                <w:sz w:val="18"/>
                <w:szCs w:val="18"/>
              </w:rPr>
              <w:t>(According</w:t>
            </w:r>
            <w:r w:rsidRPr="00F1601F">
              <w:rPr>
                <w:b/>
                <w:bCs/>
                <w:spacing w:val="-1"/>
                <w:sz w:val="18"/>
                <w:szCs w:val="18"/>
              </w:rPr>
              <w:t xml:space="preserve"> </w:t>
            </w:r>
            <w:r w:rsidRPr="00F1601F">
              <w:rPr>
                <w:b/>
                <w:bCs/>
                <w:sz w:val="18"/>
                <w:szCs w:val="18"/>
              </w:rPr>
              <w:t>to</w:t>
            </w:r>
            <w:r w:rsidRPr="00F1601F">
              <w:rPr>
                <w:b/>
                <w:bCs/>
                <w:spacing w:val="-1"/>
                <w:sz w:val="18"/>
                <w:szCs w:val="18"/>
              </w:rPr>
              <w:t xml:space="preserve"> </w:t>
            </w:r>
            <w:r w:rsidRPr="00F1601F">
              <w:rPr>
                <w:b/>
                <w:bCs/>
                <w:spacing w:val="-2"/>
                <w:sz w:val="18"/>
                <w:szCs w:val="18"/>
              </w:rPr>
              <w:t>syllabus)</w:t>
            </w:r>
          </w:p>
        </w:tc>
        <w:tc>
          <w:tcPr>
            <w:tcW w:w="1710" w:type="dxa"/>
            <w:shd w:val="clear" w:color="auto" w:fill="auto"/>
            <w:vAlign w:val="center"/>
          </w:tcPr>
          <w:p w:rsidR="00B64C93" w:rsidRPr="00F1601F" w:rsidRDefault="00B64C93" w:rsidP="0034428E">
            <w:pPr>
              <w:jc w:val="center"/>
              <w:rPr>
                <w:b/>
                <w:sz w:val="18"/>
                <w:szCs w:val="18"/>
              </w:rPr>
            </w:pPr>
            <w:r w:rsidRPr="00F1601F">
              <w:rPr>
                <w:b/>
                <w:bCs/>
                <w:sz w:val="18"/>
                <w:szCs w:val="18"/>
              </w:rPr>
              <w:t>Corresponding CO(s)</w:t>
            </w: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1</w:t>
            </w:r>
          </w:p>
        </w:tc>
        <w:tc>
          <w:tcPr>
            <w:tcW w:w="6840" w:type="dxa"/>
            <w:shd w:val="clear" w:color="auto" w:fill="auto"/>
          </w:tcPr>
          <w:p w:rsidR="00B64C93" w:rsidRPr="00F1601F" w:rsidRDefault="00B64C93" w:rsidP="0034428E">
            <w:pPr>
              <w:jc w:val="both"/>
              <w:rPr>
                <w:sz w:val="18"/>
                <w:szCs w:val="18"/>
              </w:rPr>
            </w:pPr>
            <w:r w:rsidRPr="00F1601F">
              <w:rPr>
                <w:sz w:val="18"/>
                <w:szCs w:val="18"/>
              </w:rPr>
              <w:t>Environment Setup, Basic Concepts of Java Programming</w:t>
            </w:r>
          </w:p>
        </w:tc>
        <w:tc>
          <w:tcPr>
            <w:tcW w:w="1710" w:type="dxa"/>
            <w:vMerge w:val="restart"/>
            <w:shd w:val="clear" w:color="auto" w:fill="auto"/>
            <w:vAlign w:val="center"/>
          </w:tcPr>
          <w:p w:rsidR="00B64C93" w:rsidRPr="00F1601F" w:rsidRDefault="00B64C93" w:rsidP="0034428E">
            <w:pPr>
              <w:jc w:val="center"/>
              <w:rPr>
                <w:sz w:val="18"/>
                <w:szCs w:val="18"/>
              </w:rPr>
            </w:pPr>
            <w:r>
              <w:rPr>
                <w:sz w:val="18"/>
                <w:szCs w:val="18"/>
              </w:rPr>
              <w:t>CO</w:t>
            </w:r>
            <w:r w:rsidRPr="00F1601F">
              <w:rPr>
                <w:sz w:val="18"/>
                <w:szCs w:val="18"/>
              </w:rPr>
              <w:t xml:space="preserve">1, </w:t>
            </w:r>
            <w:r>
              <w:rPr>
                <w:sz w:val="18"/>
                <w:szCs w:val="18"/>
              </w:rPr>
              <w:t>CO</w:t>
            </w:r>
            <w:r w:rsidRPr="00F1601F">
              <w:rPr>
                <w:sz w:val="18"/>
                <w:szCs w:val="18"/>
              </w:rPr>
              <w:t xml:space="preserve">2, </w:t>
            </w:r>
            <w:r>
              <w:rPr>
                <w:sz w:val="18"/>
                <w:szCs w:val="18"/>
              </w:rPr>
              <w:t>CO</w:t>
            </w:r>
            <w:r w:rsidRPr="00F1601F">
              <w:rPr>
                <w:sz w:val="18"/>
                <w:szCs w:val="18"/>
              </w:rPr>
              <w:t>3</w:t>
            </w: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2</w:t>
            </w:r>
          </w:p>
        </w:tc>
        <w:tc>
          <w:tcPr>
            <w:tcW w:w="6840" w:type="dxa"/>
            <w:shd w:val="clear" w:color="auto" w:fill="auto"/>
          </w:tcPr>
          <w:p w:rsidR="00B64C93" w:rsidRPr="00F1601F" w:rsidRDefault="00B64C93" w:rsidP="0034428E">
            <w:pPr>
              <w:jc w:val="both"/>
              <w:rPr>
                <w:color w:val="000000"/>
                <w:sz w:val="18"/>
                <w:szCs w:val="18"/>
              </w:rPr>
            </w:pPr>
            <w:r w:rsidRPr="00F1601F">
              <w:rPr>
                <w:sz w:val="18"/>
                <w:szCs w:val="18"/>
              </w:rPr>
              <w:t>Review of Object-Oriented Programming</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color w:val="000000"/>
                <w:sz w:val="18"/>
                <w:szCs w:val="18"/>
              </w:rPr>
            </w:pP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3</w:t>
            </w:r>
          </w:p>
        </w:tc>
        <w:tc>
          <w:tcPr>
            <w:tcW w:w="6840" w:type="dxa"/>
            <w:shd w:val="clear" w:color="auto" w:fill="auto"/>
          </w:tcPr>
          <w:p w:rsidR="00B64C93" w:rsidRPr="00F1601F" w:rsidRDefault="00B64C93" w:rsidP="0034428E">
            <w:pPr>
              <w:jc w:val="both"/>
              <w:rPr>
                <w:sz w:val="18"/>
                <w:szCs w:val="18"/>
              </w:rPr>
            </w:pPr>
            <w:r w:rsidRPr="00F1601F">
              <w:rPr>
                <w:sz w:val="18"/>
                <w:szCs w:val="18"/>
              </w:rPr>
              <w:t>Multithreading</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sz w:val="18"/>
                <w:szCs w:val="18"/>
              </w:rPr>
            </w:pP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4</w:t>
            </w:r>
          </w:p>
        </w:tc>
        <w:tc>
          <w:tcPr>
            <w:tcW w:w="6840" w:type="dxa"/>
            <w:shd w:val="clear" w:color="auto" w:fill="auto"/>
          </w:tcPr>
          <w:p w:rsidR="00B64C93" w:rsidRPr="00F1601F" w:rsidRDefault="00B64C93" w:rsidP="0034428E">
            <w:pPr>
              <w:jc w:val="both"/>
              <w:rPr>
                <w:sz w:val="18"/>
                <w:szCs w:val="18"/>
              </w:rPr>
            </w:pPr>
            <w:r w:rsidRPr="00F1601F">
              <w:rPr>
                <w:sz w:val="18"/>
                <w:szCs w:val="18"/>
              </w:rPr>
              <w:t>SDKs, Packages and Interfaces</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color w:val="000000"/>
                <w:sz w:val="18"/>
                <w:szCs w:val="18"/>
              </w:rPr>
            </w:pP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5</w:t>
            </w:r>
          </w:p>
        </w:tc>
        <w:tc>
          <w:tcPr>
            <w:tcW w:w="6840" w:type="dxa"/>
            <w:shd w:val="clear" w:color="auto" w:fill="auto"/>
          </w:tcPr>
          <w:p w:rsidR="00B64C93" w:rsidRPr="00F1601F" w:rsidRDefault="00B64C93" w:rsidP="0034428E">
            <w:pPr>
              <w:jc w:val="both"/>
              <w:rPr>
                <w:sz w:val="18"/>
                <w:szCs w:val="18"/>
              </w:rPr>
            </w:pPr>
            <w:r w:rsidRPr="00F1601F">
              <w:rPr>
                <w:sz w:val="18"/>
                <w:szCs w:val="18"/>
              </w:rPr>
              <w:t>Graphical User Interface (GUI), Layout Design, Custom View Design</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sz w:val="18"/>
                <w:szCs w:val="18"/>
              </w:rPr>
            </w:pP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6</w:t>
            </w:r>
          </w:p>
        </w:tc>
        <w:tc>
          <w:tcPr>
            <w:tcW w:w="6840" w:type="dxa"/>
            <w:shd w:val="clear" w:color="auto" w:fill="auto"/>
          </w:tcPr>
          <w:p w:rsidR="00B64C93" w:rsidRPr="00F1601F" w:rsidRDefault="00B64C93" w:rsidP="0034428E">
            <w:pPr>
              <w:jc w:val="both"/>
              <w:rPr>
                <w:sz w:val="18"/>
                <w:szCs w:val="18"/>
              </w:rPr>
            </w:pPr>
            <w:r w:rsidRPr="00F1601F">
              <w:rPr>
                <w:sz w:val="18"/>
                <w:szCs w:val="18"/>
              </w:rPr>
              <w:t xml:space="preserve">Basics of User Experience (UX) </w:t>
            </w:r>
            <w:r>
              <w:rPr>
                <w:sz w:val="18"/>
                <w:szCs w:val="18"/>
              </w:rPr>
              <w:t>designing</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sz w:val="18"/>
                <w:szCs w:val="18"/>
              </w:rPr>
            </w:pP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7</w:t>
            </w:r>
          </w:p>
        </w:tc>
        <w:tc>
          <w:tcPr>
            <w:tcW w:w="6840" w:type="dxa"/>
            <w:shd w:val="clear" w:color="auto" w:fill="auto"/>
          </w:tcPr>
          <w:p w:rsidR="00B64C93" w:rsidRPr="00F1601F" w:rsidRDefault="00B64C93" w:rsidP="0034428E">
            <w:pPr>
              <w:jc w:val="both"/>
              <w:rPr>
                <w:sz w:val="18"/>
                <w:szCs w:val="18"/>
              </w:rPr>
            </w:pPr>
            <w:r w:rsidRPr="00F1601F">
              <w:rPr>
                <w:sz w:val="18"/>
                <w:szCs w:val="18"/>
              </w:rPr>
              <w:t>Scalable User Interface, Custom View Design</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sz w:val="18"/>
                <w:szCs w:val="18"/>
              </w:rPr>
            </w:pP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8</w:t>
            </w:r>
          </w:p>
        </w:tc>
        <w:tc>
          <w:tcPr>
            <w:tcW w:w="6840" w:type="dxa"/>
            <w:shd w:val="clear" w:color="auto" w:fill="auto"/>
          </w:tcPr>
          <w:p w:rsidR="00B64C93" w:rsidRPr="00F1601F" w:rsidRDefault="00B64C93" w:rsidP="0034428E">
            <w:pPr>
              <w:jc w:val="both"/>
              <w:rPr>
                <w:sz w:val="18"/>
                <w:szCs w:val="18"/>
              </w:rPr>
            </w:pPr>
            <w:r w:rsidRPr="00F1601F">
              <w:rPr>
                <w:sz w:val="18"/>
                <w:szCs w:val="18"/>
              </w:rPr>
              <w:t>Activity, Services and Broadcast Receiver</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sz w:val="18"/>
                <w:szCs w:val="18"/>
              </w:rPr>
            </w:pP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9</w:t>
            </w:r>
          </w:p>
        </w:tc>
        <w:tc>
          <w:tcPr>
            <w:tcW w:w="6840" w:type="dxa"/>
            <w:shd w:val="clear" w:color="auto" w:fill="auto"/>
          </w:tcPr>
          <w:p w:rsidR="00B64C93" w:rsidRPr="00F1601F" w:rsidRDefault="00B64C93" w:rsidP="0034428E">
            <w:pPr>
              <w:jc w:val="both"/>
              <w:rPr>
                <w:sz w:val="18"/>
                <w:szCs w:val="18"/>
              </w:rPr>
            </w:pPr>
            <w:r w:rsidRPr="00F1601F">
              <w:rPr>
                <w:sz w:val="18"/>
                <w:szCs w:val="18"/>
              </w:rPr>
              <w:t>Basic Networking and Socket Programming</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sz w:val="18"/>
                <w:szCs w:val="18"/>
              </w:rPr>
            </w:pP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10</w:t>
            </w:r>
          </w:p>
        </w:tc>
        <w:tc>
          <w:tcPr>
            <w:tcW w:w="6840" w:type="dxa"/>
            <w:shd w:val="clear" w:color="auto" w:fill="auto"/>
          </w:tcPr>
          <w:p w:rsidR="00B64C93" w:rsidRPr="00F1601F" w:rsidRDefault="00B64C93" w:rsidP="0034428E">
            <w:pPr>
              <w:jc w:val="both"/>
              <w:rPr>
                <w:sz w:val="18"/>
                <w:szCs w:val="18"/>
              </w:rPr>
            </w:pPr>
            <w:r w:rsidRPr="00F1601F">
              <w:rPr>
                <w:bCs/>
                <w:sz w:val="18"/>
                <w:szCs w:val="18"/>
              </w:rPr>
              <w:t>Parsing (JSON, XML etc.)</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sz w:val="18"/>
                <w:szCs w:val="18"/>
              </w:rPr>
            </w:pP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11</w:t>
            </w:r>
          </w:p>
        </w:tc>
        <w:tc>
          <w:tcPr>
            <w:tcW w:w="6840" w:type="dxa"/>
            <w:shd w:val="clear" w:color="auto" w:fill="auto"/>
          </w:tcPr>
          <w:p w:rsidR="00B64C93" w:rsidRPr="00F1601F" w:rsidRDefault="00B64C93" w:rsidP="0034428E">
            <w:pPr>
              <w:jc w:val="both"/>
              <w:rPr>
                <w:sz w:val="18"/>
                <w:szCs w:val="18"/>
              </w:rPr>
            </w:pPr>
            <w:r w:rsidRPr="00F1601F">
              <w:rPr>
                <w:bCs/>
                <w:sz w:val="18"/>
                <w:szCs w:val="18"/>
              </w:rPr>
              <w:t>Database manipulation and advanced APIs</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sz w:val="18"/>
                <w:szCs w:val="18"/>
              </w:rPr>
            </w:pP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12</w:t>
            </w:r>
          </w:p>
        </w:tc>
        <w:tc>
          <w:tcPr>
            <w:tcW w:w="6840" w:type="dxa"/>
            <w:shd w:val="clear" w:color="auto" w:fill="auto"/>
          </w:tcPr>
          <w:p w:rsidR="00B64C93" w:rsidRPr="00F1601F" w:rsidRDefault="00B64C93" w:rsidP="0034428E">
            <w:pPr>
              <w:jc w:val="both"/>
              <w:rPr>
                <w:sz w:val="18"/>
                <w:szCs w:val="18"/>
              </w:rPr>
            </w:pPr>
            <w:r w:rsidRPr="00F1601F">
              <w:rPr>
                <w:sz w:val="18"/>
                <w:szCs w:val="18"/>
              </w:rPr>
              <w:t>Project Presentation</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sz w:val="18"/>
                <w:szCs w:val="18"/>
              </w:rPr>
            </w:pPr>
          </w:p>
        </w:tc>
      </w:tr>
      <w:tr w:rsidR="00B64C93" w:rsidRPr="00F1601F" w:rsidTr="0034428E">
        <w:tc>
          <w:tcPr>
            <w:tcW w:w="810" w:type="dxa"/>
            <w:shd w:val="clear" w:color="auto" w:fill="auto"/>
          </w:tcPr>
          <w:p w:rsidR="00B64C93" w:rsidRPr="00F1601F" w:rsidRDefault="00B64C93" w:rsidP="0034428E">
            <w:pPr>
              <w:jc w:val="center"/>
              <w:rPr>
                <w:sz w:val="18"/>
                <w:szCs w:val="18"/>
              </w:rPr>
            </w:pPr>
            <w:r w:rsidRPr="00F1601F">
              <w:rPr>
                <w:sz w:val="18"/>
                <w:szCs w:val="18"/>
              </w:rPr>
              <w:t>13</w:t>
            </w:r>
          </w:p>
        </w:tc>
        <w:tc>
          <w:tcPr>
            <w:tcW w:w="6840" w:type="dxa"/>
            <w:shd w:val="clear" w:color="auto" w:fill="auto"/>
          </w:tcPr>
          <w:p w:rsidR="00B64C93" w:rsidRPr="00F1601F" w:rsidRDefault="00B64C93" w:rsidP="0034428E">
            <w:pPr>
              <w:jc w:val="both"/>
              <w:rPr>
                <w:sz w:val="18"/>
                <w:szCs w:val="18"/>
              </w:rPr>
            </w:pPr>
            <w:r w:rsidRPr="00F1601F">
              <w:rPr>
                <w:sz w:val="18"/>
                <w:szCs w:val="18"/>
              </w:rPr>
              <w:t>Final Evaluation</w:t>
            </w:r>
          </w:p>
        </w:tc>
        <w:tc>
          <w:tcPr>
            <w:tcW w:w="1710" w:type="dxa"/>
            <w:vMerge/>
            <w:shd w:val="clear" w:color="auto" w:fill="auto"/>
            <w:vAlign w:val="center"/>
          </w:tcPr>
          <w:p w:rsidR="00B64C93" w:rsidRPr="00F1601F" w:rsidRDefault="00B64C93" w:rsidP="0034428E">
            <w:pPr>
              <w:pBdr>
                <w:top w:val="nil"/>
                <w:left w:val="nil"/>
                <w:bottom w:val="nil"/>
                <w:right w:val="nil"/>
                <w:between w:val="nil"/>
              </w:pBdr>
              <w:rPr>
                <w:sz w:val="18"/>
                <w:szCs w:val="18"/>
              </w:rPr>
            </w:pPr>
          </w:p>
        </w:tc>
      </w:tr>
    </w:tbl>
    <w:p w:rsidR="00B64C93" w:rsidRPr="00F1601F" w:rsidRDefault="00B64C93" w:rsidP="00B64C93">
      <w:pPr>
        <w:pStyle w:val="ListParagraph"/>
        <w:tabs>
          <w:tab w:val="left" w:pos="1010"/>
        </w:tabs>
        <w:ind w:left="1010" w:firstLine="0"/>
        <w:jc w:val="both"/>
        <w:rPr>
          <w:sz w:val="20"/>
          <w:szCs w:val="20"/>
        </w:rPr>
      </w:pPr>
    </w:p>
    <w:p w:rsidR="00B64C93" w:rsidRPr="00F1601F" w:rsidRDefault="00B64C93" w:rsidP="00B64C93">
      <w:pPr>
        <w:pStyle w:val="ListParagraph"/>
        <w:numPr>
          <w:ilvl w:val="2"/>
          <w:numId w:val="1"/>
        </w:numPr>
        <w:tabs>
          <w:tab w:val="left" w:pos="1010"/>
        </w:tabs>
        <w:ind w:left="1010" w:hanging="650"/>
        <w:jc w:val="both"/>
        <w:rPr>
          <w:sz w:val="20"/>
          <w:szCs w:val="20"/>
        </w:rPr>
      </w:pPr>
      <w:r w:rsidRPr="00F1601F">
        <w:rPr>
          <w:sz w:val="20"/>
          <w:szCs w:val="20"/>
        </w:rPr>
        <w:t>Assessment</w:t>
      </w:r>
      <w:r w:rsidRPr="00F1601F">
        <w:rPr>
          <w:spacing w:val="-13"/>
          <w:sz w:val="20"/>
          <w:szCs w:val="20"/>
        </w:rPr>
        <w:t xml:space="preserve"> </w:t>
      </w:r>
      <w:r w:rsidRPr="00F1601F">
        <w:rPr>
          <w:spacing w:val="-2"/>
          <w:sz w:val="20"/>
          <w:szCs w:val="20"/>
        </w:rPr>
        <w:t>Strategy</w:t>
      </w:r>
    </w:p>
    <w:p w:rsidR="00B64C93" w:rsidRPr="00F1601F" w:rsidRDefault="00B64C93" w:rsidP="00B64C93">
      <w:pPr>
        <w:pStyle w:val="ListParagraph"/>
        <w:numPr>
          <w:ilvl w:val="1"/>
          <w:numId w:val="3"/>
        </w:numPr>
        <w:tabs>
          <w:tab w:val="left" w:pos="1730"/>
        </w:tabs>
        <w:ind w:left="1170" w:hanging="450"/>
        <w:jc w:val="both"/>
        <w:rPr>
          <w:sz w:val="20"/>
          <w:szCs w:val="20"/>
        </w:rPr>
      </w:pPr>
      <w:r w:rsidRPr="00F1601F">
        <w:rPr>
          <w:spacing w:val="-2"/>
          <w:sz w:val="20"/>
          <w:szCs w:val="20"/>
        </w:rPr>
        <w:t xml:space="preserve">Class </w:t>
      </w:r>
      <w:r w:rsidRPr="00F1601F">
        <w:rPr>
          <w:sz w:val="20"/>
          <w:szCs w:val="20"/>
        </w:rPr>
        <w:t>Participation: Class participation and attendance will be recorded in every class.</w:t>
      </w:r>
    </w:p>
    <w:p w:rsidR="00B64C93" w:rsidRPr="00F1601F" w:rsidRDefault="00B64C93" w:rsidP="00B64C93">
      <w:pPr>
        <w:pStyle w:val="ListParagraph"/>
        <w:numPr>
          <w:ilvl w:val="1"/>
          <w:numId w:val="3"/>
        </w:numPr>
        <w:ind w:left="1170" w:hanging="450"/>
        <w:jc w:val="both"/>
        <w:rPr>
          <w:spacing w:val="-2"/>
          <w:sz w:val="20"/>
          <w:szCs w:val="20"/>
        </w:rPr>
      </w:pPr>
      <w:r w:rsidRPr="00F1601F">
        <w:rPr>
          <w:spacing w:val="-2"/>
          <w:sz w:val="20"/>
          <w:szCs w:val="20"/>
        </w:rPr>
        <w:t>Continuous Assessment: Continuous assessment for any of the activities such as quizzes, spot tests, assignment, presentation etc. The scheme of the continuous assessment for the course will be declared on the first day of classes.</w:t>
      </w:r>
    </w:p>
    <w:p w:rsidR="00B64C93" w:rsidRPr="007C0025" w:rsidRDefault="00B64C93" w:rsidP="00B64C93">
      <w:pPr>
        <w:pStyle w:val="ListParagraph"/>
        <w:numPr>
          <w:ilvl w:val="1"/>
          <w:numId w:val="3"/>
        </w:numPr>
        <w:tabs>
          <w:tab w:val="left" w:pos="1440"/>
        </w:tabs>
        <w:ind w:left="1170" w:hanging="450"/>
        <w:jc w:val="both"/>
        <w:rPr>
          <w:sz w:val="20"/>
          <w:szCs w:val="20"/>
        </w:rPr>
      </w:pPr>
      <w:r w:rsidRPr="00F1601F">
        <w:rPr>
          <w:spacing w:val="-2"/>
          <w:sz w:val="20"/>
          <w:szCs w:val="20"/>
        </w:rPr>
        <w:t>Final Examination: A comprehensive term final examination will be held at the end of the term following the guideline of academic council.</w:t>
      </w:r>
    </w:p>
    <w:p w:rsidR="00B64C93" w:rsidRPr="00F1601F" w:rsidRDefault="00B64C93" w:rsidP="00B64C93">
      <w:pPr>
        <w:pStyle w:val="ListParagraph"/>
        <w:numPr>
          <w:ilvl w:val="2"/>
          <w:numId w:val="1"/>
        </w:numPr>
        <w:tabs>
          <w:tab w:val="left" w:pos="1010"/>
        </w:tabs>
        <w:ind w:left="1010" w:hanging="650"/>
        <w:rPr>
          <w:sz w:val="20"/>
          <w:szCs w:val="20"/>
        </w:rPr>
      </w:pPr>
      <w:r w:rsidRPr="00F1601F">
        <w:rPr>
          <w:sz w:val="20"/>
          <w:szCs w:val="20"/>
        </w:rPr>
        <w:t>Distribution</w:t>
      </w:r>
      <w:r w:rsidRPr="00F1601F">
        <w:rPr>
          <w:spacing w:val="-7"/>
          <w:sz w:val="20"/>
          <w:szCs w:val="20"/>
        </w:rPr>
        <w:t xml:space="preserve"> </w:t>
      </w:r>
      <w:r w:rsidRPr="00F1601F">
        <w:rPr>
          <w:sz w:val="20"/>
          <w:szCs w:val="20"/>
        </w:rPr>
        <w:t>of</w:t>
      </w:r>
      <w:r w:rsidRPr="00F1601F">
        <w:rPr>
          <w:spacing w:val="-5"/>
          <w:sz w:val="20"/>
          <w:szCs w:val="20"/>
        </w:rPr>
        <w:t xml:space="preserve"> </w:t>
      </w:r>
      <w:r w:rsidRPr="00F1601F">
        <w:rPr>
          <w:spacing w:val="-4"/>
          <w:sz w:val="20"/>
          <w:szCs w:val="20"/>
        </w:rPr>
        <w:t>Marks</w:t>
      </w:r>
    </w:p>
    <w:tbl>
      <w:tblPr>
        <w:tblW w:w="0" w:type="auto"/>
        <w:tblInd w:w="1080" w:type="dxa"/>
        <w:tblLayout w:type="fixed"/>
        <w:tblCellMar>
          <w:left w:w="0" w:type="dxa"/>
          <w:right w:w="0" w:type="dxa"/>
        </w:tblCellMar>
        <w:tblLook w:val="01E0" w:firstRow="1" w:lastRow="1" w:firstColumn="1" w:lastColumn="1" w:noHBand="0" w:noVBand="0"/>
      </w:tblPr>
      <w:tblGrid>
        <w:gridCol w:w="3870"/>
        <w:gridCol w:w="720"/>
      </w:tblGrid>
      <w:tr w:rsidR="00B64C93" w:rsidRPr="00F1601F" w:rsidTr="0034428E">
        <w:tc>
          <w:tcPr>
            <w:tcW w:w="3870" w:type="dxa"/>
          </w:tcPr>
          <w:p w:rsidR="00B64C93" w:rsidRPr="00F1601F" w:rsidRDefault="00B64C93" w:rsidP="0034428E">
            <w:pPr>
              <w:pStyle w:val="TableParagraph"/>
              <w:ind w:left="50"/>
              <w:rPr>
                <w:sz w:val="20"/>
                <w:szCs w:val="20"/>
              </w:rPr>
            </w:pPr>
            <w:r w:rsidRPr="00F1601F">
              <w:rPr>
                <w:sz w:val="20"/>
                <w:szCs w:val="20"/>
              </w:rPr>
              <w:t>Class Participation, Attendance</w:t>
            </w:r>
          </w:p>
        </w:tc>
        <w:tc>
          <w:tcPr>
            <w:tcW w:w="720" w:type="dxa"/>
          </w:tcPr>
          <w:p w:rsidR="00B64C93" w:rsidRPr="00F1601F" w:rsidRDefault="00B64C93" w:rsidP="0034428E">
            <w:pPr>
              <w:pStyle w:val="TableParagraph"/>
              <w:jc w:val="right"/>
              <w:rPr>
                <w:sz w:val="20"/>
                <w:szCs w:val="20"/>
              </w:rPr>
            </w:pPr>
            <w:r w:rsidRPr="00F1601F">
              <w:rPr>
                <w:spacing w:val="-5"/>
                <w:sz w:val="20"/>
                <w:szCs w:val="20"/>
              </w:rPr>
              <w:t>10%</w:t>
            </w:r>
          </w:p>
        </w:tc>
      </w:tr>
      <w:tr w:rsidR="00B64C93" w:rsidRPr="00F1601F" w:rsidTr="0034428E">
        <w:tc>
          <w:tcPr>
            <w:tcW w:w="3870" w:type="dxa"/>
          </w:tcPr>
          <w:p w:rsidR="00B64C93" w:rsidRPr="00F1601F" w:rsidRDefault="00B64C93" w:rsidP="0034428E">
            <w:pPr>
              <w:pStyle w:val="TableParagraph"/>
              <w:spacing w:before="24"/>
              <w:ind w:left="50"/>
              <w:rPr>
                <w:sz w:val="20"/>
                <w:szCs w:val="20"/>
              </w:rPr>
            </w:pPr>
            <w:r w:rsidRPr="00F1601F">
              <w:rPr>
                <w:sz w:val="20"/>
                <w:szCs w:val="20"/>
              </w:rPr>
              <w:t>Quizzes, Viva-Voce conducted in Lab Class</w:t>
            </w:r>
          </w:p>
        </w:tc>
        <w:tc>
          <w:tcPr>
            <w:tcW w:w="720" w:type="dxa"/>
          </w:tcPr>
          <w:p w:rsidR="00B64C93" w:rsidRPr="00F1601F" w:rsidRDefault="00B64C93" w:rsidP="0034428E">
            <w:pPr>
              <w:pStyle w:val="TableParagraph"/>
              <w:spacing w:before="24"/>
              <w:jc w:val="right"/>
              <w:rPr>
                <w:sz w:val="20"/>
                <w:szCs w:val="20"/>
              </w:rPr>
            </w:pPr>
            <w:r w:rsidRPr="00F1601F">
              <w:rPr>
                <w:spacing w:val="-5"/>
                <w:sz w:val="20"/>
                <w:szCs w:val="20"/>
              </w:rPr>
              <w:t>20%</w:t>
            </w:r>
          </w:p>
        </w:tc>
      </w:tr>
      <w:tr w:rsidR="00B64C93" w:rsidRPr="00F1601F" w:rsidTr="0034428E">
        <w:tc>
          <w:tcPr>
            <w:tcW w:w="3870" w:type="dxa"/>
          </w:tcPr>
          <w:p w:rsidR="00B64C93" w:rsidRPr="00F1601F" w:rsidRDefault="00B64C93" w:rsidP="0034428E">
            <w:pPr>
              <w:pStyle w:val="TableParagraph"/>
              <w:spacing w:before="23"/>
              <w:ind w:left="50"/>
              <w:rPr>
                <w:sz w:val="20"/>
                <w:szCs w:val="20"/>
              </w:rPr>
            </w:pPr>
            <w:r w:rsidRPr="00F1601F">
              <w:rPr>
                <w:sz w:val="20"/>
                <w:szCs w:val="20"/>
              </w:rPr>
              <w:t>Viva-Voce Conducted Centrally</w:t>
            </w:r>
          </w:p>
        </w:tc>
        <w:tc>
          <w:tcPr>
            <w:tcW w:w="720" w:type="dxa"/>
          </w:tcPr>
          <w:p w:rsidR="00B64C93" w:rsidRPr="00F1601F" w:rsidRDefault="00B64C93" w:rsidP="0034428E">
            <w:pPr>
              <w:pStyle w:val="TableParagraph"/>
              <w:spacing w:before="23"/>
              <w:jc w:val="right"/>
              <w:rPr>
                <w:sz w:val="20"/>
                <w:szCs w:val="20"/>
              </w:rPr>
            </w:pPr>
            <w:r w:rsidRPr="00F1601F">
              <w:rPr>
                <w:spacing w:val="-5"/>
                <w:sz w:val="20"/>
                <w:szCs w:val="20"/>
              </w:rPr>
              <w:t>20%</w:t>
            </w:r>
          </w:p>
        </w:tc>
      </w:tr>
      <w:tr w:rsidR="00B64C93" w:rsidRPr="00F1601F" w:rsidTr="0034428E">
        <w:tc>
          <w:tcPr>
            <w:tcW w:w="3870" w:type="dxa"/>
          </w:tcPr>
          <w:p w:rsidR="00B64C93" w:rsidRPr="00F1601F" w:rsidRDefault="00B64C93" w:rsidP="0034428E">
            <w:pPr>
              <w:pStyle w:val="TableParagraph"/>
              <w:spacing w:before="23"/>
              <w:ind w:left="50"/>
              <w:rPr>
                <w:sz w:val="20"/>
                <w:szCs w:val="20"/>
              </w:rPr>
            </w:pPr>
            <w:r w:rsidRPr="00F1601F">
              <w:rPr>
                <w:sz w:val="20"/>
                <w:szCs w:val="20"/>
              </w:rPr>
              <w:t>Performance and Report</w:t>
            </w:r>
          </w:p>
        </w:tc>
        <w:tc>
          <w:tcPr>
            <w:tcW w:w="720" w:type="dxa"/>
          </w:tcPr>
          <w:p w:rsidR="00B64C93" w:rsidRPr="00F1601F" w:rsidRDefault="00B64C93" w:rsidP="0034428E">
            <w:pPr>
              <w:pStyle w:val="TableParagraph"/>
              <w:spacing w:before="23"/>
              <w:jc w:val="right"/>
              <w:rPr>
                <w:spacing w:val="-5"/>
                <w:sz w:val="20"/>
                <w:szCs w:val="20"/>
              </w:rPr>
            </w:pPr>
            <w:r w:rsidRPr="00F1601F">
              <w:rPr>
                <w:spacing w:val="-5"/>
                <w:sz w:val="20"/>
                <w:szCs w:val="20"/>
              </w:rPr>
              <w:t>50%</w:t>
            </w:r>
          </w:p>
        </w:tc>
      </w:tr>
      <w:tr w:rsidR="00B64C93" w:rsidRPr="00F1601F" w:rsidTr="0034428E">
        <w:tc>
          <w:tcPr>
            <w:tcW w:w="3870" w:type="dxa"/>
          </w:tcPr>
          <w:p w:rsidR="00B64C93" w:rsidRPr="00F1601F" w:rsidRDefault="00B64C93" w:rsidP="0034428E">
            <w:pPr>
              <w:pStyle w:val="TableParagraph"/>
              <w:spacing w:before="23"/>
              <w:ind w:left="50"/>
              <w:rPr>
                <w:sz w:val="20"/>
                <w:szCs w:val="20"/>
              </w:rPr>
            </w:pPr>
            <w:r w:rsidRPr="00F1601F">
              <w:rPr>
                <w:sz w:val="20"/>
                <w:szCs w:val="20"/>
              </w:rPr>
              <w:t>Total</w:t>
            </w:r>
          </w:p>
        </w:tc>
        <w:tc>
          <w:tcPr>
            <w:tcW w:w="720" w:type="dxa"/>
          </w:tcPr>
          <w:p w:rsidR="00B64C93" w:rsidRPr="00F1601F" w:rsidRDefault="00B64C93" w:rsidP="0034428E">
            <w:pPr>
              <w:pStyle w:val="TableParagraph"/>
              <w:spacing w:before="23"/>
              <w:jc w:val="right"/>
              <w:rPr>
                <w:spacing w:val="-5"/>
                <w:sz w:val="20"/>
                <w:szCs w:val="20"/>
              </w:rPr>
            </w:pPr>
            <w:r w:rsidRPr="00F1601F">
              <w:rPr>
                <w:spacing w:val="-5"/>
                <w:sz w:val="20"/>
                <w:szCs w:val="20"/>
              </w:rPr>
              <w:t>100%</w:t>
            </w:r>
          </w:p>
        </w:tc>
      </w:tr>
    </w:tbl>
    <w:p w:rsidR="00B64C93" w:rsidRPr="00F1601F" w:rsidRDefault="00B64C93" w:rsidP="00B64C93">
      <w:pPr>
        <w:pStyle w:val="ListParagraph"/>
        <w:numPr>
          <w:ilvl w:val="2"/>
          <w:numId w:val="1"/>
        </w:numPr>
        <w:tabs>
          <w:tab w:val="left" w:pos="1011"/>
        </w:tabs>
        <w:spacing w:before="61"/>
        <w:ind w:left="1011" w:hanging="651"/>
        <w:rPr>
          <w:sz w:val="20"/>
          <w:szCs w:val="20"/>
        </w:rPr>
      </w:pPr>
      <w:r w:rsidRPr="00F1601F">
        <w:rPr>
          <w:spacing w:val="-2"/>
          <w:sz w:val="20"/>
          <w:szCs w:val="20"/>
        </w:rPr>
        <w:t>Textbook/References</w:t>
      </w:r>
    </w:p>
    <w:p w:rsidR="00B64C93" w:rsidRPr="00F1601F" w:rsidRDefault="00B64C93" w:rsidP="00B64C93">
      <w:pPr>
        <w:pStyle w:val="ListParagraph"/>
        <w:widowControl/>
        <w:numPr>
          <w:ilvl w:val="0"/>
          <w:numId w:val="2"/>
        </w:numPr>
        <w:autoSpaceDE/>
        <w:contextualSpacing/>
        <w:rPr>
          <w:b/>
          <w:bCs/>
          <w:sz w:val="20"/>
          <w:szCs w:val="20"/>
        </w:rPr>
      </w:pPr>
      <w:r w:rsidRPr="00F1601F">
        <w:rPr>
          <w:sz w:val="20"/>
          <w:szCs w:val="20"/>
        </w:rPr>
        <w:t xml:space="preserve"> “Head First Java: A Brain-Friendly Guide” by O'Reilly Media, </w:t>
      </w:r>
      <w:proofErr w:type="spellStart"/>
      <w:r w:rsidRPr="00F1601F">
        <w:rPr>
          <w:sz w:val="20"/>
          <w:szCs w:val="20"/>
        </w:rPr>
        <w:t>Inc</w:t>
      </w:r>
      <w:proofErr w:type="spellEnd"/>
    </w:p>
    <w:p w:rsidR="00B64C93" w:rsidRPr="00F1601F" w:rsidRDefault="00B64C93" w:rsidP="00B64C93">
      <w:pPr>
        <w:pStyle w:val="ListParagraph"/>
        <w:widowControl/>
        <w:numPr>
          <w:ilvl w:val="0"/>
          <w:numId w:val="2"/>
        </w:numPr>
        <w:autoSpaceDE/>
        <w:contextualSpacing/>
        <w:rPr>
          <w:sz w:val="20"/>
          <w:szCs w:val="20"/>
        </w:rPr>
      </w:pPr>
      <w:r w:rsidRPr="00F1601F">
        <w:rPr>
          <w:sz w:val="20"/>
          <w:szCs w:val="20"/>
        </w:rPr>
        <w:t xml:space="preserve">“Android Programming: The Big Nerd Ranch Guide” by Big Nerd Ranch Guides.   </w:t>
      </w:r>
    </w:p>
    <w:p w:rsidR="00B64C93" w:rsidRPr="00F1601F" w:rsidRDefault="00B64C93" w:rsidP="00B64C93">
      <w:pPr>
        <w:pStyle w:val="ListParagraph"/>
        <w:widowControl/>
        <w:numPr>
          <w:ilvl w:val="0"/>
          <w:numId w:val="2"/>
        </w:numPr>
        <w:autoSpaceDE/>
        <w:contextualSpacing/>
        <w:rPr>
          <w:sz w:val="20"/>
          <w:szCs w:val="20"/>
        </w:rPr>
      </w:pPr>
      <w:r w:rsidRPr="00F1601F">
        <w:rPr>
          <w:sz w:val="20"/>
          <w:szCs w:val="20"/>
        </w:rPr>
        <w:t xml:space="preserve">“Introducing JavaFX 8 Programming” by Herbert </w:t>
      </w:r>
      <w:proofErr w:type="spellStart"/>
      <w:r w:rsidRPr="00F1601F">
        <w:rPr>
          <w:sz w:val="20"/>
          <w:szCs w:val="20"/>
        </w:rPr>
        <w:t>Schildt</w:t>
      </w:r>
      <w:proofErr w:type="spellEnd"/>
      <w:r w:rsidRPr="00F1601F">
        <w:rPr>
          <w:sz w:val="20"/>
          <w:szCs w:val="20"/>
        </w:rPr>
        <w:t>.</w:t>
      </w:r>
    </w:p>
    <w:p w:rsidR="00924A47" w:rsidRDefault="00924A47"/>
    <w:sectPr w:rsidR="00924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C6D73"/>
    <w:multiLevelType w:val="hybridMultilevel"/>
    <w:tmpl w:val="B758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A2159D"/>
    <w:multiLevelType w:val="multilevel"/>
    <w:tmpl w:val="D85CD83A"/>
    <w:lvl w:ilvl="0">
      <w:start w:val="21"/>
      <w:numFmt w:val="decimal"/>
      <w:lvlText w:val="%1."/>
      <w:lvlJc w:val="left"/>
      <w:pPr>
        <w:ind w:left="720" w:hanging="360"/>
      </w:pPr>
      <w:rPr>
        <w:rFonts w:ascii="Times New Roman" w:eastAsia="Times New Roman" w:hAnsi="Times New Roman" w:cs="Times New Roman" w:hint="default"/>
        <w:b/>
        <w:bCs/>
        <w:w w:val="100"/>
        <w:sz w:val="24"/>
        <w:szCs w:val="24"/>
        <w:lang w:val="en-US" w:eastAsia="en-US" w:bidi="ar-SA"/>
      </w:rPr>
    </w:lvl>
    <w:lvl w:ilvl="1">
      <w:start w:val="1"/>
      <w:numFmt w:val="decimal"/>
      <w:pStyle w:val="HeadCourse"/>
      <w:suff w:val="space"/>
      <w:lvlText w:val="%1.%2"/>
      <w:lvlJc w:val="left"/>
      <w:pPr>
        <w:ind w:left="840" w:hanging="480"/>
      </w:pPr>
      <w:rPr>
        <w:rFonts w:ascii="Times New Roman" w:eastAsia="Times New Roman" w:hAnsi="Times New Roman" w:cs="Times New Roman" w:hint="default"/>
        <w:b/>
        <w:bCs/>
        <w:w w:val="100"/>
        <w:sz w:val="24"/>
        <w:szCs w:val="24"/>
        <w:lang w:val="en-US" w:eastAsia="en-US" w:bidi="ar-SA"/>
      </w:rPr>
    </w:lvl>
    <w:lvl w:ilvl="2">
      <w:start w:val="1"/>
      <w:numFmt w:val="decimal"/>
      <w:suff w:val="space"/>
      <w:lvlText w:val="%1.%2.%3"/>
      <w:lvlJc w:val="left"/>
      <w:pPr>
        <w:ind w:left="912" w:hanging="552"/>
      </w:pPr>
      <w:rPr>
        <w:rFonts w:hint="default"/>
        <w:b w:val="0"/>
        <w:bCs w:val="0"/>
        <w:spacing w:val="-2"/>
        <w:w w:val="99"/>
        <w:sz w:val="20"/>
        <w:szCs w:val="20"/>
        <w:lang w:val="en-US" w:eastAsia="en-US" w:bidi="ar-SA"/>
      </w:rPr>
    </w:lvl>
    <w:lvl w:ilvl="3">
      <w:numFmt w:val="bullet"/>
      <w:lvlText w:val=""/>
      <w:lvlJc w:val="left"/>
      <w:pPr>
        <w:ind w:left="1080" w:hanging="360"/>
      </w:pPr>
      <w:rPr>
        <w:rFonts w:hint="default"/>
        <w:w w:val="99"/>
        <w:lang w:val="en-US" w:eastAsia="en-US" w:bidi="ar-SA"/>
      </w:rPr>
    </w:lvl>
    <w:lvl w:ilvl="4">
      <w:numFmt w:val="bullet"/>
      <w:lvlText w:val="•"/>
      <w:lvlJc w:val="left"/>
      <w:pPr>
        <w:ind w:left="1440" w:hanging="360"/>
      </w:pPr>
      <w:rPr>
        <w:rFonts w:hint="default"/>
        <w:lang w:val="en-US" w:eastAsia="en-US" w:bidi="ar-SA"/>
      </w:rPr>
    </w:lvl>
    <w:lvl w:ilvl="5">
      <w:numFmt w:val="bullet"/>
      <w:lvlText w:val="•"/>
      <w:lvlJc w:val="left"/>
      <w:pPr>
        <w:ind w:left="1540" w:hanging="360"/>
      </w:pPr>
      <w:rPr>
        <w:rFonts w:hint="default"/>
        <w:lang w:val="en-US" w:eastAsia="en-US" w:bidi="ar-SA"/>
      </w:rPr>
    </w:lvl>
    <w:lvl w:ilvl="6">
      <w:numFmt w:val="bullet"/>
      <w:lvlText w:val="•"/>
      <w:lvlJc w:val="left"/>
      <w:pPr>
        <w:ind w:left="3185" w:hanging="360"/>
      </w:pPr>
      <w:rPr>
        <w:rFonts w:hint="default"/>
        <w:lang w:val="en-US" w:eastAsia="en-US" w:bidi="ar-SA"/>
      </w:rPr>
    </w:lvl>
    <w:lvl w:ilvl="7">
      <w:numFmt w:val="bullet"/>
      <w:lvlText w:val="•"/>
      <w:lvlJc w:val="left"/>
      <w:pPr>
        <w:ind w:left="4830" w:hanging="360"/>
      </w:pPr>
      <w:rPr>
        <w:rFonts w:hint="default"/>
        <w:lang w:val="en-US" w:eastAsia="en-US" w:bidi="ar-SA"/>
      </w:rPr>
    </w:lvl>
    <w:lvl w:ilvl="8">
      <w:numFmt w:val="bullet"/>
      <w:lvlText w:val="•"/>
      <w:lvlJc w:val="left"/>
      <w:pPr>
        <w:ind w:left="6475" w:hanging="360"/>
      </w:pPr>
      <w:rPr>
        <w:rFonts w:hint="default"/>
        <w:lang w:val="en-US" w:eastAsia="en-US" w:bidi="ar-SA"/>
      </w:rPr>
    </w:lvl>
  </w:abstractNum>
  <w:abstractNum w:abstractNumId="2" w15:restartNumberingAfterBreak="0">
    <w:nsid w:val="4DE474A5"/>
    <w:multiLevelType w:val="multilevel"/>
    <w:tmpl w:val="63A8A642"/>
    <w:lvl w:ilvl="0">
      <w:start w:val="1"/>
      <w:numFmt w:val="lowerRoman"/>
      <w:lvlText w:val="%1."/>
      <w:lvlJc w:val="left"/>
      <w:pPr>
        <w:ind w:left="1730" w:hanging="720"/>
      </w:pPr>
      <w:rPr>
        <w:rFonts w:hint="default"/>
      </w:rPr>
    </w:lvl>
    <w:lvl w:ilvl="1">
      <w:start w:val="1"/>
      <w:numFmt w:val="bullet"/>
      <w:lvlText w:val=""/>
      <w:lvlJc w:val="left"/>
      <w:pPr>
        <w:ind w:left="2090" w:hanging="360"/>
      </w:pPr>
      <w:rPr>
        <w:rFonts w:ascii="Symbol" w:hAnsi="Symbol" w:hint="default"/>
        <w:color w:val="auto"/>
      </w:rPr>
    </w:lvl>
    <w:lvl w:ilvl="2">
      <w:start w:val="1"/>
      <w:numFmt w:val="lowerRoman"/>
      <w:lvlText w:val="%3."/>
      <w:lvlJc w:val="right"/>
      <w:pPr>
        <w:ind w:left="2810" w:hanging="180"/>
      </w:pPr>
      <w:rPr>
        <w:rFonts w:hint="default"/>
      </w:rPr>
    </w:lvl>
    <w:lvl w:ilvl="3">
      <w:start w:val="1"/>
      <w:numFmt w:val="decimal"/>
      <w:lvlText w:val="%4."/>
      <w:lvlJc w:val="left"/>
      <w:pPr>
        <w:ind w:left="3530" w:hanging="360"/>
      </w:pPr>
      <w:rPr>
        <w:rFonts w:hint="default"/>
      </w:rPr>
    </w:lvl>
    <w:lvl w:ilvl="4">
      <w:start w:val="1"/>
      <w:numFmt w:val="lowerLetter"/>
      <w:lvlText w:val="%5."/>
      <w:lvlJc w:val="left"/>
      <w:pPr>
        <w:ind w:left="4250" w:hanging="360"/>
      </w:pPr>
      <w:rPr>
        <w:rFonts w:hint="default"/>
      </w:rPr>
    </w:lvl>
    <w:lvl w:ilvl="5">
      <w:start w:val="1"/>
      <w:numFmt w:val="lowerRoman"/>
      <w:lvlText w:val="%6."/>
      <w:lvlJc w:val="right"/>
      <w:pPr>
        <w:ind w:left="4970" w:hanging="180"/>
      </w:pPr>
      <w:rPr>
        <w:rFonts w:hint="default"/>
      </w:rPr>
    </w:lvl>
    <w:lvl w:ilvl="6">
      <w:start w:val="1"/>
      <w:numFmt w:val="decimal"/>
      <w:lvlText w:val="%7."/>
      <w:lvlJc w:val="left"/>
      <w:pPr>
        <w:ind w:left="5690" w:hanging="360"/>
      </w:pPr>
      <w:rPr>
        <w:rFonts w:hint="default"/>
      </w:rPr>
    </w:lvl>
    <w:lvl w:ilvl="7">
      <w:start w:val="1"/>
      <w:numFmt w:val="lowerLetter"/>
      <w:lvlText w:val="%8."/>
      <w:lvlJc w:val="left"/>
      <w:pPr>
        <w:ind w:left="6410" w:hanging="360"/>
      </w:pPr>
      <w:rPr>
        <w:rFonts w:hint="default"/>
      </w:rPr>
    </w:lvl>
    <w:lvl w:ilvl="8">
      <w:start w:val="1"/>
      <w:numFmt w:val="lowerRoman"/>
      <w:lvlText w:val="%9."/>
      <w:lvlJc w:val="right"/>
      <w:pPr>
        <w:ind w:left="7130" w:hanging="18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FA"/>
    <w:rsid w:val="003B44FA"/>
    <w:rsid w:val="00924A47"/>
    <w:rsid w:val="00B64C9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B018"/>
  <w15:chartTrackingRefBased/>
  <w15:docId w15:val="{03AEA2B7-19A4-4D51-91F8-0D63272D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64C93"/>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B64C93"/>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1"/>
    <w:qFormat/>
    <w:rsid w:val="00B64C93"/>
    <w:pPr>
      <w:widowControl w:val="0"/>
      <w:autoSpaceDE w:val="0"/>
      <w:autoSpaceDN w:val="0"/>
      <w:spacing w:after="0" w:line="240" w:lineRule="auto"/>
      <w:ind w:left="620" w:hanging="480"/>
    </w:pPr>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B64C93"/>
    <w:pPr>
      <w:widowControl w:val="0"/>
      <w:autoSpaceDE w:val="0"/>
      <w:autoSpaceDN w:val="0"/>
      <w:spacing w:after="0" w:line="240" w:lineRule="auto"/>
      <w:ind w:left="107"/>
    </w:pPr>
    <w:rPr>
      <w:rFonts w:ascii="Times New Roman" w:eastAsia="Times New Roman" w:hAnsi="Times New Roman" w:cs="Times New Roman"/>
      <w:kern w:val="0"/>
      <w14:ligatures w14:val="none"/>
    </w:rPr>
  </w:style>
  <w:style w:type="table" w:styleId="TableGrid">
    <w:name w:val="Table Grid"/>
    <w:basedOn w:val="TableNormal"/>
    <w:uiPriority w:val="39"/>
    <w:rsid w:val="00B64C93"/>
    <w:pPr>
      <w:widowControl w:val="0"/>
      <w:autoSpaceDE w:val="0"/>
      <w:autoSpaceDN w:val="0"/>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rsid w:val="00B64C93"/>
    <w:rPr>
      <w:rFonts w:ascii="Times New Roman" w:eastAsia="Times New Roman" w:hAnsi="Times New Roman" w:cs="Times New Roman"/>
      <w:kern w:val="0"/>
      <w14:ligatures w14:val="none"/>
    </w:rPr>
  </w:style>
  <w:style w:type="paragraph" w:customStyle="1" w:styleId="HeadCourse">
    <w:name w:val="Head Course"/>
    <w:basedOn w:val="Heading1"/>
    <w:link w:val="HeadCourseChar"/>
    <w:qFormat/>
    <w:rsid w:val="00B64C93"/>
    <w:pPr>
      <w:keepNext w:val="0"/>
      <w:keepLines w:val="0"/>
      <w:widowControl w:val="0"/>
      <w:numPr>
        <w:ilvl w:val="1"/>
        <w:numId w:val="1"/>
      </w:numPr>
      <w:autoSpaceDE w:val="0"/>
      <w:autoSpaceDN w:val="0"/>
      <w:spacing w:before="0" w:line="240" w:lineRule="auto"/>
    </w:pPr>
    <w:rPr>
      <w:rFonts w:ascii="Times New Roman" w:eastAsia="Times New Roman" w:hAnsi="Times New Roman" w:cs="Times New Roman"/>
      <w:b/>
      <w:bCs/>
      <w:color w:val="auto"/>
      <w:kern w:val="0"/>
      <w:sz w:val="24"/>
      <w:szCs w:val="24"/>
      <w14:ligatures w14:val="none"/>
    </w:rPr>
  </w:style>
  <w:style w:type="character" w:customStyle="1" w:styleId="HeadCourseChar">
    <w:name w:val="Head Course Char"/>
    <w:basedOn w:val="DefaultParagraphFont"/>
    <w:link w:val="HeadCourse"/>
    <w:rsid w:val="00B64C93"/>
    <w:rPr>
      <w:rFonts w:ascii="Times New Roman" w:eastAsia="Times New Roman" w:hAnsi="Times New Roman" w:cs="Times New Roman"/>
      <w:b/>
      <w:bCs/>
      <w:kern w:val="0"/>
      <w:sz w:val="24"/>
      <w:szCs w:val="24"/>
      <w14:ligatures w14:val="none"/>
    </w:rPr>
  </w:style>
  <w:style w:type="character" w:customStyle="1" w:styleId="Heading1Char">
    <w:name w:val="Heading 1 Char"/>
    <w:basedOn w:val="DefaultParagraphFont"/>
    <w:link w:val="Heading1"/>
    <w:uiPriority w:val="9"/>
    <w:rsid w:val="00B64C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6A811-8DF3-409F-A537-D57E9DF21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2024-09-07T17:27:00Z</dcterms:created>
  <dcterms:modified xsi:type="dcterms:W3CDTF">2024-09-07T17:29:00Z</dcterms:modified>
</cp:coreProperties>
</file>