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br/>
        <w:br/>
        <w:br/>
        <w:br/>
        <w:br/>
        <w:t xml:space="preserve"/>
      </w:r>
    </w:p>
    <w:p>
      <w:pPr>
        <w:spacing w:after="160"/>
        <w:jc w:val="center"/>
      </w:pPr>
      <w:r>
        <w:rPr>
          <w:rFonts w:ascii="游ゴシック" w:cs="游ゴシック" w:eastAsia="游ゴシック" w:hAnsi="游ゴシック"/>
          <w:b/>
          <w:bCs/>
          <w:color w:val="1B5E20"/>
          <w:sz w:val="64"/>
          <w:szCs w:val="64"/>
        </w:rPr>
        <w:t xml:space="preserve">Golf Caddie AI</w:t>
      </w:r>
    </w:p>
    <w:p>
      <w:pPr>
        <w:spacing w:after="600"/>
        <w:jc w:val="center"/>
      </w:pPr>
      <w:r>
        <w:rPr>
          <w:rFonts w:ascii="游ゴシック" w:cs="游ゴシック" w:eastAsia="游ゴシック" w:hAnsi="游ゴシック"/>
          <w:b/>
          <w:bCs/>
          <w:color w:val="2E7D32"/>
          <w:sz w:val="48"/>
          <w:szCs w:val="48"/>
        </w:rPr>
        <w:t xml:space="preserve">事 業 計 画 書</w:t>
      </w:r>
    </w:p>
    <w:p>
      <w:pPr>
        <w:spacing w:after="80"/>
        <w:jc w:val="center"/>
      </w:pPr>
      <w:r>
        <w:rPr>
          <w:rFonts w:ascii="游ゴシック" w:cs="游ゴシック" w:eastAsia="游ゴシック" w:hAnsi="游ゴシック"/>
          <w:b/>
          <w:bCs/>
          <w:color w:val="333333"/>
          <w:sz w:val="28"/>
          <w:szCs w:val="28"/>
        </w:rPr>
        <w:t xml:space="preserve">有限会社 健考社</w:t>
      </w:r>
    </w:p>
    <w:p>
      <w:pPr>
        <w:spacing w:after="80"/>
        <w:jc w:val="center"/>
      </w:pPr>
      <w:r>
        <w:rPr>
          <w:rFonts w:ascii="游明朝" w:cs="游明朝" w:eastAsia="游明朝" w:hAnsi="游明朝"/>
          <w:color w:val="555555"/>
          <w:sz w:val="24"/>
          <w:szCs w:val="24"/>
        </w:rPr>
        <w:t xml:space="preserve">代表取締役　有島 達郎</w:t>
      </w:r>
    </w:p>
    <w:p>
      <w:pPr>
        <w:spacing w:after="2400"/>
        <w:jc w:val="center"/>
      </w:pPr>
      <w:r>
        <w:rPr>
          <w:rFonts w:ascii="游明朝" w:cs="游明朝" w:eastAsia="游明朝" w:hAnsi="游明朝"/>
          <w:color w:val="555555"/>
          <w:sz w:val="24"/>
          <w:szCs w:val="24"/>
        </w:rPr>
        <w:t xml:space="preserve">2026年4月</w:t>
      </w:r>
    </w:p>
    <w:p>
      <w:pPr>
        <w:pStyle w:val="Heading1"/>
        <w:spacing w:after="120" w:before="400"/>
      </w:pPr>
      <w:r>
        <w:t xml:space="preserve">1. 事業概要</w:t>
      </w:r>
    </w:p>
    <w:p>
      <w:pPr>
        <w:spacing w:after="100"/>
      </w:pPr>
      <w:r>
        <w:rPr>
          <w:rFonts w:ascii="游明朝" w:cs="游明朝" w:eastAsia="游明朝" w:hAnsi="游明朝"/>
          <w:sz w:val="22"/>
          <w:szCs w:val="22"/>
        </w:rPr>
        <w:t xml:space="preserve">Golf Caddie AIは、スマートフォンで利用できるゴルフラウンド支援アプリです。AI（Claude Sonnet）を搭載し、ゴルフ規則の即時照会・番手アドバイス・スイング分析・スコア管理など、ラウンド中に必要なすべての機能を1つのアプリに集約します。</w:t>
      </w:r>
    </w:p>
    <w:p>
      <w:pPr>
        <w:spacing w:after="80"/>
      </w:pPr>
    </w:p>
    <w:p>
      <w:pPr>
        <w:spacing w:after="100"/>
      </w:pPr>
      <w:r>
        <w:rPr>
          <w:rFonts w:ascii="游明朝" w:cs="游明朝" w:eastAsia="游明朝" w:hAnsi="游明朝"/>
          <w:b/>
          <w:bCs/>
          <w:sz w:val="22"/>
          <w:szCs w:val="22"/>
        </w:rPr>
        <w:t xml:space="preserve">【コアコンセプト】</w:t>
      </w:r>
    </w:p>
    <w:p>
      <w:pPr>
        <w:spacing w:after="60"/>
        <w:ind w:left="360"/>
      </w:pPr>
      <w:r>
        <w:rPr>
          <w:rFonts w:ascii="游明朝" w:cs="游明朝" w:eastAsia="游明朝" w:hAnsi="游明朝"/>
          <w:sz w:val="22"/>
          <w:szCs w:val="22"/>
        </w:rPr>
        <w:t xml:space="preserve">・ラウンド中のあらゆる疑問をAIが即座に解決</w:t>
      </w:r>
    </w:p>
    <w:p>
      <w:pPr>
        <w:spacing w:after="60"/>
        <w:ind w:left="360"/>
      </w:pPr>
      <w:r>
        <w:rPr>
          <w:rFonts w:ascii="游明朝" w:cs="游明朝" w:eastAsia="游明朝" w:hAnsi="游明朝"/>
          <w:sz w:val="22"/>
          <w:szCs w:val="22"/>
        </w:rPr>
        <w:t xml:space="preserve">・GPSによるショット距離計測・弾道記録</w:t>
      </w:r>
    </w:p>
    <w:p>
      <w:pPr>
        <w:spacing w:after="60"/>
        <w:ind w:left="360"/>
      </w:pPr>
      <w:r>
        <w:rPr>
          <w:rFonts w:ascii="游明朝" w:cs="游明朝" w:eastAsia="游明朝" w:hAnsi="游明朝"/>
          <w:sz w:val="22"/>
          <w:szCs w:val="22"/>
        </w:rPr>
        <w:t xml:space="preserve">・ホール別スコア・パット数のデジタル管理</w:t>
      </w:r>
    </w:p>
    <w:p>
      <w:pPr>
        <w:spacing w:after="60"/>
        <w:ind w:left="360"/>
      </w:pPr>
      <w:r>
        <w:rPr>
          <w:rFonts w:ascii="游明朝" w:cs="游明朝" w:eastAsia="游明朝" w:hAnsi="游明朝"/>
          <w:sz w:val="22"/>
          <w:szCs w:val="22"/>
        </w:rPr>
        <w:t xml:space="preserve">・提携ゴルフ場での330円ラウンド課金モデル（3者均等分配）</w:t>
      </w:r>
    </w:p>
    <w:p>
      <w:pPr>
        <w:spacing w:after="80"/>
      </w:pPr>
    </w:p>
    <w:p>
      <w:pPr>
        <w:spacing w:after="100"/>
      </w:pPr>
      <w:r>
        <w:rPr>
          <w:rFonts w:ascii="游明朝" w:cs="游明朝" w:eastAsia="游明朝" w:hAnsi="游明朝"/>
          <w:b/>
          <w:bCs/>
          <w:sz w:val="22"/>
          <w:szCs w:val="22"/>
        </w:rPr>
        <w:t xml:space="preserve">【提供価値】</w:t>
      </w:r>
    </w:p>
    <w:p>
      <w:pPr>
        <w:spacing w:after="60"/>
        <w:ind w:left="360"/>
      </w:pPr>
      <w:r>
        <w:rPr>
          <w:rFonts w:ascii="游明朝" w:cs="游明朝" w:eastAsia="游明朝" w:hAnsi="游明朝"/>
          <w:sz w:val="22"/>
          <w:szCs w:val="22"/>
        </w:rPr>
        <w:t xml:space="preserve">・初心者：ルール不安の解消、番手選択のサポート</w:t>
      </w:r>
    </w:p>
    <w:p>
      <w:pPr>
        <w:spacing w:after="60"/>
        <w:ind w:left="360"/>
      </w:pPr>
      <w:r>
        <w:rPr>
          <w:rFonts w:ascii="游明朝" w:cs="游明朝" w:eastAsia="游明朝" w:hAnsi="游明朝"/>
          <w:sz w:val="22"/>
          <w:szCs w:val="22"/>
        </w:rPr>
        <w:t xml:space="preserve">・中・上級者：データに基づくスコア改善</w:t>
      </w:r>
    </w:p>
    <w:p>
      <w:pPr>
        <w:spacing w:after="60"/>
        <w:ind w:left="360"/>
      </w:pPr>
      <w:r>
        <w:rPr>
          <w:rFonts w:ascii="游明朝" w:cs="游明朝" w:eastAsia="游明朝" w:hAnsi="游明朝"/>
          <w:sz w:val="22"/>
          <w:szCs w:val="22"/>
        </w:rPr>
        <w:t xml:space="preserve">・ゴルフ場：紙スコアカードの削減、集客DX化</w:t>
      </w:r>
    </w:p>
    <w:p>
      <w:pPr>
        <w:pStyle w:val="Heading1"/>
        <w:spacing w:after="120" w:before="400"/>
      </w:pPr>
      <w:r>
        <w:t xml:space="preserve">2. 市場規模</w:t>
      </w:r>
    </w:p>
    <w:p>
      <w:pPr>
        <w:spacing w:after="100"/>
      </w:pPr>
      <w:r>
        <w:rPr>
          <w:rFonts w:ascii="游明朝" w:cs="游明朝" w:eastAsia="游明朝" w:hAnsi="游明朝"/>
          <w:b/>
          <w:bCs/>
          <w:sz w:val="22"/>
          <w:szCs w:val="22"/>
        </w:rPr>
        <w:t xml:space="preserve">■ 国内ゴルフ市場</w:t>
      </w:r>
    </w:p>
    <w:p>
      <w:pPr>
        <w:spacing w:after="60"/>
        <w:ind w:left="360"/>
      </w:pPr>
      <w:r>
        <w:rPr>
          <w:rFonts w:ascii="游明朝" w:cs="游明朝" w:eastAsia="游明朝" w:hAnsi="游明朝"/>
          <w:sz w:val="22"/>
          <w:szCs w:val="22"/>
        </w:rPr>
        <w:t xml:space="preserve">・国内ゴルファー人口：約550万人（2023年、レジャー白書）</w:t>
      </w:r>
    </w:p>
    <w:p>
      <w:pPr>
        <w:spacing w:after="60"/>
        <w:ind w:left="360"/>
      </w:pPr>
      <w:r>
        <w:rPr>
          <w:rFonts w:ascii="游明朝" w:cs="游明朝" w:eastAsia="游明朝" w:hAnsi="游明朝"/>
          <w:sz w:val="22"/>
          <w:szCs w:val="22"/>
        </w:rPr>
        <w:t xml:space="preserve">・年間ゴルフ場利用者数：約8,500万人回</w:t>
      </w:r>
    </w:p>
    <w:p>
      <w:pPr>
        <w:spacing w:after="60"/>
        <w:ind w:left="360"/>
      </w:pPr>
      <w:r>
        <w:rPr>
          <w:rFonts w:ascii="游明朝" w:cs="游明朝" w:eastAsia="游明朝" w:hAnsi="游明朝"/>
          <w:sz w:val="22"/>
          <w:szCs w:val="22"/>
        </w:rPr>
        <w:t xml:space="preserve">・ゴルフ場数：約2,200コース</w:t>
      </w:r>
    </w:p>
    <w:p>
      <w:pPr>
        <w:spacing w:after="60"/>
        <w:ind w:left="360"/>
      </w:pPr>
      <w:r>
        <w:rPr>
          <w:rFonts w:ascii="游明朝" w:cs="游明朝" w:eastAsia="游明朝" w:hAnsi="游明朝"/>
          <w:sz w:val="22"/>
          <w:szCs w:val="22"/>
        </w:rPr>
        <w:t xml:space="preserve">・ゴルフ関連市場規模：約4,500億円</w:t>
      </w:r>
    </w:p>
    <w:p>
      <w:pPr>
        <w:spacing w:after="80"/>
      </w:pPr>
    </w:p>
    <w:p>
      <w:pPr>
        <w:spacing w:after="100"/>
      </w:pPr>
      <w:r>
        <w:rPr>
          <w:rFonts w:ascii="游明朝" w:cs="游明朝" w:eastAsia="游明朝" w:hAnsi="游明朝"/>
          <w:b/>
          <w:bCs/>
          <w:sz w:val="22"/>
          <w:szCs w:val="22"/>
        </w:rPr>
        <w:t xml:space="preserve">■ ゴルフアプリ市場</w:t>
      </w:r>
    </w:p>
    <w:p>
      <w:pPr>
        <w:spacing w:after="60"/>
        <w:ind w:left="360"/>
      </w:pPr>
      <w:r>
        <w:rPr>
          <w:rFonts w:ascii="游明朝" w:cs="游明朝" w:eastAsia="游明朝" w:hAnsi="游明朝"/>
          <w:sz w:val="22"/>
          <w:szCs w:val="22"/>
        </w:rPr>
        <w:t xml:space="preserve">・国内スポーツアプリ市場は年率10%超で成長</w:t>
      </w:r>
    </w:p>
    <w:p>
      <w:pPr>
        <w:spacing w:after="60"/>
        <w:ind w:left="360"/>
      </w:pPr>
      <w:r>
        <w:rPr>
          <w:rFonts w:ascii="游明朝" w:cs="游明朝" w:eastAsia="游明朝" w:hAnsi="游明朝"/>
          <w:sz w:val="22"/>
          <w:szCs w:val="22"/>
        </w:rPr>
        <w:t xml:space="preserve">・ゴルフスコア管理・GPS系アプリのMAU：推定100万人超</w:t>
      </w:r>
    </w:p>
    <w:p>
      <w:pPr>
        <w:spacing w:after="60"/>
        <w:ind w:left="360"/>
      </w:pPr>
      <w:r>
        <w:rPr>
          <w:rFonts w:ascii="游明朝" w:cs="游明朝" w:eastAsia="游明朝" w:hAnsi="游明朝"/>
          <w:sz w:val="22"/>
          <w:szCs w:val="22"/>
        </w:rPr>
        <w:t xml:space="preserve">・既存アプリはスコア管理かGPS計測に特化し、AI機能を持つものはほぼ存在しない</w:t>
      </w:r>
    </w:p>
    <w:p>
      <w:pPr>
        <w:spacing w:after="80"/>
      </w:pPr>
    </w:p>
    <w:p>
      <w:pPr>
        <w:spacing w:after="100"/>
      </w:pPr>
      <w:r>
        <w:rPr>
          <w:rFonts w:ascii="游明朝" w:cs="游明朝" w:eastAsia="游明朝" w:hAnsi="游明朝"/>
          <w:b/>
          <w:bCs/>
          <w:sz w:val="22"/>
          <w:szCs w:val="22"/>
        </w:rPr>
        <w:t xml:space="preserve">■ TAM / SAM / SOM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規模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前提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TAM（全体市場）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550億円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国内ゴルファー全員が月額利用した場合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SAM（獲得可能市場）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55億円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スマホ利用率・アプリ導入意向を考慮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SOM（現実的目標）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3億円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5年以内の目標シェア（提携場200か所）</w:t>
            </w:r>
          </w:p>
        </w:tc>
      </w:tr>
    </w:tbl>
    <w:p>
      <w:pPr>
        <w:pStyle w:val="Heading1"/>
        <w:spacing w:after="120" w:before="400"/>
      </w:pPr>
      <w:r>
        <w:t xml:space="preserve">3. ビジネスモデル・収益計画</w:t>
      </w:r>
    </w:p>
    <w:p>
      <w:pPr>
        <w:pStyle w:val="Heading2"/>
        <w:spacing w:after="80" w:before="300"/>
      </w:pPr>
      <w:r>
        <w:t xml:space="preserve">3-1. 料金プラン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プラン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月額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主な機能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フリー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無料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スコア記録・GPS計測（基本）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スタンダード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¥330／月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フリー全機能 ＋ 番手アドバイス・スイング分析（月10回）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プレミアム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¥770／月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全機能無制限 ＋ AIキャディ（ルール照会）＋ AIマネージャー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ラウンド利用（都度）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¥330／ラウンド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提携ゴルフ場でのAIキャディ当日利用</w:t>
            </w:r>
          </w:p>
        </w:tc>
      </w:tr>
    </w:tbl>
    <w:p>
      <w:pPr>
        <w:spacing w:after="80"/>
      </w:pPr>
    </w:p>
    <w:p>
      <w:pPr>
        <w:pStyle w:val="Heading2"/>
        <w:spacing w:after="80" w:before="300"/>
      </w:pPr>
      <w:r>
        <w:t xml:space="preserve">3-2. 提携ゴルフ場との分配モデル</w:t>
      </w:r>
    </w:p>
    <w:p>
      <w:pPr>
        <w:spacing w:after="100"/>
      </w:pPr>
      <w:r>
        <w:rPr>
          <w:rFonts w:ascii="游明朝" w:cs="游明朝" w:eastAsia="游明朝" w:hAnsi="游明朝"/>
          <w:sz w:val="22"/>
          <w:szCs w:val="22"/>
        </w:rPr>
        <w:t xml:space="preserve">提携ゴルフ場がアプリを導入する場合、330円のラウンド課金収入を健考社・提携ゴルフ場・紹介者の3者で均等に分配します。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収入区分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健考社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提携ゴルフ場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紹介者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ラウンド利用料（330円）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110円（33%）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110円（33%）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110円（33%）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決済手数料（Stripe 3.6%）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▲12円（健考社負担）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─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─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純収益（1ラウンドあたり）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98円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110円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110円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游明朝" w:cs="游明朝" w:eastAsia="游明朝" w:hAnsi="游明朝"/>
          <w:sz w:val="22"/>
          <w:szCs w:val="22"/>
        </w:rPr>
        <w:t xml:space="preserve">提携場は「スコアカード代替・紙削減」「集客データ取得」のメリットを享受でき、導入費用は無料。紹介者は提携場の新規開拓インセンティブとして1ラウンドあたり110円を受け取る。</w:t>
      </w:r>
    </w:p>
    <w:p>
      <w:pPr>
        <w:spacing w:after="80"/>
      </w:pPr>
    </w:p>
    <w:p>
      <w:pPr>
        <w:pStyle w:val="Heading2"/>
        <w:spacing w:after="80" w:before="300"/>
      </w:pPr>
      <w:r>
        <w:t xml:space="preserve">3-3. 収益シミュレーション（5カ年）</w:t>
      </w:r>
    </w:p>
    <w:p>
      <w:pPr>
        <w:spacing w:after="100"/>
      </w:pPr>
      <w:r>
        <w:rPr>
          <w:rFonts w:ascii="游明朝" w:cs="游明朝" w:eastAsia="游明朝" w:hAnsi="游明朝"/>
          <w:sz w:val="22"/>
          <w:szCs w:val="22"/>
        </w:rPr>
        <w:t xml:space="preserve">※ラウンド課金は健考社純収益（98円/ラウンド）で計算。サブスクはスタンダード（¥330）・プレミアム（¥770）合算の純収益ベース。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1年目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2年目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3年目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4年目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5年目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提携ゴルフ場数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50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120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200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300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月間ラウンド数（推計）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5,000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30,000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80,000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150,000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250,000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ラウンド課金収益（年）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59万円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353万円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941万円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1,764万円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2,940万円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サブスク収益（年）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45万円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225万円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540万円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900万円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1,350万円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合計収益（年）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104万円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578万円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1,481万円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2,664万円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4,290万円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游明朝" w:cs="游明朝" w:eastAsia="游明朝" w:hAnsi="游明朝"/>
          <w:sz w:val="22"/>
          <w:szCs w:val="22"/>
        </w:rPr>
        <w:t xml:space="preserve">【計算根拠】ラウンド課金収益＝月間ラウンド数×98円×12ヶ月。サブスク収益は前回比75%（平均単価：旧735円→新550円）でスケール。</w:t>
      </w:r>
    </w:p>
    <w:p>
      <w:pPr>
        <w:pStyle w:val="Heading1"/>
        <w:spacing w:after="120" w:before="400"/>
      </w:pPr>
      <w:r>
        <w:t xml:space="preserve">4. 競合差別化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Golf Caddie AI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GDO スコア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楽天ゴルフ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Shot Scope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AIルール照会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◎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✕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✕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✕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AI番手アドバイス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◎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✕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△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✕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GPS距離計測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○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◎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◎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◎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スコア記録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◎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◎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◎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○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スイング分析（AI）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◎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✕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✕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✕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提携場ラウンド課金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◎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✕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✕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✕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日本語特化・JGA準拠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◎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○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○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✕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游明朝" w:cs="游明朝" w:eastAsia="游明朝" w:hAnsi="游明朝"/>
          <w:sz w:val="22"/>
          <w:szCs w:val="22"/>
        </w:rPr>
        <w:t xml:space="preserve">競合アプリはGPS・スコア管理に特化。AIを活用したルール照会・番手判断・スイング分析を統合したアプリは国内に存在せず、先行者優位を確立できる。</w:t>
      </w:r>
    </w:p>
    <w:p>
      <w:pPr>
        <w:pStyle w:val="Heading1"/>
        <w:spacing w:after="120" w:before="400"/>
      </w:pPr>
      <w:r>
        <w:t xml:space="preserve">5. ロードマップ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主なマイルストーン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Phase 0
β版リリース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2026年4〜6月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コア機能完成（スコア記録・AIキャディ・GPS）
招待制βテスト（提携場3〜5か所）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Phase 1
正式リリース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2026年7〜12月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App Store / Google Play 公開
提携ゴルフ場10か所達成
Stripe決済・ラウンド課金稼働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Phase 2
拡大期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2027年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提携場50か所・ユーザー1万人
AIマネージャー（コース情報案内）強化
スコア統計・成長レポート機能追加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Phase 3
収益安定期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2028〜2030年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提携場200か所・ユーザー5万人
法人向けゴルフ場管理SaaS展開
海外市場（韓国・台湾）への展開検討</w:t>
            </w:r>
          </w:p>
        </w:tc>
      </w:tr>
    </w:tbl>
    <w:p>
      <w:pPr>
        <w:pStyle w:val="Heading1"/>
        <w:spacing w:after="120" w:before="400"/>
      </w:pPr>
      <w:r>
        <w:t xml:space="preserve">6. リスクと対策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影響度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大手アプリの AI 参入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高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提携ゴルフ場との独自エコシステムを早期構築。JGA準拠AIの専門性で差別化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AIコスト（API費用）の高騰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中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プロンプト最適化・キャッシュ活用でトークン消費を最小化。価格改定条項を規約に明記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ゴルフ場の導入拒否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中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無料導入・収益分配モデルで費用ゼロを訴求。試験導入期間を設けて実績作り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個人情報・位置情報漏洩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高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Supabase RLS・Stripe PCI準拠。GPS情報は端末外に最小限のデータのみ送信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ユーザー獲得コストの増大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中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提携ゴルフ場経由の口コミ獲得を優先。初期はオーガニック集客に集中</w:t>
            </w:r>
          </w:p>
        </w:tc>
      </w:tr>
    </w:tbl>
    <w:p>
      <w:pPr>
        <w:pStyle w:val="Heading1"/>
        <w:spacing w:after="120" w:before="400"/>
      </w:pPr>
      <w:r>
        <w:t xml:space="preserve">7. 会社概要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会社名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有限会社 健考社</w:t>
            </w:r>
          </w:p>
        </w:tc>
      </w:tr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代表取締役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有島 達郎</w:t>
            </w:r>
          </w:p>
        </w:tc>
      </w:tr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事業内容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ゴルフ向けAIアプリケーション開発・運営、ITシステム開発</w:t>
            </w:r>
          </w:p>
        </w:tc>
      </w:tr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主要プロダクト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Golf Caddie AI（ゴルフラウンド支援AIアプリ）</w:t>
            </w:r>
          </w:p>
        </w:tc>
      </w:tr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使用技術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Next.js 15 / Supabase / Anthropic Claude API / Stripe / Vercel</w:t>
            </w:r>
          </w:p>
        </w:tc>
      </w:tr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決済インフラ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Stripe（PCI DSS準拠）</w:t>
            </w:r>
          </w:p>
        </w:tc>
      </w:tr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AIインフラ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Anthropic Claude Sonnet（R&amp;A/JGA 2024年版ゴルフ規則準拠）</w:t>
            </w:r>
          </w:p>
        </w:tc>
      </w:tr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作成日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sz w:val="20"/>
                <w:szCs w:val="20"/>
              </w:rPr>
              <w:t xml:space="preserve">2026年4月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游明朝" w:cs="游明朝" w:eastAsia="游明朝" w:hAnsi="游明朝"/>
          <w:sz w:val="22"/>
          <w:szCs w:val="22"/>
        </w:rPr>
        <w:t xml:space="preserve">以上</w:t>
      </w:r>
    </w:p>
    <w:sectPr>
      <w:pgSz w:w="11906" w:h="16838" w:orient="portrait"/>
      <w:pgMar w:top="1134" w:right="170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cs="游明朝" w:eastAsia="游明朝" w:hAnsi="游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2E7D32" w:sz="6"/>
      </w:pBdr>
      <w:spacing w:after="120" w:before="400"/>
    </w:pPr>
    <w:rPr>
      <w:rFonts w:ascii="游ゴシック" w:cs="游ゴシック" w:eastAsia="游ゴシック" w:hAnsi="游ゴシック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pPr>
      <w:spacing w:after="80" w:before="300"/>
    </w:pPr>
    <w:rPr>
      <w:rFonts w:ascii="游ゴシック" w:cs="游ゴシック" w:eastAsia="游ゴシック" w:hAnsi="游ゴシック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2026-04-29T10:31:49.822Z</dcterms:created>
  <dcterms:modified xsi:type="dcterms:W3CDTF">2026-04-29T10:31:49.823Z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