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</w:t>
      </w:r>
    </w:p>
    <w:p>
      <w:pPr>
        <w:pStyle w:val="Heading2"/>
        <w:jc w:val="center"/>
      </w:pPr>
      <w:r>
        <w:t>Memoria Metálica - Sistema Profesional v3.1.0</w:t>
      </w:r>
    </w:p>
    <w:p>
      <w:r>
        <w:br w:type="page"/>
      </w:r>
    </w:p>
    <w:p>
      <w:pPr>
        <w:pStyle w:val="Heading1"/>
      </w:pPr>
      <w:r>
        <w:t>1. Introducción</w:t>
      </w:r>
    </w:p>
    <w:p>
      <w:pPr/>
      <w:r>
        <w:rPr>
          <w:b/>
        </w:rPr>
        <w:t xml:space="preserve">Bienvenido a Memoria Metálica, el sistema profesional para la generación automatizada de memorias de cálculo estructural. </w:t>
      </w:r>
      <w:r>
        <w:t>Esta herramienta está diseñada para ingenieros y profesionales que buscan optimizar su flujo de trabajo, reduciendo el tiempo dedicado a la documentación y asegurando la consistencia y calidad de sus informes.</w:t>
      </w:r>
    </w:p>
    <w:p>
      <w:pPr/>
      <w:r>
        <w:t>La aplicación se integra directamente con STAAD.Pro para extraer información del proyecto, busca automáticamente los archivos necesarios (Excel de deflexiones, cargas, etc.), permite la captura de imágenes y compila toda la información en un documento de Word (.docx) profesional y listo para ser entregado.</w:t>
      </w:r>
    </w:p>
    <w:p>
      <w:pPr>
        <w:pStyle w:val="Heading1"/>
      </w:pPr>
      <w:r>
        <w:t>2. Interfaz Principal</w:t>
      </w:r>
    </w:p>
    <w:p>
      <w:pPr/>
      <w:r>
        <w:t>La aplicación se organiza en una interfaz moderna y sencilla, compuesta por tres partes principales:</w:t>
      </w:r>
    </w:p>
    <w:p>
      <w:pPr>
        <w:pStyle w:val="ListBullet"/>
        <w:ind w:left="360"/>
      </w:pPr>
      <w:r>
        <w:t>Barra Superior (Header): Muestra el título de la aplicación y el logo.</w:t>
      </w:r>
    </w:p>
    <w:p>
      <w:pPr>
        <w:pStyle w:val="ListBullet"/>
        <w:ind w:left="360"/>
      </w:pPr>
      <w:r>
        <w:t>Menú Lateral (Sidebar): Es el centro de navegación. Desde aquí puede acceder a todas las secciones de la aplicación.</w:t>
      </w:r>
    </w:p>
    <w:p>
      <w:pPr>
        <w:pStyle w:val="ListBullet"/>
        <w:ind w:left="360"/>
      </w:pPr>
      <w:r>
        <w:t>Área de Contenido Principal: Es donde interactuará con la sección seleccionada actualmente.</w:t>
      </w:r>
    </w:p>
    <w:p>
      <w:pPr>
        <w:pStyle w:val="Heading1"/>
      </w:pPr>
      <w:r>
        <w:t>3. Flujo de Trabajo General</w:t>
      </w:r>
    </w:p>
    <w:p>
      <w:pPr/>
      <w:r>
        <w:t>El proceso para generar una memoria de cálculo sigue 4 pasos principales que se corresponden con las secciones del menú lateral:</w:t>
      </w:r>
    </w:p>
    <w:p>
      <w:pPr/>
      <w:r>
        <w:rPr>
          <w:b/>
        </w:rPr>
        <w:t>Paso 1: Archivos y Configuración.</w:t>
      </w:r>
      <w:r>
        <w:t xml:space="preserve"> Seleccionar los documentos de entrada y ajustar las opciones del reporte.</w:t>
      </w:r>
    </w:p>
    <w:p>
      <w:pPr/>
      <w:r>
        <w:rPr>
          <w:b/>
        </w:rPr>
        <w:t>Paso 2: Datos del Proyecto.</w:t>
      </w:r>
      <w:r>
        <w:t xml:space="preserve"> Rellenar la información específica del proyecto (nombre, revisión, etc.).</w:t>
      </w:r>
    </w:p>
    <w:p>
      <w:pPr/>
      <w:r>
        <w:rPr>
          <w:b/>
        </w:rPr>
        <w:t>Paso 3: Capturas de Pantalla.</w:t>
      </w:r>
      <w:r>
        <w:t xml:space="preserve"> Añadir imágenes y vistas del modelo.</w:t>
      </w:r>
    </w:p>
    <w:p>
      <w:pPr/>
      <w:r>
        <w:rPr>
          <w:b/>
        </w:rPr>
        <w:t>Paso 4: Generar Memoria.</w:t>
      </w:r>
      <w:r>
        <w:t xml:space="preserve"> Iniciar el proceso de creación del documento final.</w:t>
      </w:r>
    </w:p>
    <w:p>
      <w:pPr>
        <w:pStyle w:val="Heading1"/>
      </w:pPr>
      <w:r>
        <w:t>4. Sección 1: Archivos y Configuración</w:t>
      </w:r>
    </w:p>
    <w:p>
      <w:pPr/>
      <w:r>
        <w:t>Esta es la primera y más importante sección. Aquí se definen los archivos de entrada y las configuraciones generales del reporte.</w:t>
      </w:r>
    </w:p>
    <w:p>
      <w:pPr>
        <w:pStyle w:val="Heading2"/>
      </w:pPr>
      <w:r>
        <w:t>Automatización:</w:t>
      </w:r>
    </w:p>
    <w:p>
      <w:pPr/>
      <w:r>
        <w:t>Al iniciar, la aplicación intentará detectar automáticamente un archivo de STAAD.Pro (.std) abierto. Si lo encuentra, buscará en la misma carpeta los archivos Excel necesarios y los cargará. Verifique siempre que los archivos cargados sean los correctos.</w:t>
      </w:r>
    </w:p>
    <w:p>
      <w:pPr>
        <w:pStyle w:val="Heading2"/>
      </w:pPr>
      <w:r>
        <w:t>Campos de configuración:</w:t>
      </w:r>
    </w:p>
    <w:p>
      <w:pPr>
        <w:pStyle w:val="ListBullet"/>
        <w:ind w:left="360"/>
      </w:pPr>
      <w:r>
        <w:t>Nombre de la Estructura: Título principal para la memoria (ej. "PÓRTICO DE TUBERÍAS").</w:t>
      </w:r>
    </w:p>
    <w:p>
      <w:pPr>
        <w:pStyle w:val="ListBullet"/>
        <w:ind w:left="360"/>
      </w:pPr>
      <w:r>
        <w:t>Idioma: Permite generar la memoria en Español o Inglés.</w:t>
      </w:r>
    </w:p>
    <w:p>
      <w:pPr>
        <w:pStyle w:val="ListBullet"/>
        <w:ind w:left="360"/>
      </w:pPr>
      <w:r>
        <w:t>Tipo de Memoria (Switch "Completa"): Define si se usarán 6 slots de imágenes (simple) o 29 (completa).</w:t>
      </w:r>
    </w:p>
    <w:p>
      <w:pPr>
        <w:pStyle w:val="ListBullet"/>
        <w:ind w:left="360"/>
      </w:pPr>
      <w:r>
        <w:t>Incluir deflexión horizontal: Opción para añadir la sección 8 al reporte.</w:t>
      </w:r>
    </w:p>
    <w:p>
      <w:pPr>
        <w:pStyle w:val="ListBullet"/>
        <w:ind w:left="360"/>
      </w:pPr>
      <w:r>
        <w:t>Incluir tablas de cargas: Opción para añadir tablas extraídas del "XtraReport.xlsx".</w:t>
      </w:r>
    </w:p>
    <w:p>
      <w:pPr>
        <w:pStyle w:val="Heading2"/>
      </w:pPr>
      <w:r>
        <w:t>Selección de Archivos:</w:t>
      </w:r>
    </w:p>
    <w:p>
      <w:pPr/>
      <w:r>
        <w:t>Si la detección automática falla o necesita cambiar un archivo, haga clic en el botón correspondiente para seleccionarlo manualmente:</w:t>
      </w:r>
    </w:p>
    <w:p>
      <w:pPr>
        <w:pStyle w:val="ListBullet"/>
        <w:ind w:left="360"/>
      </w:pPr>
      <w:r>
        <w:t>Plantilla Word: El archivo .docx que servirá como base.</w:t>
      </w:r>
    </w:p>
    <w:p>
      <w:pPr>
        <w:pStyle w:val="ListBullet"/>
        <w:ind w:left="360"/>
      </w:pPr>
      <w:r>
        <w:t>Logo (Opcional): Su logo de empresa para el encabezado.</w:t>
      </w:r>
    </w:p>
    <w:p>
      <w:pPr>
        <w:pStyle w:val="ListBullet"/>
        <w:ind w:left="360"/>
      </w:pPr>
      <w:r>
        <w:t>Excel Principal: El archivo "Límites de deflexión.xlsx".</w:t>
      </w:r>
    </w:p>
    <w:p>
      <w:pPr>
        <w:pStyle w:val="ListBullet"/>
        <w:ind w:left="360"/>
      </w:pPr>
      <w:r>
        <w:t>Excel de Cargas: El archivo "XtraReport.xlsx".</w:t>
      </w:r>
    </w:p>
    <w:p>
      <w:pPr>
        <w:pStyle w:val="ListBullet"/>
        <w:ind w:left="360"/>
      </w:pPr>
      <w:r>
        <w:t>Excel de Sismo: El archivo de espectro sísmico.</w:t>
      </w:r>
    </w:p>
    <w:p>
      <w:pPr>
        <w:pStyle w:val="Heading1"/>
      </w:pPr>
      <w:r>
        <w:t>5. Sección 2: Datos del Proyecto</w:t>
      </w:r>
    </w:p>
    <w:p>
      <w:pPr/>
      <w:r>
        <w:t>En esta sección se introduce la información que aparecerá en el cajetín (carátula) del documento. Los campos son autoexplicativos (Nombre del Proyecto, Emisión, Revisión, etc.).</w:t>
      </w:r>
    </w:p>
    <w:p>
      <w:pPr>
        <w:pStyle w:val="Heading2"/>
      </w:pPr>
      <w:r>
        <w:t>Gestión de Proyectos:</w:t>
      </w:r>
    </w:p>
    <w:p>
      <w:pPr>
        <w:pStyle w:val="ListBullet"/>
        <w:ind w:left="360"/>
      </w:pPr>
      <w:r>
        <w:t>Guardar Proyecto: Una vez rellenados los datos, puede guardar la configuración usando el nombre del proyecto como identificador.</w:t>
      </w:r>
    </w:p>
    <w:p>
      <w:pPr>
        <w:pStyle w:val="ListBullet"/>
        <w:ind w:left="360"/>
      </w:pPr>
      <w:r>
        <w:t>Cargar Proyecto: Seleccione un proyecto guardado del menú desplegable para rellenar automáticamente todos los campos.</w:t>
      </w:r>
    </w:p>
    <w:p>
      <w:pPr>
        <w:pStyle w:val="ListBullet"/>
        <w:ind w:left="360"/>
      </w:pPr>
      <w:r>
        <w:t>Eliminar Proyecto: Borra la configuración de un proyecto guardado.</w:t>
      </w:r>
    </w:p>
    <w:p>
      <w:pPr>
        <w:pStyle w:val="Heading1"/>
      </w:pPr>
      <w:r>
        <w:t>6. Sección 3: Capturas de Pantalla</w:t>
      </w:r>
    </w:p>
    <w:p>
      <w:pPr/>
      <w:r>
        <w:t>Una memoria de cálculo es más clara con imágenes. Esta sección le permite añadir capturas de pantalla de forma ordenada.</w:t>
      </w:r>
    </w:p>
    <w:p>
      <w:pPr>
        <w:pStyle w:val="Heading2"/>
      </w:pPr>
      <w:r>
        <w:t>Funcionamiento:</w:t>
      </w:r>
    </w:p>
    <w:p>
      <w:pPr>
        <w:pStyle w:val="ListBullet"/>
        <w:ind w:left="360"/>
      </w:pPr>
      <w:r>
        <w:t>Agregar Imágenes (Switch): Active o desactive la inclusión de imágenes en el reporte.</w:t>
      </w:r>
    </w:p>
    <w:p>
      <w:pPr>
        <w:pStyle w:val="ListBullet"/>
        <w:ind w:left="360"/>
      </w:pPr>
      <w:r>
        <w:t>Capturar Siguiente: Minimiza la aplicación y le permite seleccionar un área de su pantalla. La captura se asignará al primer "slot" libre.</w:t>
      </w:r>
    </w:p>
    <w:p>
      <w:pPr>
        <w:pStyle w:val="ListBullet"/>
        <w:ind w:left="360"/>
      </w:pPr>
      <w:r>
        <w:t>Capturar (botón en cada slot): Realiza una captura para un slot específico.</w:t>
      </w:r>
    </w:p>
    <w:p>
      <w:pPr>
        <w:pStyle w:val="ListBullet"/>
        <w:ind w:left="360"/>
      </w:pPr>
      <w:r>
        <w:t>Limpiar Todo: Elimina todas las imágenes capturadas.</w:t>
      </w:r>
    </w:p>
    <w:p>
      <w:pPr>
        <w:pStyle w:val="ListBullet"/>
        <w:ind w:left="360"/>
      </w:pPr>
      <w:r>
        <w:t>Icono de basura (en cada slot): Elimina la imagen de un slot individual.</w:t>
      </w:r>
    </w:p>
    <w:p>
      <w:pPr>
        <w:pStyle w:val="Heading2"/>
      </w:pPr>
      <w:r>
        <w:t>Automatización:</w:t>
      </w:r>
    </w:p>
    <w:p>
      <w:pPr/>
      <w:r>
        <w:t>La aplicación intenta cargar automáticamente imágenes estándar (Isometría, Nodos, Vigas, etc.) si las encuentra en la carpeta del proyecto STAAD.</w:t>
      </w:r>
    </w:p>
    <w:p>
      <w:pPr>
        <w:pStyle w:val="Heading1"/>
      </w:pPr>
      <w:r>
        <w:t>7. Sección 4: Generar Memoria</w:t>
      </w:r>
    </w:p>
    <w:p>
      <w:pPr/>
      <w:r>
        <w:t>El paso final. Esta sección valida los datos y genera el documento.</w:t>
      </w:r>
    </w:p>
    <w:p>
      <w:pPr>
        <w:pStyle w:val="ListBullet"/>
        <w:ind w:left="360"/>
      </w:pPr>
      <w:r>
        <w:t>Validar Datos: Antes de generar, haga clic en este botón para comprobar si falta algún archivo o dato requerido. Se mostrará una lista de errores si los hay.</w:t>
      </w:r>
    </w:p>
    <w:p>
      <w:pPr>
        <w:pStyle w:val="ListBullet"/>
        <w:ind w:left="360"/>
      </w:pPr>
      <w:r>
        <w:t>Generar Memoria: Inicia el proceso. Una barra de progreso mostrará el estado. Una vez completado, aparecerá un mensaje con la ubicación del archivo generado.</w:t>
      </w:r>
    </w:p>
    <w:p>
      <w:pPr/>
      <w:r>
        <w:rPr>
          <w:b/>
        </w:rPr>
        <w:t xml:space="preserve">Ubicación del archivo: </w:t>
      </w:r>
      <w:r>
        <w:t>El documento .docx final se guardará en la misma carpeta donde se encuentra su archivo de STAAD (.std).</w:t>
      </w:r>
    </w:p>
    <w:p>
      <w:pPr>
        <w:pStyle w:val="Heading1"/>
      </w:pPr>
      <w:r>
        <w:t>8. Otras Secciones</w:t>
      </w:r>
    </w:p>
    <w:p>
      <w:pPr>
        <w:pStyle w:val="ListBullet"/>
        <w:ind w:left="360"/>
      </w:pPr>
      <w:r>
        <w:t>Ayuda: Proporciona información básica y consejos sobre el uso de la aplicación.</w:t>
      </w:r>
    </w:p>
    <w:p>
      <w:pPr>
        <w:pStyle w:val="ListBullet"/>
        <w:ind w:left="360"/>
      </w:pPr>
      <w:r>
        <w:t>Acerca de: Muestra información sobre la versión del software y el desarrollador.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E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