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FINANCIAL CLARIFICATION MEMORANDUM (v3)</w:t>
      </w:r>
    </w:p>
    <w:p>
      <w:pPr>
        <w:spacing w:after="60"/>
        <w:jc w:val="center"/>
      </w:pPr>
      <w:r>
        <w:rPr>
          <w:rFonts w:ascii="Times New Roman" w:cs="Times New Roman" w:eastAsia="Times New Roman" w:hAnsi="Times New Roman"/>
          <w:i/>
          <w:iCs/>
          <w:sz w:val="22"/>
          <w:szCs w:val="22"/>
        </w:rPr>
        <w:t xml:space="preserve">Voluntary Pre-Diligence Disclosure — 2024 Revenue Figure Stated During Filming</w:t>
      </w:r>
    </w:p>
    <w:p>
      <w:pPr>
        <w:spacing w:after="240"/>
        <w:jc w:val="center"/>
      </w:pPr>
      <w:r>
        <w:rPr>
          <w:rFonts w:ascii="Times New Roman" w:cs="Times New Roman" w:eastAsia="Times New Roman" w:hAnsi="Times New Roman"/>
          <w:b/>
          <w:bCs/>
          <w:color w:val="CC0000"/>
          <w:sz w:val="20"/>
          <w:szCs w:val="20"/>
        </w:rPr>
        <w:t xml:space="preserve">DRAFT v3 — SEND ONLY AFTER THE AMENDED 1120-S IS FILED — NOT LEGAL ADVICE</w:t>
      </w:r>
    </w:p>
    <w:p>
      <w:pPr>
        <w:spacing w:after="60"/>
      </w:pPr>
      <w:r>
        <w:rPr>
          <w:rFonts w:ascii="Times New Roman" w:cs="Times New Roman" w:eastAsia="Times New Roman" w:hAnsi="Times New Roman"/>
          <w:sz w:val="22"/>
          <w:szCs w:val="22"/>
        </w:rPr>
        <w:t xml:space="preserve">From:  Arize Nwosu, Chief Executive Officer, SPLT INC</w:t>
      </w:r>
    </w:p>
    <w:p>
      <w:pPr>
        <w:spacing w:after="60"/>
      </w:pPr>
      <w:r>
        <w:rPr>
          <w:rFonts w:ascii="Times New Roman" w:cs="Times New Roman" w:eastAsia="Times New Roman" w:hAnsi="Times New Roman"/>
          <w:sz w:val="22"/>
          <w:szCs w:val="22"/>
        </w:rPr>
        <w:t xml:space="preserve">To:    [Investor / Due Diligence Team]</w:t>
      </w:r>
    </w:p>
    <w:p>
      <w:pPr>
        <w:spacing w:after="60"/>
      </w:pPr>
      <w:r>
        <w:rPr>
          <w:rFonts w:ascii="Times New Roman" w:cs="Times New Roman" w:eastAsia="Times New Roman" w:hAnsi="Times New Roman"/>
          <w:sz w:val="22"/>
          <w:szCs w:val="22"/>
        </w:rPr>
        <w:t xml:space="preserve">Date:  July ___, 2026</w:t>
      </w:r>
    </w:p>
    <w:p>
      <w:pPr>
        <w:spacing w:after="60"/>
      </w:pPr>
      <w:r>
        <w:rPr>
          <w:rFonts w:ascii="Times New Roman" w:cs="Times New Roman" w:eastAsia="Times New Roman" w:hAnsi="Times New Roman"/>
          <w:sz w:val="22"/>
          <w:szCs w:val="22"/>
        </w:rPr>
        <w:t xml:space="preserve">Re:    Correction and reconciliation of the 2024 revenue figure stated during filming</w:t>
      </w:r>
    </w:p>
    <w:p>
      <w:pPr>
        <w:spacing w:after="100" w:before="220"/>
      </w:pPr>
      <w:r>
        <w:rPr>
          <w:rFonts w:ascii="Times New Roman" w:cs="Times New Roman" w:eastAsia="Times New Roman" w:hAnsi="Times New Roman"/>
          <w:b/>
          <w:bCs/>
          <w:sz w:val="22"/>
          <w:szCs w:val="22"/>
        </w:rPr>
        <w:t xml:space="preserve">1. PURPOSE</w:t>
      </w:r>
    </w:p>
    <w:p>
      <w:pPr>
        <w:spacing w:after="120"/>
        <w:jc w:val="both"/>
      </w:pPr>
      <w:r>
        <w:rPr>
          <w:rFonts w:ascii="Times New Roman" w:cs="Times New Roman" w:eastAsia="Times New Roman" w:hAnsi="Times New Roman"/>
          <w:sz w:val="22"/>
          <w:szCs w:val="22"/>
        </w:rPr>
        <w:t xml:space="preserve">In preparing for this diligence process, I identified an error in a figure I stated during filming, and I am correcting it proactively and in writing before your review begins. In the course of that correction, my team performed a complete line-by-line reconstruction of 2024 from bank records, which also identified that the originally filed 2024 return understated both revenue and cost of goods sold. An amended return has been filed. This memorandum gives you the corrected figures and the full reconciliation.</w:t>
      </w:r>
    </w:p>
    <w:p>
      <w:pPr>
        <w:spacing w:after="100" w:before="220"/>
      </w:pPr>
      <w:r>
        <w:rPr>
          <w:rFonts w:ascii="Times New Roman" w:cs="Times New Roman" w:eastAsia="Times New Roman" w:hAnsi="Times New Roman"/>
          <w:b/>
          <w:bCs/>
          <w:sz w:val="22"/>
          <w:szCs w:val="22"/>
        </w:rPr>
        <w:t xml:space="preserve">2. THE STATEMENT AND THE CORRECTION</w:t>
      </w:r>
    </w:p>
    <w:p>
      <w:pPr>
        <w:spacing w:after="120"/>
        <w:jc w:val="both"/>
      </w:pPr>
      <w:r>
        <w:rPr>
          <w:rFonts w:ascii="Times New Roman" w:cs="Times New Roman" w:eastAsia="Times New Roman" w:hAnsi="Times New Roman"/>
          <w:sz w:val="22"/>
          <w:szCs w:val="22"/>
        </w:rPr>
        <w:t xml:space="preserve">During filming, I stated that 2024 revenues were approximately $895,000. That figure was mistaken: it was the total of all deposits into the operating account ($895,754.12), not sales revenue. Actual 2024 Splitflask revenue, per the amended Form 1120-S for Social Gear Media LLC (the predecessor operating entity), is $560,938, reported net of marketplace platform fees.</w:t>
      </w:r>
    </w:p>
    <w:p>
      <w:pPr>
        <w:spacing w:after="100" w:before="220"/>
      </w:pPr>
      <w:r>
        <w:rPr>
          <w:rFonts w:ascii="Times New Roman" w:cs="Times New Roman" w:eastAsia="Times New Roman" w:hAnsi="Times New Roman"/>
          <w:b/>
          <w:bCs/>
          <w:sz w:val="22"/>
          <w:szCs w:val="22"/>
        </w:rPr>
        <w:t xml:space="preserve">3. FULL RECONCILIATION — EVERY DEPOSIT CLASSIFIED</w:t>
      </w:r>
    </w:p>
    <w:p>
      <w:pPr>
        <w:spacing w:after="120"/>
        <w:jc w:val="both"/>
      </w:pPr>
      <w:r>
        <w:rPr>
          <w:rFonts w:ascii="Times New Roman" w:cs="Times New Roman" w:eastAsia="Times New Roman" w:hAnsi="Times New Roman"/>
          <w:sz w:val="22"/>
          <w:szCs w:val="22"/>
        </w:rPr>
        <w:t xml:space="preserve">All 906 deposit lines across the twelve 2024 bank statements were individually classified; the schedule ties to the statements to the penny. The $895,754.12 comprises: (a) Splitflask sales receipts of $560,938 (net of platform fees) across Shopify, Amazon (US/CA/MX), TikTok Shop, Affirm, Global-E, Walmart, eBay, EDI wholesale (Von Maur, UncommonGoods), and B2B wholesale (ESP Promo, SATS-Creuers, Knocking, international buyers, and retailer check payments); (b) non-revenue inflows of $269,467 — founder and family capital, refunds and reversals, inter-account transfers, and interest; and (c) $65,349 of consulting receipts (Teslarati, Shaed, Munro &amp; Associates) unrelated to the Splitflask product business.</w:t>
      </w:r>
    </w:p>
    <w:p>
      <w:pPr>
        <w:spacing w:after="100" w:before="220"/>
      </w:pPr>
      <w:r>
        <w:rPr>
          <w:rFonts w:ascii="Times New Roman" w:cs="Times New Roman" w:eastAsia="Times New Roman" w:hAnsi="Times New Roman"/>
          <w:b/>
          <w:bCs/>
          <w:sz w:val="22"/>
          <w:szCs w:val="22"/>
        </w:rPr>
        <w:t xml:space="preserve">4. THE AMENDED RETURN</w:t>
      </w:r>
    </w:p>
    <w:p>
      <w:pPr>
        <w:spacing w:after="120"/>
        <w:jc w:val="both"/>
      </w:pPr>
      <w:r>
        <w:rPr>
          <w:rFonts w:ascii="Times New Roman" w:cs="Times New Roman" w:eastAsia="Times New Roman" w:hAnsi="Times New Roman"/>
          <w:sz w:val="22"/>
          <w:szCs w:val="22"/>
        </w:rPr>
        <w:t xml:space="preserve">The original 2024 return was prepared from an internal bookkeeping summary that proved incomplete on both sides of the ledger. The amendment restates revenue from $418,990 to $560,938 and cost of goods sold from $270,032 to $393,532 (bank-verified factory purchases of $455,932 less documented year-end inventory of $62,400). Because both sides were understated by similar amounts, the amended ordinary result changes only modestly (a loss of approximately $14,903 versus $33,351 as originally filed), with no material tax impact. The amendment was voluntary, initiated by this diligence preparation, and the complete supporting workpapers are in the data room.</w:t>
      </w:r>
    </w:p>
    <w:p>
      <w:pPr>
        <w:spacing w:after="100" w:before="220"/>
      </w:pPr>
      <w:r>
        <w:rPr>
          <w:rFonts w:ascii="Times New Roman" w:cs="Times New Roman" w:eastAsia="Times New Roman" w:hAnsi="Times New Roman"/>
          <w:b/>
          <w:bCs/>
          <w:sz w:val="22"/>
          <w:szCs w:val="22"/>
        </w:rPr>
        <w:t xml:space="preserve">5. ACCURATE PICTURE OF THE BUSINESS</w:t>
      </w:r>
    </w:p>
    <w:p>
      <w:pPr>
        <w:spacing w:after="120"/>
        <w:jc w:val="both"/>
      </w:pPr>
      <w:r>
        <w:rPr>
          <w:rFonts w:ascii="Times New Roman" w:cs="Times New Roman" w:eastAsia="Times New Roman" w:hAnsi="Times New Roman"/>
          <w:sz w:val="22"/>
          <w:szCs w:val="22"/>
        </w:rPr>
        <w:t xml:space="preserve">Corrected revenue, tied to returns and bank records: 2024 (Social Gear Media LLC, amended): $560,938. 2025 (SPLT INC $369,981 + Social Gear Media LLC $130,976): $500,957 as filed. I note the corrected 2024 figure makes 2024 the stronger of the two filed years; 2025 filed figures have not yet been subjected to the same bank-level verification, and that review is underway. All operating activity has been conducted through SPLT INC since its formation in January 2025.</w:t>
      </w:r>
    </w:p>
    <w:p>
      <w:pPr>
        <w:spacing w:after="100" w:before="220"/>
      </w:pPr>
      <w:r>
        <w:rPr>
          <w:rFonts w:ascii="Times New Roman" w:cs="Times New Roman" w:eastAsia="Times New Roman" w:hAnsi="Times New Roman"/>
          <w:b/>
          <w:bCs/>
          <w:sz w:val="22"/>
          <w:szCs w:val="22"/>
        </w:rPr>
        <w:t xml:space="preserve">6. COMMITMENT</w:t>
      </w:r>
    </w:p>
    <w:p>
      <w:pPr>
        <w:spacing w:after="120"/>
        <w:jc w:val="both"/>
      </w:pPr>
      <w:r>
        <w:rPr>
          <w:rFonts w:ascii="Times New Roman" w:cs="Times New Roman" w:eastAsia="Times New Roman" w:hAnsi="Times New Roman"/>
          <w:sz w:val="22"/>
          <w:szCs w:val="22"/>
        </w:rPr>
        <w:t xml:space="preserve">Every figure above ties to filed or amended returns and to complete bank statements, all provided in the data room together with the line-by-line classification schedules. I am available to walk your team through any element of the reconciliation, and I welcome verification at whatever depth you consider appropriate.</w:t>
      </w:r>
    </w:p>
    <w:p>
      <w:pPr>
        <w:spacing w:before="340"/>
      </w:pPr>
      <w:r>
        <w:rPr>
          <w:rFonts w:ascii="Times New Roman" w:cs="Times New Roman" w:eastAsia="Times New Roman" w:hAnsi="Times New Roman"/>
          <w:sz w:val="22"/>
          <w:szCs w:val="22"/>
        </w:rPr>
        <w:t xml:space="preserve">_________________________________</w:t>
      </w:r>
    </w:p>
    <w:p>
      <w:r>
        <w:rPr>
          <w:rFonts w:ascii="Times New Roman" w:cs="Times New Roman" w:eastAsia="Times New Roman" w:hAnsi="Times New Roman"/>
          <w:sz w:val="22"/>
          <w:szCs w:val="22"/>
        </w:rPr>
        <w:t xml:space="preserve">Arize Nwosu, Chief Executive Officer, SPLT INC        Date: ______________</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2026-07-06T05:11:46.924Z</dcterms:created>
  <dcterms:modified xsi:type="dcterms:W3CDTF">2026-07-06T05:11:46.934Z</dcterms:modified>
</cp:coreProperties>
</file>

<file path=docProps/custom.xml><?xml version="1.0" encoding="utf-8"?>
<Properties xmlns="http://schemas.openxmlformats.org/officeDocument/2006/custom-properties" xmlns:vt="http://schemas.openxmlformats.org/officeDocument/2006/docPropsVTypes"/>
</file>