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0235A">
      <w:pPr>
        <w:bidi w:val="0"/>
        <w:jc w:val="center"/>
        <w:rPr>
          <w:sz w:val="20"/>
          <w:szCs w:val="20"/>
        </w:rPr>
      </w:pPr>
    </w:p>
    <w:p w14:paraId="35092187">
      <w:pPr>
        <w:bidi w:val="0"/>
        <w:jc w:val="center"/>
        <w:rPr>
          <w:sz w:val="20"/>
          <w:szCs w:val="20"/>
        </w:rPr>
      </w:pPr>
    </w:p>
    <w:p w14:paraId="02CE07CF">
      <w:pPr>
        <w:bidi w:val="0"/>
        <w:jc w:val="center"/>
        <w:rPr>
          <w:sz w:val="20"/>
          <w:szCs w:val="20"/>
        </w:rPr>
      </w:pPr>
    </w:p>
    <w:p w14:paraId="6F67E76E">
      <w:pPr>
        <w:bidi w:val="0"/>
        <w:jc w:val="center"/>
        <w:rPr>
          <w:sz w:val="20"/>
          <w:szCs w:val="20"/>
        </w:rPr>
      </w:pPr>
    </w:p>
    <w:p w14:paraId="4EFBD849">
      <w:pPr>
        <w:bidi w:val="0"/>
        <w:jc w:val="center"/>
        <w:rPr>
          <w:sz w:val="20"/>
          <w:szCs w:val="20"/>
        </w:rPr>
      </w:pPr>
    </w:p>
    <w:p w14:paraId="26C37848">
      <w:pPr>
        <w:bidi w:val="0"/>
        <w:jc w:val="center"/>
        <w:rPr>
          <w:sz w:val="20"/>
          <w:szCs w:val="20"/>
        </w:rPr>
      </w:pPr>
    </w:p>
    <w:p w14:paraId="694C78B3">
      <w:pPr>
        <w:bidi w:val="0"/>
        <w:jc w:val="center"/>
        <w:rPr>
          <w:sz w:val="20"/>
          <w:szCs w:val="20"/>
        </w:rPr>
      </w:pPr>
    </w:p>
    <w:p w14:paraId="021063D5">
      <w:pPr>
        <w:bidi w:val="0"/>
        <w:jc w:val="center"/>
        <w:rPr>
          <w:sz w:val="20"/>
          <w:szCs w:val="20"/>
        </w:rPr>
      </w:pPr>
    </w:p>
    <w:p w14:paraId="5703B7A1">
      <w:pPr>
        <w:bidi w:val="0"/>
        <w:jc w:val="center"/>
        <w:rPr>
          <w:sz w:val="20"/>
          <w:szCs w:val="20"/>
        </w:rPr>
      </w:pPr>
    </w:p>
    <w:p w14:paraId="73B0B4E8">
      <w:pPr>
        <w:bidi w:val="0"/>
        <w:jc w:val="center"/>
        <w:rPr>
          <w:sz w:val="20"/>
          <w:szCs w:val="20"/>
        </w:rPr>
      </w:pPr>
    </w:p>
    <w:p w14:paraId="3FB1BFA6">
      <w:pPr>
        <w:bidi w:val="0"/>
        <w:jc w:val="center"/>
        <w:rPr>
          <w:sz w:val="20"/>
          <w:szCs w:val="20"/>
        </w:rPr>
      </w:pPr>
    </w:p>
    <w:p w14:paraId="57237951">
      <w:pPr>
        <w:bidi w:val="0"/>
        <w:jc w:val="center"/>
        <w:rPr>
          <w:sz w:val="20"/>
          <w:szCs w:val="20"/>
        </w:rPr>
      </w:pPr>
    </w:p>
    <w:p w14:paraId="2CC6564D">
      <w:pPr>
        <w:bidi w:val="0"/>
        <w:jc w:val="center"/>
        <w:rPr>
          <w:sz w:val="20"/>
          <w:szCs w:val="20"/>
        </w:rPr>
      </w:pPr>
    </w:p>
    <w:p w14:paraId="1952AEC4">
      <w:pPr>
        <w:bidi w:val="0"/>
        <w:jc w:val="center"/>
        <w:rPr>
          <w:sz w:val="20"/>
          <w:szCs w:val="20"/>
        </w:rPr>
      </w:pPr>
    </w:p>
    <w:p w14:paraId="736D8172">
      <w:pPr>
        <w:bidi w:val="0"/>
        <w:jc w:val="center"/>
        <w:rPr>
          <w:sz w:val="20"/>
          <w:szCs w:val="20"/>
        </w:rPr>
      </w:pPr>
    </w:p>
    <w:p w14:paraId="1EA7400F">
      <w:pPr>
        <w:bidi w:val="0"/>
        <w:jc w:val="center"/>
        <w:rPr>
          <w:sz w:val="20"/>
          <w:szCs w:val="20"/>
        </w:rPr>
      </w:pPr>
    </w:p>
    <w:p w14:paraId="6E23B8B5">
      <w:pPr>
        <w:bidi w:val="0"/>
        <w:jc w:val="center"/>
        <w:rPr>
          <w:sz w:val="20"/>
          <w:szCs w:val="20"/>
        </w:rPr>
      </w:pPr>
    </w:p>
    <w:p w14:paraId="63F54FA7">
      <w:pPr>
        <w:bidi w:val="0"/>
        <w:jc w:val="center"/>
        <w:rPr>
          <w:sz w:val="20"/>
          <w:szCs w:val="20"/>
        </w:rPr>
      </w:pPr>
    </w:p>
    <w:p w14:paraId="6DCAF936">
      <w:pPr>
        <w:bidi w:val="0"/>
        <w:jc w:val="center"/>
        <w:rPr>
          <w:sz w:val="20"/>
          <w:szCs w:val="20"/>
        </w:rPr>
      </w:pPr>
    </w:p>
    <w:p w14:paraId="097230F6">
      <w:pPr>
        <w:bidi w:val="0"/>
        <w:jc w:val="center"/>
        <w:rPr>
          <w:sz w:val="20"/>
          <w:szCs w:val="20"/>
        </w:rPr>
      </w:pPr>
    </w:p>
    <w:p w14:paraId="7DBF6226">
      <w:pPr>
        <w:bidi w:val="0"/>
        <w:jc w:val="center"/>
        <w:rPr>
          <w:sz w:val="20"/>
          <w:szCs w:val="20"/>
        </w:rPr>
      </w:pPr>
    </w:p>
    <w:p w14:paraId="29395BA3">
      <w:pPr>
        <w:bidi w:val="0"/>
        <w:jc w:val="center"/>
        <w:rPr>
          <w:sz w:val="20"/>
          <w:szCs w:val="20"/>
        </w:rPr>
      </w:pPr>
    </w:p>
    <w:p w14:paraId="2A2EABA3">
      <w:pPr>
        <w:bidi w:val="0"/>
        <w:jc w:val="center"/>
        <w:rPr>
          <w:sz w:val="20"/>
          <w:szCs w:val="20"/>
        </w:rPr>
      </w:pPr>
    </w:p>
    <w:p w14:paraId="347BD51C">
      <w:pPr>
        <w:jc w:val="center"/>
        <w:rPr>
          <w:rFonts w:hint="default" w:ascii="Calibri" w:hAnsi="Calibri" w:eastAsia="SimSun" w:cs="Calibri"/>
          <w:sz w:val="24"/>
          <w:szCs w:val="24"/>
          <w:lang w:val="en-US"/>
        </w:rPr>
      </w:pPr>
      <w:r>
        <w:rPr>
          <w:rFonts w:hint="default" w:ascii="Calibri" w:hAnsi="Calibri" w:eastAsia="SimSun" w:cs="Calibri"/>
          <w:b/>
          <w:bCs/>
          <w:sz w:val="27"/>
          <w:szCs w:val="27"/>
        </w:rPr>
        <w:t>Evaluating the Effectiveness of Zero Trust Architecture in Microsoft Azure</w:t>
      </w:r>
      <w:r>
        <w:rPr>
          <w:rFonts w:hint="default" w:ascii="Calibri" w:hAnsi="Calibri" w:eastAsia="SimSun" w:cs="Calibri"/>
          <w:sz w:val="24"/>
          <w:szCs w:val="24"/>
          <w:lang w:val="en-US"/>
        </w:rPr>
        <w:t xml:space="preserve"> (</w:t>
      </w:r>
      <w:r>
        <w:rPr>
          <w:rFonts w:hint="default" w:ascii="Calibri" w:hAnsi="Calibri" w:eastAsia="SimSun" w:cs="Calibri"/>
          <w:sz w:val="24"/>
          <w:szCs w:val="24"/>
        </w:rPr>
        <w:t>A Comparative Experimental Study Using Terraform-Provisioned Testbeds and MITRE ATT&amp;CK-Mapped Attack Simulation</w:t>
      </w:r>
      <w:r>
        <w:rPr>
          <w:rFonts w:hint="default" w:ascii="Calibri" w:hAnsi="Calibri" w:eastAsia="SimSun" w:cs="Calibri"/>
          <w:sz w:val="24"/>
          <w:szCs w:val="24"/>
          <w:lang w:val="en-US"/>
        </w:rPr>
        <w:t>)</w:t>
      </w:r>
    </w:p>
    <w:p w14:paraId="7730BE8F">
      <w:pPr>
        <w:jc w:val="center"/>
        <w:rPr>
          <w:rFonts w:cs="Calibri"/>
          <w:sz w:val="22"/>
          <w:szCs w:val="22"/>
        </w:rPr>
      </w:pPr>
    </w:p>
    <w:p w14:paraId="57AB792C">
      <w:pPr>
        <w:jc w:val="center"/>
        <w:rPr>
          <w:rFonts w:cs="Calibri"/>
          <w:sz w:val="22"/>
          <w:szCs w:val="22"/>
        </w:rPr>
      </w:pPr>
      <w:r>
        <w:rPr>
          <w:rFonts w:cs="Calibri"/>
          <w:sz w:val="22"/>
          <w:szCs w:val="22"/>
        </w:rPr>
        <w:t>Student ID: 35032806</w:t>
      </w:r>
    </w:p>
    <w:p w14:paraId="2318B01A">
      <w:pPr>
        <w:jc w:val="center"/>
        <w:rPr>
          <w:rFonts w:hint="default" w:ascii="Calibri" w:hAnsi="Calibri" w:eastAsia="SimSun" w:cs="Calibri"/>
          <w:sz w:val="24"/>
          <w:szCs w:val="24"/>
          <w:lang w:val="en-US"/>
        </w:rPr>
      </w:pPr>
    </w:p>
    <w:p w14:paraId="5EBA3A16">
      <w:pPr>
        <w:jc w:val="center"/>
        <w:rPr>
          <w:rFonts w:hint="default" w:ascii="Calibri" w:hAnsi="Calibri" w:eastAsia="SimSun" w:cs="Calibri"/>
          <w:sz w:val="24"/>
          <w:szCs w:val="24"/>
          <w:lang w:val="en-US"/>
        </w:rPr>
      </w:pPr>
    </w:p>
    <w:p w14:paraId="0DD4EC48">
      <w:pPr>
        <w:jc w:val="center"/>
        <w:rPr>
          <w:rFonts w:hint="default" w:ascii="Calibri" w:hAnsi="Calibri" w:eastAsia="SimSun" w:cs="Calibri"/>
          <w:sz w:val="24"/>
          <w:szCs w:val="24"/>
          <w:lang w:val="en-US"/>
        </w:rPr>
      </w:pPr>
    </w:p>
    <w:p w14:paraId="74D64320">
      <w:pPr>
        <w:jc w:val="center"/>
        <w:rPr>
          <w:rFonts w:hint="default" w:ascii="Calibri" w:hAnsi="Calibri" w:eastAsia="SimSun" w:cs="Calibri"/>
          <w:sz w:val="24"/>
          <w:szCs w:val="24"/>
          <w:lang w:val="en-US"/>
        </w:rPr>
      </w:pPr>
    </w:p>
    <w:p w14:paraId="791B7581">
      <w:pPr>
        <w:jc w:val="center"/>
        <w:rPr>
          <w:rFonts w:hint="default" w:ascii="Calibri" w:hAnsi="Calibri" w:eastAsia="SimSun" w:cs="Calibri"/>
          <w:sz w:val="24"/>
          <w:szCs w:val="24"/>
          <w:lang w:val="en-US"/>
        </w:rPr>
      </w:pPr>
    </w:p>
    <w:p w14:paraId="6F749A9B">
      <w:pPr>
        <w:jc w:val="center"/>
        <w:rPr>
          <w:rFonts w:hint="default" w:ascii="Calibri" w:hAnsi="Calibri" w:eastAsia="SimSun" w:cs="Calibri"/>
          <w:sz w:val="24"/>
          <w:szCs w:val="24"/>
          <w:lang w:val="en-US"/>
        </w:rPr>
      </w:pPr>
    </w:p>
    <w:p w14:paraId="4977D87E">
      <w:pPr>
        <w:jc w:val="center"/>
        <w:rPr>
          <w:rFonts w:hint="default" w:ascii="Calibri" w:hAnsi="Calibri" w:eastAsia="SimSun" w:cs="Calibri"/>
          <w:sz w:val="24"/>
          <w:szCs w:val="24"/>
          <w:lang w:val="en-US"/>
        </w:rPr>
      </w:pPr>
    </w:p>
    <w:p w14:paraId="5A3C0A73">
      <w:pPr>
        <w:jc w:val="center"/>
        <w:rPr>
          <w:rFonts w:hint="default" w:ascii="Calibri" w:hAnsi="Calibri" w:eastAsia="SimSun" w:cs="Calibri"/>
          <w:sz w:val="24"/>
          <w:szCs w:val="24"/>
          <w:lang w:val="en-US"/>
        </w:rPr>
      </w:pPr>
    </w:p>
    <w:p w14:paraId="3F6D0B7B">
      <w:pPr>
        <w:jc w:val="center"/>
        <w:rPr>
          <w:rFonts w:hint="default" w:ascii="Calibri" w:hAnsi="Calibri" w:eastAsia="SimSun" w:cs="Calibri"/>
          <w:sz w:val="24"/>
          <w:szCs w:val="24"/>
          <w:lang w:val="en-US"/>
        </w:rPr>
      </w:pPr>
    </w:p>
    <w:p w14:paraId="140319CC">
      <w:pPr>
        <w:jc w:val="center"/>
        <w:rPr>
          <w:rFonts w:hint="default" w:ascii="Calibri" w:hAnsi="Calibri" w:eastAsia="SimSun" w:cs="Calibri"/>
          <w:sz w:val="24"/>
          <w:szCs w:val="24"/>
          <w:lang w:val="en-US"/>
        </w:rPr>
      </w:pPr>
    </w:p>
    <w:p w14:paraId="02C3D84E">
      <w:pPr>
        <w:jc w:val="center"/>
        <w:rPr>
          <w:rFonts w:hint="default" w:ascii="Calibri" w:hAnsi="Calibri" w:eastAsia="SimSun" w:cs="Calibri"/>
          <w:sz w:val="24"/>
          <w:szCs w:val="24"/>
          <w:lang w:val="en-US"/>
        </w:rPr>
      </w:pPr>
    </w:p>
    <w:p w14:paraId="4646416A">
      <w:pPr>
        <w:jc w:val="center"/>
        <w:rPr>
          <w:rFonts w:hint="default" w:ascii="Calibri" w:hAnsi="Calibri" w:eastAsia="SimSun" w:cs="Calibri"/>
          <w:sz w:val="24"/>
          <w:szCs w:val="24"/>
          <w:lang w:val="en-US"/>
        </w:rPr>
      </w:pPr>
    </w:p>
    <w:p w14:paraId="71D8A294">
      <w:pPr>
        <w:jc w:val="center"/>
        <w:rPr>
          <w:rFonts w:hint="default" w:ascii="Calibri" w:hAnsi="Calibri" w:eastAsia="SimSun" w:cs="Calibri"/>
          <w:sz w:val="24"/>
          <w:szCs w:val="24"/>
          <w:lang w:val="en-US"/>
        </w:rPr>
      </w:pPr>
    </w:p>
    <w:p w14:paraId="092E2F22">
      <w:pPr>
        <w:jc w:val="center"/>
        <w:rPr>
          <w:rFonts w:hint="default" w:ascii="Calibri" w:hAnsi="Calibri" w:eastAsia="SimSun" w:cs="Calibri"/>
          <w:sz w:val="24"/>
          <w:szCs w:val="24"/>
          <w:lang w:val="en-US"/>
        </w:rPr>
      </w:pPr>
    </w:p>
    <w:p w14:paraId="32B3A9A9">
      <w:pPr>
        <w:jc w:val="center"/>
        <w:rPr>
          <w:rFonts w:hint="default" w:ascii="Calibri" w:hAnsi="Calibri" w:eastAsia="SimSun" w:cs="Calibri"/>
          <w:sz w:val="24"/>
          <w:szCs w:val="24"/>
          <w:lang w:val="en-US"/>
        </w:rPr>
      </w:pPr>
    </w:p>
    <w:p w14:paraId="7EBD20D1">
      <w:pPr>
        <w:jc w:val="center"/>
        <w:rPr>
          <w:rFonts w:hint="default" w:ascii="Calibri" w:hAnsi="Calibri" w:eastAsia="SimSun" w:cs="Calibri"/>
          <w:sz w:val="24"/>
          <w:szCs w:val="24"/>
          <w:lang w:val="en-US"/>
        </w:rPr>
      </w:pPr>
    </w:p>
    <w:p w14:paraId="702A77C7">
      <w:pPr>
        <w:jc w:val="center"/>
        <w:rPr>
          <w:rFonts w:hint="default" w:ascii="Calibri" w:hAnsi="Calibri" w:eastAsia="SimSun" w:cs="Calibri"/>
          <w:sz w:val="24"/>
          <w:szCs w:val="24"/>
          <w:lang w:val="en-US"/>
        </w:rPr>
      </w:pPr>
    </w:p>
    <w:p w14:paraId="74AAAFA3">
      <w:pPr>
        <w:jc w:val="center"/>
        <w:rPr>
          <w:rFonts w:hint="default" w:ascii="Calibri" w:hAnsi="Calibri" w:eastAsia="SimSun" w:cs="Calibri"/>
          <w:sz w:val="24"/>
          <w:szCs w:val="24"/>
          <w:lang w:val="en-US"/>
        </w:rPr>
      </w:pPr>
    </w:p>
    <w:p w14:paraId="57AB7946">
      <w:pPr>
        <w:jc w:val="both"/>
        <w:rPr>
          <w:rFonts w:hint="default"/>
          <w:sz w:val="22"/>
          <w:szCs w:val="22"/>
          <w:lang w:val="en-US"/>
        </w:rPr>
      </w:pPr>
      <w:r>
        <w:rPr>
          <w:rFonts w:cs="Calibri"/>
          <w:sz w:val="22"/>
          <w:szCs w:val="22"/>
        </w:rPr>
        <w:t xml:space="preserve">Tutor: </w:t>
      </w:r>
      <w:r>
        <w:rPr>
          <w:rFonts w:hint="default" w:cs="Calibri"/>
          <w:sz w:val="22"/>
          <w:szCs w:val="22"/>
          <w:lang w:val="en-US"/>
        </w:rPr>
        <w:t>Pournouri Sina</w:t>
      </w:r>
    </w:p>
    <w:p w14:paraId="45036278">
      <w:pPr>
        <w:jc w:val="left"/>
        <w:rPr>
          <w:rFonts w:hint="default" w:ascii="Calibri" w:hAnsi="Calibri" w:eastAsia="SimSun" w:cs="Calibri"/>
          <w:sz w:val="22"/>
          <w:szCs w:val="22"/>
          <w:lang w:val="en-US"/>
        </w:rPr>
      </w:pPr>
      <w:r>
        <w:rPr>
          <w:rFonts w:ascii="Calibri" w:hAnsi="Calibri" w:eastAsia="SimSun" w:cs="Calibri"/>
          <w:sz w:val="22"/>
          <w:szCs w:val="22"/>
          <w:lang w:val="en-US"/>
        </w:rPr>
        <w:t>Research Supervisor: Jacobi Mark</w:t>
      </w:r>
    </w:p>
    <w:p w14:paraId="14F541D0">
      <w:pPr>
        <w:pStyle w:val="2"/>
        <w:spacing w:line="360" w:lineRule="auto"/>
        <w:jc w:val="both"/>
        <w:rPr>
          <w:rFonts w:cs="Calibri" w:asciiTheme="minorHAnsi" w:hAnsiTheme="minorHAnsi"/>
          <w:sz w:val="22"/>
          <w:szCs w:val="22"/>
        </w:rPr>
      </w:pPr>
      <w:bookmarkStart w:id="0" w:name="_GoBack"/>
      <w:bookmarkEnd w:id="0"/>
    </w:p>
    <w:p w14:paraId="57AB794C">
      <w:pPr>
        <w:pStyle w:val="2"/>
        <w:spacing w:line="360" w:lineRule="auto"/>
        <w:jc w:val="both"/>
        <w:rPr>
          <w:rFonts w:hint="default" w:cs="Calibri" w:asciiTheme="minorHAnsi" w:hAnsiTheme="minorHAnsi"/>
          <w:sz w:val="22"/>
          <w:szCs w:val="22"/>
        </w:rPr>
      </w:pPr>
      <w:r>
        <w:rPr>
          <w:rFonts w:cs="Calibri" w:asciiTheme="minorHAnsi" w:hAnsiTheme="minorHAnsi"/>
          <w:sz w:val="22"/>
          <w:szCs w:val="22"/>
        </w:rPr>
        <w:t>Table of Contents</w:t>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ab/>
      </w:r>
      <w:r>
        <w:rPr>
          <w:rFonts w:cs="Calibri" w:asciiTheme="minorHAnsi" w:hAnsiTheme="minorHAnsi"/>
          <w:sz w:val="22"/>
          <w:szCs w:val="22"/>
        </w:rPr>
        <w:t>Page</w:t>
      </w:r>
    </w:p>
    <w:p w14:paraId="03E58860">
      <w:pPr>
        <w:spacing w:line="360" w:lineRule="auto"/>
        <w:rPr>
          <w:rFonts w:hint="default"/>
          <w:b w:val="0"/>
          <w:bCs w:val="0"/>
          <w:lang w:val="en-US"/>
        </w:rPr>
      </w:pPr>
      <w:r>
        <w:rPr>
          <w:b w:val="0"/>
          <w:bCs w:val="0"/>
        </w:rPr>
        <w:t xml:space="preserve">1.0 </w:t>
      </w:r>
      <w:r>
        <w:rPr>
          <w:rFonts w:hint="default"/>
          <w:b w:val="0"/>
          <w:bCs w:val="0"/>
          <w:lang w:val="en-US"/>
        </w:rPr>
        <w:t>Introduction</w:t>
      </w:r>
      <w:r>
        <w:rPr>
          <w:rFonts w:hint="default"/>
          <w:b w:val="0"/>
          <w:bCs w:val="0"/>
          <w:lang w:val="en-US"/>
        </w:rPr>
        <w:tab/>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3</w:t>
      </w:r>
    </w:p>
    <w:p w14:paraId="68D7F3A7">
      <w:pPr>
        <w:spacing w:line="360" w:lineRule="auto"/>
        <w:ind w:firstLine="720" w:firstLineChars="0"/>
        <w:rPr>
          <w:rFonts w:hint="default"/>
          <w:b w:val="0"/>
          <w:bCs w:val="0"/>
          <w:lang w:val="en-US"/>
        </w:rPr>
      </w:pPr>
      <w:r>
        <w:rPr>
          <w:rFonts w:hint="default"/>
          <w:b w:val="0"/>
          <w:bCs w:val="0"/>
          <w:lang w:val="en-US"/>
        </w:rPr>
        <w:t>1</w:t>
      </w:r>
      <w:r>
        <w:rPr>
          <w:b w:val="0"/>
          <w:bCs w:val="0"/>
        </w:rPr>
        <w:t>.</w:t>
      </w:r>
      <w:r>
        <w:rPr>
          <w:rFonts w:hint="default"/>
          <w:b w:val="0"/>
          <w:bCs w:val="0"/>
          <w:lang w:val="en-US"/>
        </w:rPr>
        <w:t>1</w:t>
      </w:r>
      <w:r>
        <w:rPr>
          <w:b w:val="0"/>
          <w:bCs w:val="0"/>
        </w:rPr>
        <w:t xml:space="preserve"> Objectives</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3</w:t>
      </w:r>
    </w:p>
    <w:p w14:paraId="0EFFD8CB">
      <w:pPr>
        <w:spacing w:line="360" w:lineRule="auto"/>
        <w:ind w:firstLine="720" w:firstLineChars="0"/>
        <w:rPr>
          <w:rFonts w:hint="default"/>
          <w:b w:val="0"/>
          <w:bCs w:val="0"/>
          <w:lang w:val="en-US"/>
        </w:rPr>
      </w:pPr>
      <w:r>
        <w:rPr>
          <w:rFonts w:hint="default"/>
          <w:b w:val="0"/>
          <w:bCs w:val="0"/>
          <w:lang w:val="en-US"/>
        </w:rPr>
        <w:t>1.2</w:t>
      </w:r>
      <w:r>
        <w:rPr>
          <w:b w:val="0"/>
          <w:bCs w:val="0"/>
        </w:rPr>
        <w:t xml:space="preserve"> </w:t>
      </w:r>
      <w:r>
        <w:rPr>
          <w:rFonts w:hint="default"/>
          <w:b w:val="0"/>
          <w:bCs w:val="0"/>
          <w:lang w:val="en-US"/>
        </w:rPr>
        <w:t>Research Contribution</w:t>
      </w:r>
      <w:r>
        <w:rPr>
          <w:rFonts w:hint="default"/>
          <w:b w:val="0"/>
          <w:bCs w:val="0"/>
          <w:lang w:val="en-US"/>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3</w:t>
      </w:r>
    </w:p>
    <w:p w14:paraId="0BED9F9A">
      <w:pPr>
        <w:spacing w:line="360" w:lineRule="auto"/>
        <w:rPr>
          <w:b w:val="0"/>
          <w:bCs w:val="0"/>
        </w:rPr>
      </w:pPr>
      <w:r>
        <w:rPr>
          <w:rFonts w:hint="default"/>
          <w:b w:val="0"/>
          <w:bCs w:val="0"/>
          <w:lang w:val="en-US"/>
        </w:rPr>
        <w:t>2</w:t>
      </w:r>
      <w:r>
        <w:rPr>
          <w:b w:val="0"/>
          <w:bCs w:val="0"/>
        </w:rPr>
        <w:t>.</w:t>
      </w:r>
      <w:r>
        <w:rPr>
          <w:rFonts w:hint="default"/>
          <w:b w:val="0"/>
          <w:bCs w:val="0"/>
          <w:lang w:val="en-US"/>
        </w:rPr>
        <w:t>0 Literature Review</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4</w:t>
      </w:r>
    </w:p>
    <w:p w14:paraId="2248FBDA">
      <w:pPr>
        <w:spacing w:line="360" w:lineRule="auto"/>
        <w:ind w:firstLine="720"/>
        <w:rPr>
          <w:rFonts w:hint="default"/>
          <w:b w:val="0"/>
          <w:bCs w:val="0"/>
          <w:lang w:val="en-US"/>
        </w:rPr>
      </w:pPr>
      <w:r>
        <w:rPr>
          <w:rFonts w:hint="default"/>
          <w:b w:val="0"/>
          <w:bCs w:val="0"/>
          <w:lang w:val="en-US"/>
        </w:rPr>
        <w:t xml:space="preserve">2.1 </w:t>
      </w:r>
      <w:r>
        <w:rPr>
          <w:rStyle w:val="11"/>
          <w:rFonts w:hint="default" w:ascii="Calibri" w:hAnsi="Calibri" w:cs="Calibri"/>
          <w:b w:val="0"/>
          <w:bCs w:val="0"/>
          <w:sz w:val="22"/>
          <w:szCs w:val="22"/>
        </w:rPr>
        <w:t>Theoretical Foundations of Zero Trust Architecture</w:t>
      </w:r>
      <w:r>
        <w:rPr>
          <w:rFonts w:hint="default" w:ascii="Calibri" w:hAnsi="Calibri" w:cs="Calibri"/>
          <w:b w:val="0"/>
          <w:bCs w:val="0"/>
          <w:sz w:val="22"/>
          <w:szCs w:val="22"/>
        </w:rPr>
        <w:t xml:space="preserve"> </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4</w:t>
      </w:r>
    </w:p>
    <w:p w14:paraId="22E8F2DD">
      <w:pPr>
        <w:spacing w:line="360" w:lineRule="auto"/>
        <w:ind w:firstLine="720" w:firstLineChars="0"/>
        <w:rPr>
          <w:rFonts w:hint="default"/>
          <w:b w:val="0"/>
          <w:bCs w:val="0"/>
          <w:lang w:val="en-US"/>
        </w:rPr>
      </w:pPr>
      <w:r>
        <w:rPr>
          <w:rStyle w:val="11"/>
          <w:rFonts w:hint="default" w:ascii="Calibri" w:hAnsi="Calibri" w:cs="Calibri"/>
          <w:b w:val="0"/>
          <w:bCs w:val="0"/>
          <w:sz w:val="22"/>
          <w:szCs w:val="22"/>
        </w:rPr>
        <w:t>2.2 Azure</w:t>
      </w:r>
      <w:r>
        <w:rPr>
          <w:rStyle w:val="11"/>
          <w:rFonts w:hint="default" w:ascii="Calibri" w:hAnsi="Calibri" w:cs="Calibri"/>
          <w:b w:val="0"/>
          <w:bCs w:val="0"/>
          <w:sz w:val="22"/>
          <w:szCs w:val="22"/>
          <w:lang w:val="en-US"/>
        </w:rPr>
        <w:t xml:space="preserve"> </w:t>
      </w:r>
      <w:r>
        <w:rPr>
          <w:rStyle w:val="11"/>
          <w:rFonts w:hint="default" w:ascii="Calibri" w:hAnsi="Calibri" w:cs="Calibri"/>
          <w:b w:val="0"/>
          <w:bCs w:val="0"/>
          <w:sz w:val="22"/>
          <w:szCs w:val="22"/>
        </w:rPr>
        <w:t>Specific Implementation and Threat Context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4</w:t>
      </w:r>
    </w:p>
    <w:p w14:paraId="373AFF9D">
      <w:pPr>
        <w:spacing w:line="360" w:lineRule="auto"/>
        <w:ind w:firstLine="720" w:firstLineChars="0"/>
        <w:rPr>
          <w:rFonts w:hint="default"/>
          <w:b w:val="0"/>
          <w:bCs w:val="0"/>
          <w:lang w:val="en-US"/>
        </w:rPr>
      </w:pPr>
      <w:r>
        <w:rPr>
          <w:rStyle w:val="11"/>
          <w:rFonts w:hint="default" w:ascii="Calibri" w:hAnsi="Calibri" w:cs="Calibri"/>
          <w:b w:val="0"/>
          <w:bCs w:val="0"/>
          <w:sz w:val="22"/>
          <w:szCs w:val="22"/>
        </w:rPr>
        <w:t xml:space="preserve">2.3 Methodological </w:t>
      </w:r>
      <w:r>
        <w:rPr>
          <w:rStyle w:val="11"/>
          <w:rFonts w:hint="default" w:ascii="Calibri" w:hAnsi="Calibri" w:cs="Calibri"/>
          <w:b w:val="0"/>
          <w:bCs w:val="0"/>
          <w:sz w:val="22"/>
          <w:szCs w:val="22"/>
          <w:lang w:val="en-US"/>
        </w:rPr>
        <w:t>Templates</w:t>
      </w:r>
      <w:r>
        <w:rPr>
          <w:rStyle w:val="11"/>
          <w:rFonts w:hint="default" w:ascii="Calibri" w:hAnsi="Calibri" w:cs="Calibri"/>
          <w:b w:val="0"/>
          <w:bCs w:val="0"/>
          <w:sz w:val="22"/>
          <w:szCs w:val="22"/>
        </w:rPr>
        <w:t xml:space="preserve"> for Experimental Design</w:t>
      </w:r>
      <w:r>
        <w:rPr>
          <w:rStyle w:val="11"/>
          <w:rFonts w:hint="default" w:ascii="Calibri" w:hAnsi="Calibri" w:cs="Calibri"/>
          <w:b w:val="0"/>
          <w:bCs w:val="0"/>
          <w:sz w:val="22"/>
          <w:szCs w:val="22"/>
          <w:lang w:val="en-US"/>
        </w:rPr>
        <w:tab/>
      </w:r>
      <w:r>
        <w:rPr>
          <w:rStyle w:val="11"/>
          <w:rFonts w:hint="default" w:ascii="Calibri" w:hAnsi="Calibri" w:cs="Calibri"/>
          <w:b w:val="0"/>
          <w:bCs w:val="0"/>
          <w:sz w:val="22"/>
          <w:szCs w:val="22"/>
          <w:lang w:val="en-US"/>
        </w:rPr>
        <w:t>-</w:t>
      </w:r>
      <w:r>
        <w:rPr>
          <w:rStyle w:val="11"/>
          <w:rFonts w:hint="default" w:ascii="Calibri" w:hAnsi="Calibri" w:cs="Calibri"/>
          <w:b w:val="0"/>
          <w:bCs w:val="0"/>
          <w:sz w:val="22"/>
          <w:szCs w:val="22"/>
          <w:lang w:val="en-US"/>
        </w:rPr>
        <w:tab/>
      </w:r>
      <w:r>
        <w:rPr>
          <w:b w:val="0"/>
          <w:bCs w:val="0"/>
        </w:rPr>
        <w:t>-</w:t>
      </w:r>
      <w:r>
        <w:rPr>
          <w:b w:val="0"/>
          <w:bCs w:val="0"/>
        </w:rPr>
        <w:tab/>
      </w:r>
      <w:r>
        <w:rPr>
          <w:rFonts w:hint="default"/>
          <w:b w:val="0"/>
          <w:bCs w:val="0"/>
          <w:lang w:val="en-US"/>
        </w:rPr>
        <w:t>5</w:t>
      </w:r>
    </w:p>
    <w:p w14:paraId="0FD2A941">
      <w:pPr>
        <w:spacing w:line="360" w:lineRule="auto"/>
        <w:ind w:firstLine="720" w:firstLineChars="0"/>
        <w:rPr>
          <w:rFonts w:hint="default"/>
          <w:b w:val="0"/>
          <w:bCs w:val="0"/>
          <w:lang w:val="en-US"/>
        </w:rPr>
      </w:pPr>
      <w:r>
        <w:rPr>
          <w:rStyle w:val="11"/>
          <w:rFonts w:hint="default" w:ascii="Calibri" w:hAnsi="Calibri" w:cs="Calibri"/>
          <w:b w:val="0"/>
          <w:bCs w:val="0"/>
          <w:sz w:val="22"/>
          <w:szCs w:val="22"/>
        </w:rPr>
        <w:t>2.4 Synthesis and Research Gap</w:t>
      </w:r>
      <w:r>
        <w:rPr>
          <w:rStyle w:val="11"/>
          <w:rFonts w:hint="default" w:ascii="Calibri" w:hAnsi="Calibri" w:cs="Calibri"/>
          <w:b w:val="0"/>
          <w:bCs w:val="0"/>
          <w:sz w:val="22"/>
          <w:szCs w:val="22"/>
          <w:lang w:val="en-US"/>
        </w:rPr>
        <w:tab/>
      </w:r>
      <w:r>
        <w:rPr>
          <w:rStyle w:val="11"/>
          <w:rFonts w:hint="default" w:ascii="Calibri" w:hAnsi="Calibri" w:cs="Calibri"/>
          <w:b w:val="0"/>
          <w:bCs w:val="0"/>
          <w:sz w:val="22"/>
          <w:szCs w:val="22"/>
          <w:lang w:val="en-US"/>
        </w:rPr>
        <w:t>-</w:t>
      </w:r>
      <w:r>
        <w:rPr>
          <w:rStyle w:val="11"/>
          <w:rFonts w:hint="default" w:ascii="Calibri" w:hAnsi="Calibri" w:cs="Calibri"/>
          <w:b w:val="0"/>
          <w:bCs w:val="0"/>
          <w:sz w:val="22"/>
          <w:szCs w:val="22"/>
          <w:lang w:val="en-US"/>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6</w:t>
      </w:r>
    </w:p>
    <w:p w14:paraId="56839452">
      <w:pPr>
        <w:numPr>
          <w:ilvl w:val="0"/>
          <w:numId w:val="0"/>
        </w:numPr>
        <w:bidi w:val="0"/>
        <w:spacing w:line="360" w:lineRule="auto"/>
        <w:ind w:leftChars="0"/>
        <w:jc w:val="both"/>
        <w:rPr>
          <w:rFonts w:hint="default"/>
          <w:b w:val="0"/>
          <w:bCs w:val="0"/>
          <w:lang w:val="en-US"/>
        </w:rPr>
      </w:pPr>
      <w:r>
        <w:rPr>
          <w:rFonts w:hint="default" w:ascii="Calibri" w:hAnsi="Calibri" w:cs="Calibri"/>
          <w:b w:val="0"/>
          <w:bCs w:val="0"/>
          <w:sz w:val="22"/>
          <w:szCs w:val="22"/>
          <w:lang w:val="en-US"/>
        </w:rPr>
        <w:t>3.0 Research Methodology</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6</w:t>
      </w:r>
    </w:p>
    <w:p w14:paraId="0D66FA0F">
      <w:pPr>
        <w:spacing w:line="360" w:lineRule="auto"/>
        <w:ind w:firstLine="720" w:firstLineChars="0"/>
        <w:rPr>
          <w:rFonts w:hint="default"/>
          <w:b w:val="0"/>
          <w:bCs w:val="0"/>
          <w:lang w:val="en-US"/>
        </w:rPr>
      </w:pPr>
      <w:r>
        <w:rPr>
          <w:rFonts w:hint="default" w:ascii="Calibri" w:hAnsi="Calibri" w:cs="Calibri"/>
          <w:b w:val="0"/>
          <w:bCs w:val="0"/>
          <w:sz w:val="22"/>
          <w:szCs w:val="22"/>
          <w:lang w:val="en-US"/>
        </w:rPr>
        <w:t xml:space="preserve">3.1 </w:t>
      </w:r>
      <w:r>
        <w:rPr>
          <w:rFonts w:hint="default" w:ascii="Calibri" w:hAnsi="Calibri" w:cs="Calibri"/>
          <w:b w:val="0"/>
          <w:bCs w:val="0"/>
          <w:sz w:val="22"/>
          <w:szCs w:val="22"/>
        </w:rPr>
        <w:t xml:space="preserve">Research </w:t>
      </w:r>
      <w:r>
        <w:rPr>
          <w:rFonts w:hint="default" w:ascii="Calibri" w:hAnsi="Calibri" w:cs="Calibri"/>
          <w:b w:val="0"/>
          <w:bCs w:val="0"/>
          <w:sz w:val="22"/>
          <w:szCs w:val="22"/>
          <w:lang w:val="en-US"/>
        </w:rPr>
        <w:t>Approach</w:t>
      </w:r>
      <w:r>
        <w:rPr>
          <w:rFonts w:hint="default" w:ascii="Calibri" w:hAnsi="Calibri" w:cs="Calibri"/>
          <w:b w:val="0"/>
          <w:bCs w:val="0"/>
          <w:sz w:val="22"/>
          <w:szCs w:val="22"/>
          <w:lang w:val="en-US"/>
        </w:rPr>
        <w:tab/>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6</w:t>
      </w:r>
    </w:p>
    <w:p w14:paraId="3C4D5148">
      <w:pPr>
        <w:spacing w:line="360" w:lineRule="auto"/>
        <w:ind w:firstLine="720"/>
        <w:rPr>
          <w:rFonts w:hint="default"/>
          <w:b w:val="0"/>
          <w:bCs w:val="0"/>
          <w:lang w:val="en-US"/>
        </w:rPr>
      </w:pPr>
      <w:r>
        <w:rPr>
          <w:rFonts w:hint="default" w:ascii="Calibri" w:hAnsi="Calibri" w:cs="Calibri"/>
          <w:b w:val="0"/>
          <w:bCs w:val="0"/>
          <w:sz w:val="22"/>
          <w:szCs w:val="22"/>
          <w:lang w:val="en-US"/>
        </w:rPr>
        <w:t>3.2 Experimental Research Strategy</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6</w:t>
      </w:r>
    </w:p>
    <w:p w14:paraId="59667431">
      <w:pPr>
        <w:numPr>
          <w:ilvl w:val="0"/>
          <w:numId w:val="0"/>
        </w:numPr>
        <w:bidi w:val="0"/>
        <w:spacing w:line="360" w:lineRule="auto"/>
        <w:ind w:firstLine="720" w:firstLineChars="0"/>
        <w:jc w:val="both"/>
        <w:rPr>
          <w:rFonts w:hint="default"/>
          <w:b w:val="0"/>
          <w:bCs w:val="0"/>
          <w:lang w:val="en-US"/>
        </w:rPr>
      </w:pPr>
      <w:r>
        <w:rPr>
          <w:rFonts w:hint="default" w:ascii="Calibri" w:hAnsi="Calibri" w:cs="Calibri"/>
          <w:b w:val="0"/>
          <w:bCs w:val="0"/>
          <w:sz w:val="22"/>
          <w:szCs w:val="22"/>
          <w:lang w:val="en-US"/>
        </w:rPr>
        <w:t>3.3 Infrastructure Provisioning and Security Configuration</w:t>
      </w:r>
      <w:r>
        <w:rPr>
          <w:b w:val="0"/>
          <w:bCs w:val="0"/>
        </w:rPr>
        <w:tab/>
      </w:r>
      <w:r>
        <w:rPr>
          <w:b w:val="0"/>
          <w:bCs w:val="0"/>
        </w:rPr>
        <w:t>-</w:t>
      </w:r>
      <w:r>
        <w:rPr>
          <w:b w:val="0"/>
          <w:bCs w:val="0"/>
        </w:rPr>
        <w:tab/>
      </w:r>
      <w:r>
        <w:rPr>
          <w:rFonts w:hint="default"/>
          <w:b w:val="0"/>
          <w:bCs w:val="0"/>
          <w:lang w:val="en-US"/>
        </w:rPr>
        <w:t>6</w:t>
      </w:r>
    </w:p>
    <w:p w14:paraId="063717FE">
      <w:pPr>
        <w:bidi w:val="0"/>
        <w:spacing w:line="360" w:lineRule="auto"/>
        <w:ind w:leftChars="0" w:firstLine="720" w:firstLineChars="0"/>
        <w:jc w:val="both"/>
      </w:pPr>
      <w:r>
        <w:rPr>
          <w:rFonts w:ascii="Calibri" w:hAnsi="Calibri" w:cs="Calibri"/>
          <w:b w:val="0"/>
          <w:bCs w:val="0"/>
          <w:sz w:val="22"/>
          <w:szCs w:val="22"/>
          <w:lang w:val="en-US"/>
        </w:rPr>
        <w:t>3.4 Quantitative Methods and Attack Simulation</w:t>
      </w:r>
      <w:r>
        <w:tab/>
      </w:r>
      <w:r>
        <w:tab/>
      </w:r>
      <w:r>
        <w:rPr>
          <w:rFonts w:ascii="Calibri" w:hAnsi="Calibri" w:cs="Calibri"/>
          <w:b w:val="0"/>
          <w:bCs w:val="0"/>
          <w:sz w:val="22"/>
          <w:szCs w:val="22"/>
          <w:lang w:val="en-US"/>
        </w:rPr>
        <w:t>-</w:t>
      </w:r>
      <w:r>
        <w:tab/>
      </w:r>
      <w:r>
        <w:rPr>
          <w:b w:val="0"/>
          <w:bCs w:val="0"/>
        </w:rPr>
        <w:t>-</w:t>
      </w:r>
      <w:r>
        <w:tab/>
      </w:r>
      <w:r>
        <w:rPr>
          <w:b w:val="0"/>
          <w:bCs w:val="0"/>
          <w:lang w:val="en-US"/>
        </w:rPr>
        <w:t>6</w:t>
      </w:r>
    </w:p>
    <w:p w14:paraId="0924D84F">
      <w:pPr>
        <w:bidi w:val="0"/>
        <w:spacing w:line="360" w:lineRule="auto"/>
        <w:ind w:leftChars="0" w:firstLine="720" w:firstLineChars="0"/>
        <w:jc w:val="both"/>
        <w:rPr>
          <w:b w:val="0"/>
          <w:bCs w:val="0"/>
          <w:lang w:val="en-US"/>
        </w:rPr>
      </w:pPr>
      <w:r>
        <w:rPr>
          <w:rFonts w:ascii="Calibri" w:hAnsi="Calibri" w:cs="Calibri"/>
          <w:b w:val="0"/>
          <w:bCs w:val="0"/>
          <w:sz w:val="22"/>
          <w:szCs w:val="22"/>
          <w:lang w:val="en-US"/>
        </w:rPr>
        <w:t xml:space="preserve">3.5 </w:t>
      </w:r>
      <w:r>
        <w:rPr>
          <w:rFonts w:ascii="Calibri" w:hAnsi="Calibri" w:eastAsia="SimSun" w:cs="Calibri"/>
          <w:b w:val="0"/>
          <w:bCs w:val="0"/>
          <w:sz w:val="22"/>
          <w:szCs w:val="22"/>
        </w:rPr>
        <w:t>Justification</w:t>
      </w:r>
      <w:r>
        <w:rPr>
          <w:rFonts w:ascii="Calibri" w:hAnsi="Calibri" w:eastAsia="SimSun" w:cs="Calibri"/>
          <w:b w:val="0"/>
          <w:bCs w:val="0"/>
          <w:sz w:val="22"/>
          <w:szCs w:val="22"/>
          <w:lang w:val="en-US"/>
        </w:rPr>
        <w:t xml:space="preserve"> of </w:t>
      </w:r>
      <w:r>
        <w:rPr>
          <w:rFonts w:ascii="Calibri" w:hAnsi="Calibri" w:cs="Calibri"/>
          <w:b w:val="0"/>
          <w:bCs w:val="0"/>
          <w:sz w:val="22"/>
          <w:szCs w:val="22"/>
          <w:lang w:val="en-US"/>
        </w:rPr>
        <w:t>Research Methodology</w:t>
      </w:r>
      <w:r>
        <w:tab/>
      </w:r>
      <w:r>
        <w:rPr>
          <w:b w:val="0"/>
          <w:bCs w:val="0"/>
        </w:rPr>
        <w:t>-</w:t>
      </w:r>
      <w:r>
        <w:tab/>
      </w:r>
      <w:r>
        <w:rPr>
          <w:b w:val="0"/>
          <w:bCs w:val="0"/>
        </w:rPr>
        <w:t>-</w:t>
      </w:r>
      <w:r>
        <w:tab/>
      </w:r>
      <w:r>
        <w:rPr>
          <w:b w:val="0"/>
          <w:bCs w:val="0"/>
        </w:rPr>
        <w:t>-</w:t>
      </w:r>
      <w:r>
        <w:tab/>
      </w:r>
      <w:r>
        <w:rPr>
          <w:b w:val="0"/>
          <w:bCs w:val="0"/>
          <w:lang w:val="en-US"/>
        </w:rPr>
        <w:t>7</w:t>
      </w:r>
    </w:p>
    <w:p w14:paraId="5C70E597">
      <w:pPr>
        <w:numPr>
          <w:ilvl w:val="0"/>
          <w:numId w:val="0"/>
        </w:numPr>
        <w:bidi w:val="0"/>
        <w:spacing w:line="360" w:lineRule="auto"/>
        <w:ind w:leftChars="0"/>
        <w:jc w:val="both"/>
        <w:rPr>
          <w:rFonts w:hint="default"/>
          <w:b w:val="0"/>
          <w:bCs w:val="0"/>
          <w:lang w:val="en-US"/>
        </w:rPr>
      </w:pPr>
      <w:r>
        <w:rPr>
          <w:rFonts w:hint="default"/>
          <w:b w:val="0"/>
          <w:bCs w:val="0"/>
          <w:lang w:val="en-US"/>
        </w:rPr>
        <w:t>4.0</w:t>
      </w:r>
      <w:r>
        <w:rPr>
          <w:b w:val="0"/>
          <w:bCs w:val="0"/>
        </w:rPr>
        <w:t xml:space="preserve"> </w:t>
      </w:r>
      <w:r>
        <w:rPr>
          <w:rFonts w:hint="default" w:ascii="Calibri" w:hAnsi="Calibri" w:cs="Calibri"/>
          <w:b w:val="0"/>
          <w:bCs w:val="0"/>
          <w:sz w:val="22"/>
          <w:szCs w:val="22"/>
        </w:rPr>
        <w:t>Testbed infrastructure</w:t>
      </w:r>
      <w:r>
        <w:rPr>
          <w:b w:val="0"/>
          <w:bCs w:val="0"/>
        </w:rPr>
        <w:tab/>
      </w:r>
      <w:r>
        <w:rPr>
          <w:rFonts w:hint="default"/>
          <w:b w:val="0"/>
          <w:bCs w:val="0"/>
          <w:lang w:val="en-US"/>
        </w:rPr>
        <w:t>-</w:t>
      </w:r>
      <w:r>
        <w:rPr>
          <w:rFonts w:hint="default"/>
          <w:b w:val="0"/>
          <w:bCs w:val="0"/>
          <w:lang w:val="en-US"/>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7</w:t>
      </w:r>
    </w:p>
    <w:p w14:paraId="06491CD7">
      <w:pPr>
        <w:numPr>
          <w:ilvl w:val="0"/>
          <w:numId w:val="0"/>
        </w:numPr>
        <w:bidi w:val="0"/>
        <w:spacing w:line="360" w:lineRule="auto"/>
        <w:ind w:leftChars="0" w:firstLine="720" w:firstLineChars="0"/>
        <w:jc w:val="both"/>
        <w:rPr>
          <w:rFonts w:hint="default"/>
          <w:b w:val="0"/>
          <w:bCs w:val="0"/>
          <w:lang w:val="en-US"/>
        </w:rPr>
      </w:pPr>
      <w:r>
        <w:rPr>
          <w:rFonts w:hint="default" w:ascii="Calibri" w:hAnsi="Calibri" w:cs="Calibri"/>
          <w:b w:val="0"/>
          <w:bCs w:val="0"/>
          <w:sz w:val="22"/>
          <w:szCs w:val="22"/>
          <w:lang w:val="en-US"/>
        </w:rPr>
        <w:t xml:space="preserve">4.1 </w:t>
      </w:r>
      <w:r>
        <w:rPr>
          <w:rFonts w:hint="default" w:ascii="Calibri" w:hAnsi="Calibri" w:cs="Calibri"/>
          <w:b w:val="0"/>
          <w:bCs w:val="0"/>
          <w:sz w:val="22"/>
          <w:szCs w:val="22"/>
        </w:rPr>
        <w:t>Testbed infrastructure design</w:t>
      </w:r>
      <w:r>
        <w:rPr>
          <w:b w:val="0"/>
          <w:bCs w:val="0"/>
        </w:rPr>
        <w:t xml:space="preserve"> </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7</w:t>
      </w:r>
    </w:p>
    <w:p w14:paraId="602D7E74">
      <w:pPr>
        <w:spacing w:line="360" w:lineRule="auto"/>
        <w:ind w:firstLine="720"/>
        <w:rPr>
          <w:rFonts w:hint="default"/>
          <w:b w:val="0"/>
          <w:bCs w:val="0"/>
          <w:lang w:val="en-US"/>
        </w:rPr>
      </w:pPr>
      <w:r>
        <w:rPr>
          <w:rFonts w:hint="default" w:ascii="Calibri" w:hAnsi="Calibri" w:cs="Calibri"/>
          <w:b w:val="0"/>
          <w:bCs w:val="0"/>
          <w:sz w:val="22"/>
          <w:szCs w:val="22"/>
          <w:lang w:val="en-US"/>
        </w:rPr>
        <w:t xml:space="preserve">4.2 </w:t>
      </w:r>
      <w:r>
        <w:rPr>
          <w:rFonts w:hint="default" w:ascii="Calibri" w:hAnsi="Calibri" w:cs="Calibri"/>
          <w:b w:val="0"/>
          <w:bCs w:val="0"/>
          <w:sz w:val="22"/>
          <w:szCs w:val="22"/>
        </w:rPr>
        <w:t>Infrastructure Components</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7</w:t>
      </w:r>
    </w:p>
    <w:p w14:paraId="16604DCE">
      <w:pPr>
        <w:numPr>
          <w:ilvl w:val="0"/>
          <w:numId w:val="0"/>
        </w:numPr>
        <w:bidi w:val="0"/>
        <w:spacing w:line="360" w:lineRule="auto"/>
        <w:ind w:firstLine="720" w:firstLineChars="0"/>
        <w:jc w:val="both"/>
        <w:rPr>
          <w:b w:val="0"/>
          <w:bCs w:val="0"/>
        </w:rPr>
      </w:pPr>
      <w:r>
        <w:rPr>
          <w:rFonts w:hint="default" w:ascii="Calibri" w:hAnsi="Calibri" w:cs="Calibri"/>
          <w:b w:val="0"/>
          <w:bCs w:val="0"/>
          <w:sz w:val="22"/>
          <w:szCs w:val="22"/>
        </w:rPr>
        <w:t>4.</w:t>
      </w:r>
      <w:r>
        <w:rPr>
          <w:rFonts w:hint="default" w:ascii="Calibri" w:hAnsi="Calibri" w:cs="Calibri"/>
          <w:b w:val="0"/>
          <w:bCs w:val="0"/>
          <w:sz w:val="22"/>
          <w:szCs w:val="22"/>
          <w:lang w:val="en-US"/>
        </w:rPr>
        <w:t>3</w:t>
      </w:r>
      <w:r>
        <w:rPr>
          <w:rFonts w:hint="default" w:ascii="Calibri" w:hAnsi="Calibri" w:cs="Calibri"/>
          <w:b w:val="0"/>
          <w:bCs w:val="0"/>
          <w:sz w:val="22"/>
          <w:szCs w:val="22"/>
        </w:rPr>
        <w:t xml:space="preserve"> Infrastructure Comparison Table</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rFonts w:hint="default" w:ascii="Calibri" w:hAnsi="Calibri" w:cs="Calibri"/>
          <w:b w:val="0"/>
          <w:bCs w:val="0"/>
          <w:sz w:val="22"/>
          <w:szCs w:val="22"/>
          <w:lang w:val="en-US"/>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7</w:t>
      </w:r>
    </w:p>
    <w:p w14:paraId="77AD0CCC">
      <w:pPr>
        <w:numPr>
          <w:ilvl w:val="0"/>
          <w:numId w:val="0"/>
        </w:numPr>
        <w:bidi w:val="0"/>
        <w:spacing w:line="360" w:lineRule="auto"/>
        <w:jc w:val="both"/>
        <w:rPr>
          <w:rFonts w:hint="default"/>
          <w:b w:val="0"/>
          <w:bCs w:val="0"/>
          <w:lang w:val="en-US"/>
        </w:rPr>
      </w:pPr>
      <w:r>
        <w:rPr>
          <w:b w:val="0"/>
          <w:bCs w:val="0"/>
        </w:rPr>
        <w:tab/>
      </w:r>
      <w:r>
        <w:rPr>
          <w:rFonts w:hint="default" w:ascii="Calibri" w:hAnsi="Calibri" w:cs="Calibri"/>
          <w:b w:val="0"/>
          <w:bCs w:val="0"/>
          <w:sz w:val="22"/>
          <w:szCs w:val="22"/>
        </w:rPr>
        <w:t>4.</w:t>
      </w:r>
      <w:r>
        <w:rPr>
          <w:rFonts w:hint="default" w:ascii="Calibri" w:hAnsi="Calibri" w:cs="Calibri"/>
          <w:b w:val="0"/>
          <w:bCs w:val="0"/>
          <w:sz w:val="22"/>
          <w:szCs w:val="22"/>
          <w:lang w:val="en-US"/>
        </w:rPr>
        <w:t>4</w:t>
      </w:r>
      <w:r>
        <w:rPr>
          <w:rFonts w:hint="default" w:ascii="Calibri" w:hAnsi="Calibri" w:cs="Calibri"/>
          <w:b w:val="0"/>
          <w:bCs w:val="0"/>
          <w:sz w:val="22"/>
          <w:szCs w:val="22"/>
        </w:rPr>
        <w:t xml:space="preserve"> Attack Category to Infrastructure Mapping</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8</w:t>
      </w:r>
    </w:p>
    <w:p w14:paraId="618FA83A">
      <w:pPr>
        <w:spacing w:line="360" w:lineRule="auto"/>
        <w:rPr>
          <w:rFonts w:hint="default"/>
          <w:b w:val="0"/>
          <w:bCs w:val="0"/>
          <w:lang w:val="en-US"/>
        </w:rPr>
      </w:pPr>
      <w:r>
        <w:rPr>
          <w:rFonts w:hint="default"/>
          <w:b w:val="0"/>
          <w:bCs w:val="0"/>
          <w:lang w:val="en-US"/>
        </w:rPr>
        <w:t>5.0</w:t>
      </w:r>
      <w:r>
        <w:rPr>
          <w:b w:val="0"/>
          <w:bCs w:val="0"/>
        </w:rPr>
        <w:t xml:space="preserve"> </w:t>
      </w:r>
      <w:r>
        <w:rPr>
          <w:rFonts w:hint="default" w:ascii="Calibri" w:hAnsi="Calibri" w:cs="Calibri"/>
          <w:b w:val="0"/>
          <w:bCs w:val="0"/>
          <w:sz w:val="22"/>
          <w:szCs w:val="22"/>
        </w:rPr>
        <w:t xml:space="preserve">Data Collection &amp; Analysis </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8</w:t>
      </w:r>
    </w:p>
    <w:p w14:paraId="77A99820">
      <w:pPr>
        <w:spacing w:line="360" w:lineRule="auto"/>
        <w:ind w:firstLine="720" w:firstLineChars="0"/>
        <w:rPr>
          <w:rFonts w:hint="default"/>
          <w:b w:val="0"/>
          <w:bCs w:val="0"/>
          <w:lang w:val="en-US"/>
        </w:rPr>
      </w:pPr>
      <w:r>
        <w:rPr>
          <w:rFonts w:hint="default"/>
          <w:b w:val="0"/>
          <w:bCs w:val="0"/>
          <w:lang w:val="en-US"/>
        </w:rPr>
        <w:t>5.1</w:t>
      </w:r>
      <w:r>
        <w:rPr>
          <w:b w:val="0"/>
          <w:bCs w:val="0"/>
        </w:rPr>
        <w:t xml:space="preserve"> </w:t>
      </w:r>
      <w:r>
        <w:rPr>
          <w:rFonts w:hint="default" w:ascii="Calibri" w:hAnsi="Calibri" w:cs="Calibri"/>
          <w:b w:val="0"/>
          <w:bCs w:val="0"/>
          <w:sz w:val="22"/>
          <w:szCs w:val="22"/>
        </w:rPr>
        <w:t>Data Collection</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8</w:t>
      </w:r>
    </w:p>
    <w:p w14:paraId="71E96808">
      <w:pPr>
        <w:bidi w:val="0"/>
        <w:spacing w:line="360" w:lineRule="auto"/>
        <w:ind w:leftChars="0"/>
        <w:jc w:val="both"/>
        <w:rPr>
          <w:b w:val="0"/>
          <w:bCs w:val="0"/>
          <w:lang w:val="en-US"/>
        </w:rPr>
      </w:pPr>
      <w:r>
        <w:rPr>
          <w:b w:val="0"/>
          <w:bCs w:val="0"/>
        </w:rPr>
        <w:tab/>
      </w:r>
      <w:r>
        <w:rPr>
          <w:rFonts w:ascii="Calibri" w:hAnsi="Calibri" w:cs="Calibri"/>
          <w:b w:val="0"/>
          <w:bCs w:val="0"/>
          <w:sz w:val="22"/>
          <w:szCs w:val="22"/>
        </w:rPr>
        <w:t xml:space="preserve">5.3 </w:t>
      </w:r>
      <w:r>
        <w:rPr>
          <w:rFonts w:ascii="Calibri" w:hAnsi="Calibri" w:cs="Calibri"/>
          <w:b w:val="0"/>
          <w:bCs w:val="0"/>
          <w:sz w:val="22"/>
          <w:szCs w:val="22"/>
          <w:lang w:val="en-US"/>
        </w:rPr>
        <w:t>Justification of Data</w:t>
      </w:r>
      <w:r>
        <w:rPr>
          <w:rFonts w:ascii="Calibri" w:hAnsi="Calibri" w:cs="Calibri"/>
          <w:b w:val="0"/>
          <w:bCs w:val="0"/>
          <w:sz w:val="22"/>
          <w:szCs w:val="22"/>
        </w:rPr>
        <w:t xml:space="preserve"> Collection &amp; Analysis</w:t>
      </w:r>
      <w:r>
        <w:tab/>
      </w:r>
      <w:r>
        <w:rPr>
          <w:b w:val="0"/>
          <w:bCs w:val="0"/>
        </w:rPr>
        <w:t>-</w:t>
      </w:r>
      <w:r>
        <w:tab/>
      </w:r>
      <w:r>
        <w:rPr>
          <w:b w:val="0"/>
          <w:bCs w:val="0"/>
        </w:rPr>
        <w:t>-</w:t>
      </w:r>
      <w:r>
        <w:tab/>
      </w:r>
      <w:r>
        <w:rPr>
          <w:b w:val="0"/>
          <w:bCs w:val="0"/>
        </w:rPr>
        <w:t>-</w:t>
      </w:r>
      <w:r>
        <w:tab/>
      </w:r>
      <w:r>
        <w:rPr>
          <w:b w:val="0"/>
          <w:bCs w:val="0"/>
          <w:lang w:val="en-US"/>
        </w:rPr>
        <w:t>8</w:t>
      </w:r>
    </w:p>
    <w:p w14:paraId="5973C8B5">
      <w:pPr>
        <w:spacing w:line="360" w:lineRule="auto"/>
        <w:ind w:firstLine="720"/>
        <w:rPr>
          <w:rFonts w:hint="default"/>
          <w:b w:val="0"/>
          <w:bCs w:val="0"/>
          <w:lang w:val="en-US"/>
        </w:rPr>
      </w:pPr>
      <w:r>
        <w:rPr>
          <w:rFonts w:hint="default" w:ascii="Calibri" w:hAnsi="Calibri" w:cs="Calibri"/>
          <w:b w:val="0"/>
          <w:bCs w:val="0"/>
          <w:sz w:val="22"/>
          <w:szCs w:val="22"/>
        </w:rPr>
        <w:t>5.</w:t>
      </w:r>
      <w:r>
        <w:rPr>
          <w:rFonts w:hint="default" w:ascii="Calibri" w:hAnsi="Calibri" w:cs="Calibri"/>
          <w:b w:val="0"/>
          <w:bCs w:val="0"/>
          <w:sz w:val="22"/>
          <w:szCs w:val="22"/>
          <w:lang w:val="en-US"/>
        </w:rPr>
        <w:t>4</w:t>
      </w:r>
      <w:r>
        <w:rPr>
          <w:rFonts w:hint="default" w:ascii="Calibri" w:hAnsi="Calibri" w:cs="Calibri"/>
          <w:b w:val="0"/>
          <w:bCs w:val="0"/>
          <w:sz w:val="22"/>
          <w:szCs w:val="22"/>
        </w:rPr>
        <w:t xml:space="preserve"> Ethical Considerations </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9</w:t>
      </w:r>
    </w:p>
    <w:p w14:paraId="65037BE9">
      <w:pPr>
        <w:spacing w:line="360" w:lineRule="auto"/>
        <w:rPr>
          <w:rFonts w:hint="default"/>
          <w:b w:val="0"/>
          <w:bCs w:val="0"/>
          <w:lang w:val="en-US"/>
        </w:rPr>
      </w:pPr>
      <w:r>
        <w:rPr>
          <w:rFonts w:hint="default"/>
          <w:b w:val="0"/>
          <w:bCs w:val="0"/>
          <w:lang w:val="en-US"/>
        </w:rPr>
        <w:t>6</w:t>
      </w:r>
      <w:r>
        <w:rPr>
          <w:b w:val="0"/>
          <w:bCs w:val="0"/>
        </w:rPr>
        <w:t xml:space="preserve">.0 </w:t>
      </w:r>
      <w:r>
        <w:rPr>
          <w:rFonts w:hint="default" w:ascii="Calibri" w:hAnsi="Calibri" w:cs="Calibri"/>
          <w:b w:val="0"/>
          <w:bCs w:val="0"/>
          <w:sz w:val="22"/>
          <w:szCs w:val="22"/>
        </w:rPr>
        <w:t xml:space="preserve">Expected Outcome &amp; Contribution to Knowledge </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9</w:t>
      </w:r>
    </w:p>
    <w:p w14:paraId="6AAC3EB1">
      <w:pPr>
        <w:numPr>
          <w:ilvl w:val="0"/>
          <w:numId w:val="0"/>
        </w:numPr>
        <w:bidi w:val="0"/>
        <w:spacing w:line="360" w:lineRule="auto"/>
        <w:ind w:leftChars="0"/>
        <w:jc w:val="both"/>
        <w:rPr>
          <w:rFonts w:hint="default"/>
          <w:b w:val="0"/>
          <w:bCs w:val="0"/>
          <w:lang w:val="en-US"/>
        </w:rPr>
      </w:pPr>
      <w:r>
        <w:rPr>
          <w:rFonts w:hint="default"/>
          <w:b w:val="0"/>
          <w:bCs w:val="0"/>
          <w:lang w:val="en-US"/>
        </w:rPr>
        <w:t>7.</w:t>
      </w:r>
      <w:r>
        <w:rPr>
          <w:b w:val="0"/>
          <w:bCs w:val="0"/>
        </w:rPr>
        <w:t>0</w:t>
      </w:r>
      <w:r>
        <w:rPr>
          <w:rFonts w:hint="default"/>
          <w:b w:val="0"/>
          <w:bCs w:val="0"/>
          <w:lang w:val="en-US"/>
        </w:rPr>
        <w:t xml:space="preserve"> </w:t>
      </w:r>
      <w:r>
        <w:rPr>
          <w:rFonts w:hint="default" w:ascii="Calibri" w:hAnsi="Calibri" w:cs="Calibri"/>
          <w:b w:val="0"/>
          <w:bCs w:val="0"/>
          <w:sz w:val="22"/>
          <w:szCs w:val="22"/>
          <w:lang w:val="en-US"/>
        </w:rPr>
        <w:t>Resources Require</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9</w:t>
      </w:r>
    </w:p>
    <w:p w14:paraId="56F73604">
      <w:pPr>
        <w:numPr>
          <w:ilvl w:val="0"/>
          <w:numId w:val="0"/>
        </w:numPr>
        <w:bidi w:val="0"/>
        <w:spacing w:line="360" w:lineRule="auto"/>
        <w:ind w:leftChars="0"/>
        <w:jc w:val="both"/>
        <w:rPr>
          <w:rFonts w:hint="default"/>
          <w:b w:val="0"/>
          <w:bCs w:val="0"/>
          <w:lang w:val="en-US"/>
        </w:rPr>
      </w:pPr>
      <w:r>
        <w:rPr>
          <w:rFonts w:hint="default"/>
          <w:b w:val="0"/>
          <w:bCs w:val="0"/>
          <w:lang w:val="en-US"/>
        </w:rPr>
        <w:t>8.</w:t>
      </w:r>
      <w:r>
        <w:rPr>
          <w:b w:val="0"/>
          <w:bCs w:val="0"/>
        </w:rPr>
        <w:t>0</w:t>
      </w:r>
      <w:r>
        <w:rPr>
          <w:rFonts w:hint="default"/>
          <w:b w:val="0"/>
          <w:bCs w:val="0"/>
          <w:lang w:val="en-US"/>
        </w:rPr>
        <w:t xml:space="preserve"> </w:t>
      </w:r>
      <w:r>
        <w:rPr>
          <w:rFonts w:hint="default" w:ascii="Calibri" w:hAnsi="Calibri" w:cs="Calibri"/>
          <w:b w:val="0"/>
          <w:bCs w:val="0"/>
          <w:sz w:val="22"/>
          <w:szCs w:val="22"/>
          <w:lang w:val="en-US"/>
        </w:rPr>
        <w:t>Project Plan</w:t>
      </w:r>
      <w:r>
        <w:rPr>
          <w:rFonts w:hint="default" w:ascii="Calibri" w:hAnsi="Calibri" w:cs="Calibri"/>
          <w:b w:val="0"/>
          <w:bCs w:val="0"/>
          <w:sz w:val="22"/>
          <w:szCs w:val="22"/>
          <w:lang w:val="en-US"/>
        </w:rPr>
        <w:tab/>
      </w:r>
      <w:r>
        <w:rPr>
          <w:rFonts w:hint="default" w:ascii="Calibri" w:hAnsi="Calibri" w:cs="Calibri"/>
          <w:b w:val="0"/>
          <w:bCs w:val="0"/>
          <w:sz w:val="22"/>
          <w:szCs w:val="22"/>
          <w:lang w:val="en-US"/>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b w:val="0"/>
          <w:bCs w:val="0"/>
        </w:rPr>
        <w:t>-</w:t>
      </w:r>
      <w:r>
        <w:rPr>
          <w:b w:val="0"/>
          <w:bCs w:val="0"/>
        </w:rPr>
        <w:tab/>
      </w:r>
      <w:r>
        <w:rPr>
          <w:rFonts w:hint="default"/>
          <w:b w:val="0"/>
          <w:bCs w:val="0"/>
          <w:lang w:val="en-US"/>
        </w:rPr>
        <w:t>10</w:t>
      </w:r>
    </w:p>
    <w:p w14:paraId="4F07EBBD">
      <w:pPr>
        <w:numPr>
          <w:ilvl w:val="0"/>
          <w:numId w:val="0"/>
        </w:numPr>
        <w:bidi w:val="0"/>
        <w:spacing w:line="360" w:lineRule="auto"/>
        <w:ind w:leftChars="0"/>
        <w:jc w:val="both"/>
        <w:rPr>
          <w:rFonts w:hint="default"/>
          <w:b w:val="0"/>
          <w:bCs w:val="0"/>
          <w:lang w:val="en-US"/>
        </w:rPr>
      </w:pPr>
      <w:r>
        <w:rPr>
          <w:rFonts w:hint="default"/>
          <w:b w:val="0"/>
          <w:bCs w:val="0"/>
          <w:lang w:val="en-US"/>
        </w:rPr>
        <w:t>References</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w:t>
      </w:r>
      <w:r>
        <w:rPr>
          <w:rFonts w:hint="default"/>
          <w:b w:val="0"/>
          <w:bCs w:val="0"/>
          <w:lang w:val="en-US"/>
        </w:rPr>
        <w:tab/>
      </w:r>
      <w:r>
        <w:rPr>
          <w:rFonts w:hint="default"/>
          <w:b w:val="0"/>
          <w:bCs w:val="0"/>
          <w:lang w:val="en-US"/>
        </w:rPr>
        <w:t>12</w:t>
      </w:r>
    </w:p>
    <w:p w14:paraId="63DFCB1B">
      <w:pPr>
        <w:numPr>
          <w:ilvl w:val="0"/>
          <w:numId w:val="0"/>
        </w:numPr>
        <w:bidi w:val="0"/>
        <w:jc w:val="both"/>
        <w:rPr>
          <w:rFonts w:hint="default"/>
          <w:b/>
          <w:bCs/>
          <w:sz w:val="22"/>
          <w:szCs w:val="22"/>
          <w:lang w:val="en-US"/>
        </w:rPr>
      </w:pPr>
    </w:p>
    <w:p w14:paraId="5CF73619">
      <w:pPr>
        <w:bidi w:val="0"/>
        <w:jc w:val="both"/>
        <w:rPr>
          <w:b/>
          <w:bCs/>
          <w:sz w:val="22"/>
          <w:szCs w:val="22"/>
          <w:lang w:val="en-US"/>
        </w:rPr>
      </w:pPr>
    </w:p>
    <w:p w14:paraId="3C71CB7D">
      <w:pPr>
        <w:bidi w:val="0"/>
        <w:jc w:val="both"/>
        <w:rPr>
          <w:b/>
          <w:bCs/>
          <w:sz w:val="22"/>
          <w:szCs w:val="22"/>
          <w:lang w:val="en-US"/>
        </w:rPr>
      </w:pPr>
    </w:p>
    <w:p w14:paraId="4639244A">
      <w:pPr>
        <w:bidi w:val="0"/>
        <w:jc w:val="both"/>
        <w:rPr>
          <w:b/>
          <w:bCs/>
          <w:sz w:val="22"/>
          <w:szCs w:val="22"/>
          <w:lang w:val="en-US"/>
        </w:rPr>
      </w:pPr>
    </w:p>
    <w:p w14:paraId="18E27641">
      <w:pPr>
        <w:bidi w:val="0"/>
        <w:jc w:val="both"/>
        <w:rPr>
          <w:b/>
          <w:bCs/>
          <w:sz w:val="22"/>
          <w:szCs w:val="22"/>
          <w:lang w:val="en-US"/>
        </w:rPr>
      </w:pPr>
    </w:p>
    <w:p w14:paraId="37D205E5">
      <w:pPr>
        <w:bidi w:val="0"/>
        <w:jc w:val="both"/>
        <w:rPr>
          <w:b/>
          <w:bCs/>
          <w:sz w:val="22"/>
          <w:szCs w:val="22"/>
          <w:lang w:val="en-US"/>
        </w:rPr>
      </w:pPr>
    </w:p>
    <w:p w14:paraId="1526D6A6">
      <w:pPr>
        <w:bidi w:val="0"/>
        <w:jc w:val="both"/>
        <w:rPr>
          <w:b/>
          <w:bCs/>
          <w:sz w:val="22"/>
          <w:szCs w:val="22"/>
          <w:lang w:val="en-US"/>
        </w:rPr>
      </w:pPr>
    </w:p>
    <w:p w14:paraId="7402D564">
      <w:pPr>
        <w:bidi w:val="0"/>
        <w:jc w:val="both"/>
        <w:rPr>
          <w:rFonts w:hint="default"/>
          <w:b/>
          <w:bCs/>
          <w:sz w:val="22"/>
          <w:szCs w:val="22"/>
          <w:lang w:val="en-US"/>
        </w:rPr>
      </w:pPr>
    </w:p>
    <w:p w14:paraId="426353C3">
      <w:pPr>
        <w:numPr>
          <w:ilvl w:val="0"/>
          <w:numId w:val="0"/>
        </w:numPr>
        <w:bidi w:val="0"/>
        <w:jc w:val="both"/>
        <w:rPr>
          <w:rFonts w:hint="default"/>
          <w:b/>
          <w:bCs/>
          <w:sz w:val="22"/>
          <w:szCs w:val="22"/>
          <w:lang w:val="en-US"/>
        </w:rPr>
      </w:pPr>
    </w:p>
    <w:p w14:paraId="3A920A36">
      <w:pPr>
        <w:numPr>
          <w:ilvl w:val="0"/>
          <w:numId w:val="1"/>
        </w:numPr>
        <w:bidi w:val="0"/>
        <w:jc w:val="both"/>
        <w:rPr>
          <w:rFonts w:hint="default"/>
          <w:b/>
          <w:bCs/>
          <w:sz w:val="22"/>
          <w:szCs w:val="22"/>
          <w:lang w:val="en-US"/>
        </w:rPr>
      </w:pPr>
      <w:r>
        <w:rPr>
          <w:rFonts w:hint="default"/>
          <w:b/>
          <w:bCs/>
          <w:sz w:val="22"/>
          <w:szCs w:val="22"/>
          <w:lang w:val="en-US"/>
        </w:rPr>
        <w:t>Introduction</w:t>
      </w:r>
    </w:p>
    <w:p w14:paraId="3B2BB547">
      <w:pPr>
        <w:bidi w:val="0"/>
        <w:jc w:val="both"/>
        <w:rPr>
          <w:sz w:val="22"/>
          <w:szCs w:val="22"/>
          <w:lang w:val="en-US"/>
        </w:rPr>
      </w:pPr>
      <w:r>
        <w:rPr>
          <w:sz w:val="22"/>
          <w:szCs w:val="22"/>
        </w:rPr>
        <w:t>The movement to cloud-based infrastructures has created a new model of cybersecurity</w:t>
      </w:r>
      <w:r>
        <w:rPr>
          <w:sz w:val="22"/>
          <w:szCs w:val="22"/>
          <w:lang w:val="en-US"/>
        </w:rPr>
        <w:t xml:space="preserve">, and </w:t>
      </w:r>
      <w:r>
        <w:rPr>
          <w:sz w:val="22"/>
          <w:szCs w:val="22"/>
        </w:rPr>
        <w:t>cloud-based breaches are increasing rapidly and have become significantly more costly. According to Alquwayzani et al. (2024), on average in 2023 a single cloud data breach cost $4.24 million. These types of breaches are caused by preventable issues such as misconfigured systems, poor authentication practices, and improperly set access control policies.</w:t>
      </w:r>
      <w:r>
        <w:rPr>
          <w:sz w:val="22"/>
          <w:szCs w:val="22"/>
          <w:lang w:val="en-US"/>
        </w:rPr>
        <w:t xml:space="preserve"> </w:t>
      </w:r>
      <w:r>
        <w:rPr>
          <w:rFonts w:ascii="Calibri" w:hAnsi="Calibri" w:cs="Calibri"/>
          <w:sz w:val="22"/>
          <w:szCs w:val="22"/>
          <w:lang w:val="en-US"/>
        </w:rPr>
        <w:t xml:space="preserve">An example of these is </w:t>
      </w:r>
      <w:r>
        <w:rPr>
          <w:rFonts w:ascii="Calibri" w:hAnsi="Calibri" w:eastAsia="SimSun" w:cs="Calibri"/>
          <w:sz w:val="22"/>
          <w:szCs w:val="22"/>
        </w:rPr>
        <w:t>the BlueBleed incident in October 2022 (Ilascu, 2022) and the Commvault breach in May 2025 (The Hacker News, 2025)</w:t>
      </w:r>
      <w:r>
        <w:rPr>
          <w:rFonts w:ascii="Calibri" w:hAnsi="Calibri" w:cs="Calibri"/>
          <w:sz w:val="22"/>
          <w:szCs w:val="22"/>
          <w:lang w:val="en-US"/>
        </w:rPr>
        <w:t>.</w:t>
      </w:r>
    </w:p>
    <w:p w14:paraId="2145965A">
      <w:pPr>
        <w:bidi w:val="0"/>
        <w:jc w:val="both"/>
        <w:rPr>
          <w:sz w:val="22"/>
          <w:szCs w:val="22"/>
        </w:rPr>
      </w:pPr>
      <w:r>
        <w:rPr>
          <w:sz w:val="22"/>
          <w:szCs w:val="22"/>
        </w:rPr>
        <w:t>Traditionally, perimeter-based security has proven ineffective when attempting to secure cloud environments where users, computers, and data may reside outside of the traditional perimeter (Sarkar et al., 2022). NIST Special Publication 800-207 (Rose et al., 2020), Zero Trust Architecture (ZTA) proposes a paradigmatic shift</w:t>
      </w:r>
      <w:r>
        <w:rPr>
          <w:sz w:val="22"/>
          <w:szCs w:val="22"/>
          <w:lang w:val="en-US"/>
        </w:rPr>
        <w:t xml:space="preserve"> that n</w:t>
      </w:r>
      <w:r>
        <w:rPr>
          <w:sz w:val="22"/>
          <w:szCs w:val="22"/>
        </w:rPr>
        <w:t xml:space="preserve">o user or device will automatically be granted implicit trust. Every access request will require valid authentication, authorization, and continuous verification of identity regardless of location or type of connection. Microsoft Azure offers a robust collection of native tools for implementing Zero Trust Architecture (ZTA) that include Microsoft Entra ID, Conditional Access, Just-In-Time (JIT) Virtual Machine (VM) access, Privileged Identity Management (PIM), and Microsoft Sentinel. </w:t>
      </w:r>
    </w:p>
    <w:p w14:paraId="542043AA">
      <w:pPr>
        <w:bidi w:val="0"/>
        <w:jc w:val="both"/>
        <w:rPr>
          <w:sz w:val="22"/>
          <w:szCs w:val="22"/>
        </w:rPr>
      </w:pPr>
      <w:r>
        <w:rPr>
          <w:sz w:val="22"/>
          <w:szCs w:val="22"/>
        </w:rPr>
        <w:t xml:space="preserve">Both of the </w:t>
      </w:r>
      <w:r>
        <w:rPr>
          <w:sz w:val="22"/>
          <w:szCs w:val="22"/>
          <w:lang w:val="en-US"/>
        </w:rPr>
        <w:t>testbeds</w:t>
      </w:r>
      <w:r>
        <w:rPr>
          <w:sz w:val="22"/>
          <w:szCs w:val="22"/>
        </w:rPr>
        <w:t xml:space="preserve"> used in this study will be provisioned, configured, and operated entirely through code</w:t>
      </w:r>
      <w:r>
        <w:rPr>
          <w:sz w:val="22"/>
          <w:szCs w:val="22"/>
          <w:lang w:val="en-US"/>
        </w:rPr>
        <w:t xml:space="preserve"> using Terraform</w:t>
      </w:r>
      <w:r>
        <w:rPr>
          <w:sz w:val="22"/>
          <w:szCs w:val="22"/>
        </w:rPr>
        <w:t xml:space="preserve">. Security controls, domain configurations, and attacks will also be executed using PowerShell which eliminates the need for manual configuration changes between experiments and ensures that any differences found between experimental results are attributed only to the applied security policy and not the method in which the experiment was performed. </w:t>
      </w:r>
    </w:p>
    <w:p w14:paraId="4A0EDB93">
      <w:pPr>
        <w:numPr>
          <w:ilvl w:val="0"/>
          <w:numId w:val="0"/>
        </w:numPr>
        <w:bidi w:val="0"/>
        <w:jc w:val="both"/>
        <w:rPr>
          <w:rFonts w:hint="default"/>
          <w:sz w:val="22"/>
          <w:szCs w:val="22"/>
          <w:lang w:val="en-US"/>
        </w:rPr>
      </w:pPr>
    </w:p>
    <w:p w14:paraId="19978A02">
      <w:pPr>
        <w:numPr>
          <w:ilvl w:val="0"/>
          <w:numId w:val="0"/>
        </w:numPr>
        <w:bidi w:val="0"/>
        <w:jc w:val="both"/>
        <w:rPr>
          <w:rFonts w:hint="default" w:ascii="Calibri" w:hAnsi="Calibri" w:cs="Calibri"/>
          <w:b/>
          <w:bCs/>
          <w:sz w:val="22"/>
          <w:szCs w:val="22"/>
          <w:lang w:val="en-US"/>
        </w:rPr>
      </w:pPr>
      <w:r>
        <w:rPr>
          <w:rFonts w:hint="default" w:ascii="Calibri" w:hAnsi="Calibri" w:cs="Calibri"/>
          <w:b/>
          <w:bCs/>
          <w:sz w:val="22"/>
          <w:szCs w:val="22"/>
          <w:lang w:val="en-US"/>
        </w:rPr>
        <w:t>Research Question</w:t>
      </w:r>
    </w:p>
    <w:p w14:paraId="680F8DD9">
      <w:pPr>
        <w:bidi w:val="0"/>
        <w:jc w:val="both"/>
        <w:rPr>
          <w:rFonts w:ascii="Calibri" w:hAnsi="Calibri" w:cs="Calibri"/>
          <w:sz w:val="22"/>
          <w:szCs w:val="22"/>
        </w:rPr>
      </w:pPr>
      <w:r>
        <w:rPr>
          <w:rFonts w:ascii="Calibri" w:hAnsi="Calibri" w:cs="Calibri"/>
          <w:sz w:val="22"/>
          <w:szCs w:val="22"/>
          <w:lang w:val="en-US"/>
        </w:rPr>
        <w:t>To w</w:t>
      </w:r>
      <w:r>
        <w:rPr>
          <w:rFonts w:ascii="Calibri" w:hAnsi="Calibri" w:cs="Calibri"/>
          <w:sz w:val="22"/>
          <w:szCs w:val="22"/>
        </w:rPr>
        <w:t xml:space="preserve">hat </w:t>
      </w:r>
      <w:r>
        <w:rPr>
          <w:rFonts w:ascii="Calibri" w:hAnsi="Calibri" w:cs="Calibri"/>
          <w:sz w:val="22"/>
          <w:szCs w:val="22"/>
          <w:lang w:val="en-US"/>
        </w:rPr>
        <w:t>level</w:t>
      </w:r>
      <w:r>
        <w:rPr>
          <w:rFonts w:ascii="Calibri" w:hAnsi="Calibri" w:cs="Calibri"/>
          <w:sz w:val="22"/>
          <w:szCs w:val="22"/>
        </w:rPr>
        <w:t xml:space="preserve"> do</w:t>
      </w:r>
      <w:r>
        <w:rPr>
          <w:rFonts w:ascii="Calibri" w:hAnsi="Calibri" w:cs="Calibri"/>
          <w:sz w:val="22"/>
          <w:szCs w:val="22"/>
          <w:lang w:val="en-US"/>
        </w:rPr>
        <w:t>es a</w:t>
      </w:r>
      <w:r>
        <w:rPr>
          <w:rFonts w:ascii="Calibri" w:hAnsi="Calibri" w:cs="Calibri"/>
          <w:sz w:val="22"/>
          <w:szCs w:val="22"/>
        </w:rPr>
        <w:t xml:space="preserve"> Zero Trust Architecture control implemented into Microsoft Azure decrease attack success and increase threat detection across various common cloud attack methods?</w:t>
      </w:r>
    </w:p>
    <w:p w14:paraId="7A9A2093">
      <w:pPr>
        <w:numPr>
          <w:ilvl w:val="0"/>
          <w:numId w:val="0"/>
        </w:numPr>
        <w:bidi w:val="0"/>
        <w:jc w:val="both"/>
        <w:rPr>
          <w:rFonts w:hint="default" w:ascii="Calibri" w:hAnsi="Calibri" w:cs="Calibri"/>
          <w:sz w:val="22"/>
          <w:szCs w:val="22"/>
          <w:lang w:val="en-US"/>
        </w:rPr>
      </w:pPr>
    </w:p>
    <w:p w14:paraId="264F46AF">
      <w:pPr>
        <w:numPr>
          <w:ilvl w:val="0"/>
          <w:numId w:val="0"/>
        </w:numPr>
        <w:bidi w:val="0"/>
        <w:jc w:val="both"/>
        <w:rPr>
          <w:rFonts w:hint="default" w:ascii="Calibri" w:hAnsi="Calibri" w:cs="Calibri"/>
          <w:b/>
          <w:bCs/>
          <w:sz w:val="22"/>
          <w:szCs w:val="22"/>
          <w:lang w:val="en-US"/>
        </w:rPr>
      </w:pPr>
      <w:r>
        <w:rPr>
          <w:rFonts w:hint="default" w:ascii="Calibri" w:hAnsi="Calibri" w:cs="Calibri"/>
          <w:b/>
          <w:bCs/>
          <w:sz w:val="22"/>
          <w:szCs w:val="22"/>
          <w:lang w:val="en-US"/>
        </w:rPr>
        <w:t>Aim</w:t>
      </w:r>
    </w:p>
    <w:p w14:paraId="0E0C2E20">
      <w:pPr>
        <w:bidi w:val="0"/>
        <w:jc w:val="both"/>
        <w:rPr>
          <w:rFonts w:ascii="Calibri" w:hAnsi="Calibri" w:cs="Calibri"/>
          <w:sz w:val="22"/>
          <w:szCs w:val="22"/>
        </w:rPr>
      </w:pPr>
      <w:r>
        <w:rPr>
          <w:rFonts w:ascii="Calibri" w:hAnsi="Calibri" w:cs="Calibri"/>
          <w:sz w:val="22"/>
          <w:szCs w:val="22"/>
        </w:rPr>
        <w:t>To assess the capability of implementing Zero Trust Architecture (</w:t>
      </w:r>
      <w:r>
        <w:rPr>
          <w:rFonts w:ascii="Calibri" w:hAnsi="Calibri" w:cs="Calibri"/>
          <w:sz w:val="22"/>
          <w:szCs w:val="22"/>
          <w:lang w:val="en-US"/>
        </w:rPr>
        <w:t>ZTA</w:t>
      </w:r>
      <w:r>
        <w:rPr>
          <w:rFonts w:ascii="Calibri" w:hAnsi="Calibri" w:cs="Calibri"/>
          <w:sz w:val="22"/>
          <w:szCs w:val="22"/>
        </w:rPr>
        <w:t xml:space="preserve">) within Microsoft Azure to protect from cloud security vulnerabilities and improve threat detection across five attack categories mapped to </w:t>
      </w:r>
      <w:r>
        <w:rPr>
          <w:rFonts w:ascii="Calibri" w:hAnsi="Calibri" w:cs="Calibri"/>
          <w:sz w:val="22"/>
          <w:szCs w:val="22"/>
          <w:lang w:val="en-US"/>
        </w:rPr>
        <w:t>M</w:t>
      </w:r>
      <w:r>
        <w:rPr>
          <w:rFonts w:ascii="Calibri" w:hAnsi="Calibri" w:cs="Calibri"/>
          <w:sz w:val="22"/>
          <w:szCs w:val="22"/>
        </w:rPr>
        <w:t xml:space="preserve">ITRE ATT&amp;CK, through automated PowerShell attacks executed upon </w:t>
      </w:r>
      <w:r>
        <w:rPr>
          <w:rFonts w:ascii="Calibri" w:hAnsi="Calibri" w:cs="Calibri"/>
          <w:sz w:val="22"/>
          <w:szCs w:val="22"/>
          <w:lang w:val="en-US"/>
        </w:rPr>
        <w:t>the</w:t>
      </w:r>
      <w:r>
        <w:rPr>
          <w:rFonts w:ascii="Calibri" w:hAnsi="Calibri" w:cs="Calibri"/>
          <w:sz w:val="22"/>
          <w:szCs w:val="22"/>
        </w:rPr>
        <w:t xml:space="preserve"> test bed environments.</w:t>
      </w:r>
    </w:p>
    <w:p w14:paraId="1184071F">
      <w:pPr>
        <w:numPr>
          <w:ilvl w:val="0"/>
          <w:numId w:val="0"/>
        </w:numPr>
        <w:bidi w:val="0"/>
        <w:jc w:val="both"/>
        <w:rPr>
          <w:rFonts w:hint="default" w:ascii="Calibri" w:hAnsi="Calibri" w:cs="Calibri"/>
          <w:sz w:val="22"/>
          <w:szCs w:val="22"/>
          <w:lang w:val="en-US"/>
        </w:rPr>
      </w:pPr>
    </w:p>
    <w:p w14:paraId="2EB1DEB8">
      <w:pPr>
        <w:numPr>
          <w:ilvl w:val="0"/>
          <w:numId w:val="0"/>
        </w:numPr>
        <w:bidi w:val="0"/>
        <w:jc w:val="both"/>
        <w:rPr>
          <w:rFonts w:hint="default" w:ascii="Calibri" w:hAnsi="Calibri" w:cs="Calibri"/>
          <w:b/>
          <w:bCs/>
          <w:sz w:val="22"/>
          <w:szCs w:val="22"/>
          <w:lang w:val="en-US"/>
        </w:rPr>
      </w:pPr>
      <w:r>
        <w:rPr>
          <w:rFonts w:hint="default" w:ascii="Calibri" w:hAnsi="Calibri" w:cs="Calibri"/>
          <w:b/>
          <w:bCs/>
          <w:sz w:val="22"/>
          <w:szCs w:val="22"/>
          <w:lang w:val="en-US"/>
        </w:rPr>
        <w:t>1.1 Objectives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9"/>
      </w:tblGrid>
      <w:tr w14:paraId="25AF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9" w:type="dxa"/>
            <w:tcBorders>
              <w:top w:val="single" w:color="auto" w:sz="4" w:space="0"/>
              <w:left w:val="single" w:color="auto" w:sz="4" w:space="0"/>
              <w:bottom w:val="single" w:color="auto" w:sz="4" w:space="0"/>
              <w:right w:val="single" w:color="auto" w:sz="4" w:space="0"/>
            </w:tcBorders>
          </w:tcPr>
          <w:p w14:paraId="699CD273">
            <w:pPr>
              <w:widowControl w:val="0"/>
              <w:bidi w:val="0"/>
              <w:jc w:val="both"/>
              <w:rPr>
                <w:sz w:val="22"/>
                <w:szCs w:val="22"/>
                <w:vertAlign w:val="baseline"/>
              </w:rPr>
            </w:pPr>
            <w:r>
              <w:rPr>
                <w:rFonts w:ascii="Calibri" w:hAnsi="Calibri" w:cs="Calibri"/>
                <w:sz w:val="22"/>
                <w:szCs w:val="22"/>
                <w:lang w:val="en-US"/>
              </w:rPr>
              <w:t>C</w:t>
            </w:r>
            <w:r>
              <w:rPr>
                <w:rFonts w:ascii="Calibri" w:hAnsi="Calibri" w:cs="Calibri"/>
                <w:sz w:val="22"/>
                <w:szCs w:val="22"/>
              </w:rPr>
              <w:t>onduct a comprehensive and analytical review of published literature concerning ZTA theory, Azure security design, and commonly found cloud-based attack patterns mapped according to MITRE ATT&amp;CK methodology.</w:t>
            </w:r>
          </w:p>
        </w:tc>
      </w:tr>
      <w:tr w14:paraId="04D8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9" w:type="dxa"/>
            <w:tcBorders>
              <w:top w:val="single" w:color="auto" w:sz="4" w:space="0"/>
              <w:left w:val="single" w:color="auto" w:sz="4" w:space="0"/>
              <w:bottom w:val="single" w:color="auto" w:sz="4" w:space="0"/>
              <w:right w:val="single" w:color="auto" w:sz="4" w:space="0"/>
            </w:tcBorders>
          </w:tcPr>
          <w:p w14:paraId="07AF527F">
            <w:pPr>
              <w:widowControl w:val="0"/>
              <w:bidi w:val="0"/>
              <w:jc w:val="both"/>
              <w:rPr>
                <w:sz w:val="22"/>
                <w:szCs w:val="22"/>
                <w:vertAlign w:val="baseline"/>
                <w:lang w:val="en-US"/>
              </w:rPr>
            </w:pPr>
            <w:r>
              <w:rPr>
                <w:rFonts w:ascii="Calibri" w:hAnsi="Calibri" w:cs="Calibri"/>
                <w:sz w:val="22"/>
                <w:szCs w:val="22"/>
              </w:rPr>
              <w:t>Create Terraform files for two equivalent Azure testbed environments. One environment will include ZTA</w:t>
            </w:r>
            <w:r>
              <w:rPr>
                <w:rFonts w:ascii="Calibri" w:hAnsi="Calibri" w:cs="Calibri"/>
                <w:sz w:val="22"/>
                <w:szCs w:val="22"/>
                <w:lang w:val="en-US"/>
              </w:rPr>
              <w:t xml:space="preserve"> </w:t>
            </w:r>
            <w:r>
              <w:rPr>
                <w:rFonts w:ascii="Calibri" w:hAnsi="Calibri" w:cs="Calibri"/>
                <w:sz w:val="22"/>
                <w:szCs w:val="22"/>
              </w:rPr>
              <w:t>enabled controls, and the</w:t>
            </w:r>
            <w:r>
              <w:rPr>
                <w:rFonts w:ascii="Calibri" w:hAnsi="Calibri" w:cs="Calibri"/>
                <w:sz w:val="22"/>
                <w:szCs w:val="22"/>
                <w:lang w:val="en-US"/>
              </w:rPr>
              <w:t xml:space="preserve"> other</w:t>
            </w:r>
            <w:r>
              <w:rPr>
                <w:rFonts w:ascii="Calibri" w:hAnsi="Calibri" w:cs="Calibri"/>
                <w:sz w:val="22"/>
                <w:szCs w:val="22"/>
              </w:rPr>
              <w:t xml:space="preserve"> will </w:t>
            </w:r>
            <w:r>
              <w:rPr>
                <w:rFonts w:ascii="Calibri" w:hAnsi="Calibri" w:cs="Calibri"/>
                <w:sz w:val="22"/>
                <w:szCs w:val="22"/>
                <w:lang w:val="en-US"/>
              </w:rPr>
              <w:t>not.</w:t>
            </w:r>
          </w:p>
        </w:tc>
      </w:tr>
      <w:tr w14:paraId="34C2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9" w:type="dxa"/>
            <w:tcBorders>
              <w:top w:val="single" w:color="auto" w:sz="4" w:space="0"/>
              <w:left w:val="single" w:color="auto" w:sz="4" w:space="0"/>
              <w:bottom w:val="single" w:color="auto" w:sz="4" w:space="0"/>
              <w:right w:val="single" w:color="auto" w:sz="4" w:space="0"/>
            </w:tcBorders>
          </w:tcPr>
          <w:p w14:paraId="17E132EB">
            <w:pPr>
              <w:widowControl w:val="0"/>
              <w:bidi w:val="0"/>
              <w:jc w:val="both"/>
              <w:rPr>
                <w:rFonts w:hint="default"/>
                <w:sz w:val="22"/>
                <w:szCs w:val="22"/>
                <w:vertAlign w:val="baseline"/>
                <w:lang w:val="en-US"/>
              </w:rPr>
            </w:pPr>
            <w:r>
              <w:rPr>
                <w:rFonts w:hint="default" w:ascii="Calibri" w:hAnsi="Calibri" w:cs="Calibri"/>
                <w:sz w:val="22"/>
                <w:szCs w:val="22"/>
              </w:rPr>
              <w:t>Provision the testbed environments using Terraform and configure both environments</w:t>
            </w:r>
            <w:r>
              <w:rPr>
                <w:rFonts w:hint="default" w:ascii="Calibri" w:hAnsi="Calibri" w:cs="Calibri"/>
                <w:sz w:val="22"/>
                <w:szCs w:val="22"/>
                <w:lang w:val="en-US"/>
              </w:rPr>
              <w:t xml:space="preserve"> with</w:t>
            </w:r>
            <w:r>
              <w:rPr>
                <w:rFonts w:hint="default" w:ascii="Calibri" w:hAnsi="Calibri" w:cs="Calibri"/>
                <w:sz w:val="22"/>
                <w:szCs w:val="22"/>
              </w:rPr>
              <w:t xml:space="preserve"> ZTA and non-ZTA security features using PowerShell Desired State Configuration (DSC) and PowerShell modules (Az)</w:t>
            </w:r>
            <w:r>
              <w:rPr>
                <w:rFonts w:hint="default" w:ascii="Calibri" w:hAnsi="Calibri" w:cs="Calibri"/>
                <w:sz w:val="22"/>
                <w:szCs w:val="22"/>
                <w:lang w:val="en-US"/>
              </w:rPr>
              <w:t>.</w:t>
            </w:r>
          </w:p>
        </w:tc>
      </w:tr>
      <w:tr w14:paraId="4E55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9" w:type="dxa"/>
            <w:tcBorders>
              <w:top w:val="single" w:color="auto" w:sz="4" w:space="0"/>
              <w:left w:val="single" w:color="auto" w:sz="4" w:space="0"/>
              <w:bottom w:val="single" w:color="auto" w:sz="4" w:space="0"/>
              <w:right w:val="single" w:color="auto" w:sz="4" w:space="0"/>
            </w:tcBorders>
          </w:tcPr>
          <w:p w14:paraId="41D2D4C4">
            <w:pPr>
              <w:widowControl w:val="0"/>
              <w:bidi w:val="0"/>
              <w:jc w:val="both"/>
              <w:rPr>
                <w:rFonts w:hint="default"/>
                <w:sz w:val="22"/>
                <w:szCs w:val="22"/>
                <w:vertAlign w:val="baseline"/>
                <w:lang w:val="en-US"/>
              </w:rPr>
            </w:pPr>
            <w:r>
              <w:rPr>
                <w:rFonts w:hint="default" w:ascii="Calibri" w:hAnsi="Calibri" w:cs="Calibri"/>
                <w:sz w:val="22"/>
                <w:szCs w:val="22"/>
              </w:rPr>
              <w:t>Use the Invoke-AtomicRedTeam PowerShell module to execute controlled attacks designed according to MITRE ATT&amp;CK methodologies against each of the testbed environments.</w:t>
            </w:r>
          </w:p>
        </w:tc>
      </w:tr>
      <w:tr w14:paraId="19F2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9" w:type="dxa"/>
            <w:tcBorders>
              <w:top w:val="single" w:color="auto" w:sz="4" w:space="0"/>
              <w:left w:val="single" w:color="auto" w:sz="4" w:space="0"/>
              <w:bottom w:val="single" w:color="auto" w:sz="4" w:space="0"/>
              <w:right w:val="single" w:color="auto" w:sz="4" w:space="0"/>
            </w:tcBorders>
          </w:tcPr>
          <w:p w14:paraId="1241C65D">
            <w:pPr>
              <w:widowControl w:val="0"/>
              <w:bidi w:val="0"/>
              <w:jc w:val="both"/>
              <w:rPr>
                <w:rFonts w:hint="default"/>
                <w:sz w:val="22"/>
                <w:szCs w:val="22"/>
                <w:vertAlign w:val="baseline"/>
              </w:rPr>
            </w:pPr>
            <w:r>
              <w:rPr>
                <w:rFonts w:hint="default" w:ascii="Calibri" w:hAnsi="Calibri" w:cs="Calibri"/>
                <w:sz w:val="22"/>
                <w:szCs w:val="22"/>
              </w:rPr>
              <w:t>Analyze the statistical differences between selected security performance measur</w:t>
            </w:r>
            <w:r>
              <w:rPr>
                <w:rFonts w:hint="default" w:ascii="Calibri" w:hAnsi="Calibri" w:cs="Calibri"/>
                <w:sz w:val="22"/>
                <w:szCs w:val="22"/>
                <w:lang w:val="en-US"/>
              </w:rPr>
              <w:t xml:space="preserve">ing the </w:t>
            </w:r>
            <w:r>
              <w:rPr>
                <w:rFonts w:hint="default" w:ascii="Calibri" w:hAnsi="Calibri" w:cs="Calibri"/>
                <w:sz w:val="22"/>
                <w:szCs w:val="22"/>
              </w:rPr>
              <w:t>attack success rates, mean time to detect (MTD), alert volumes, and false positive rates</w:t>
            </w:r>
            <w:r>
              <w:rPr>
                <w:rFonts w:hint="default" w:ascii="Calibri" w:hAnsi="Calibri" w:cs="Calibri"/>
                <w:sz w:val="22"/>
                <w:szCs w:val="22"/>
                <w:lang w:val="en-US"/>
              </w:rPr>
              <w:t xml:space="preserve"> </w:t>
            </w:r>
            <w:r>
              <w:rPr>
                <w:rFonts w:hint="default" w:ascii="Calibri" w:hAnsi="Calibri" w:cs="Calibri"/>
                <w:sz w:val="22"/>
                <w:szCs w:val="22"/>
              </w:rPr>
              <w:t xml:space="preserve">between environments </w:t>
            </w:r>
          </w:p>
        </w:tc>
      </w:tr>
      <w:tr w14:paraId="6CD6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8419" w:type="dxa"/>
            <w:tcBorders>
              <w:top w:val="single" w:color="auto" w:sz="4" w:space="0"/>
              <w:left w:val="single" w:color="auto" w:sz="4" w:space="0"/>
              <w:bottom w:val="single" w:color="auto" w:sz="4" w:space="0"/>
              <w:right w:val="single" w:color="auto" w:sz="4" w:space="0"/>
            </w:tcBorders>
          </w:tcPr>
          <w:p w14:paraId="72B91767">
            <w:pPr>
              <w:widowControl w:val="0"/>
              <w:bidi w:val="0"/>
              <w:jc w:val="both"/>
              <w:rPr>
                <w:rFonts w:hint="default"/>
                <w:sz w:val="22"/>
                <w:szCs w:val="22"/>
                <w:vertAlign w:val="baseline"/>
              </w:rPr>
            </w:pPr>
            <w:r>
              <w:rPr>
                <w:rFonts w:hint="default" w:ascii="Calibri" w:hAnsi="Calibri" w:cs="Calibri"/>
                <w:sz w:val="22"/>
                <w:szCs w:val="22"/>
              </w:rPr>
              <w:t xml:space="preserve">Provide empirical support for conclusions comparing to past published research and provide actionable advice for practitioners implementing ZTA on Azure </w:t>
            </w:r>
          </w:p>
        </w:tc>
      </w:tr>
    </w:tbl>
    <w:p w14:paraId="0118E702">
      <w:pPr>
        <w:bidi w:val="0"/>
        <w:jc w:val="both"/>
        <w:rPr>
          <w:rFonts w:hint="default"/>
          <w:sz w:val="22"/>
          <w:szCs w:val="22"/>
        </w:rPr>
      </w:pPr>
    </w:p>
    <w:p w14:paraId="0680564C">
      <w:pPr>
        <w:bidi w:val="0"/>
        <w:jc w:val="both"/>
        <w:rPr>
          <w:sz w:val="22"/>
          <w:szCs w:val="22"/>
          <w:lang w:val="en-US"/>
        </w:rPr>
      </w:pPr>
      <w:r>
        <w:rPr>
          <w:b/>
          <w:bCs/>
          <w:sz w:val="22"/>
          <w:szCs w:val="22"/>
          <w:lang w:val="en-US"/>
        </w:rPr>
        <w:t xml:space="preserve">1.2 </w:t>
      </w:r>
      <w:r>
        <w:rPr>
          <w:b/>
          <w:bCs/>
          <w:sz w:val="22"/>
          <w:szCs w:val="22"/>
        </w:rPr>
        <w:t xml:space="preserve">Research Contribution: </w:t>
      </w:r>
      <w:r>
        <w:rPr>
          <w:sz w:val="22"/>
          <w:szCs w:val="22"/>
        </w:rPr>
        <w:t>This research provides a direct comparison of ZTA to traditional security implementations across five MITRE ATT&amp;CK-defined attack categories. Since both environments were created identically using Terraform and configured equally using PowerShell, t</w:t>
      </w:r>
      <w:r>
        <w:rPr>
          <w:sz w:val="22"/>
          <w:szCs w:val="22"/>
          <w:lang w:val="en-US"/>
        </w:rPr>
        <w:t>o get quantifiable and</w:t>
      </w:r>
      <w:r>
        <w:rPr>
          <w:sz w:val="22"/>
          <w:szCs w:val="22"/>
        </w:rPr>
        <w:t xml:space="preserve"> replicable</w:t>
      </w:r>
      <w:r>
        <w:rPr>
          <w:sz w:val="22"/>
          <w:szCs w:val="22"/>
          <w:lang w:val="en-US"/>
        </w:rPr>
        <w:t xml:space="preserve"> </w:t>
      </w:r>
      <w:r>
        <w:rPr>
          <w:sz w:val="22"/>
          <w:szCs w:val="22"/>
        </w:rPr>
        <w:t>results</w:t>
      </w:r>
      <w:r>
        <w:rPr>
          <w:sz w:val="22"/>
          <w:szCs w:val="22"/>
          <w:lang w:val="en-US"/>
        </w:rPr>
        <w:t>.</w:t>
      </w:r>
    </w:p>
    <w:p w14:paraId="1C86ABBF">
      <w:pPr>
        <w:bidi w:val="0"/>
        <w:jc w:val="both"/>
        <w:rPr>
          <w:rFonts w:hint="default"/>
          <w:sz w:val="22"/>
          <w:szCs w:val="22"/>
          <w:lang w:val="en-US"/>
        </w:rPr>
      </w:pPr>
    </w:p>
    <w:p w14:paraId="272E3FE1">
      <w:pPr>
        <w:numPr>
          <w:ilvl w:val="0"/>
          <w:numId w:val="1"/>
        </w:numPr>
        <w:bidi w:val="0"/>
        <w:ind w:left="0" w:leftChars="0" w:firstLine="0" w:firstLineChars="0"/>
        <w:jc w:val="both"/>
        <w:rPr>
          <w:rFonts w:hint="default" w:ascii="Calibri" w:hAnsi="Calibri" w:cs="Calibri"/>
          <w:sz w:val="22"/>
          <w:szCs w:val="22"/>
        </w:rPr>
      </w:pPr>
      <w:r>
        <w:rPr>
          <w:rFonts w:hint="default"/>
          <w:b/>
          <w:bCs/>
          <w:sz w:val="22"/>
          <w:szCs w:val="22"/>
          <w:lang w:val="en-US"/>
        </w:rPr>
        <w:t>Literature Review</w:t>
      </w:r>
    </w:p>
    <w:p w14:paraId="6BD3FE1B">
      <w:pPr>
        <w:numPr>
          <w:ilvl w:val="1"/>
          <w:numId w:val="1"/>
        </w:numPr>
        <w:bidi w:val="0"/>
        <w:ind w:left="0" w:leftChars="0" w:firstLine="0" w:firstLineChars="0"/>
        <w:jc w:val="both"/>
        <w:rPr>
          <w:rFonts w:ascii="Calibri" w:hAnsi="Calibri" w:cs="Calibri"/>
          <w:sz w:val="22"/>
          <w:szCs w:val="22"/>
        </w:rPr>
      </w:pPr>
      <w:r>
        <w:rPr>
          <w:rStyle w:val="11"/>
          <w:rFonts w:ascii="Calibri" w:hAnsi="Calibri" w:cs="Calibri"/>
          <w:sz w:val="22"/>
          <w:szCs w:val="22"/>
        </w:rPr>
        <w:t>Theoretical Foundations of Zero Trust Architecture</w:t>
      </w:r>
      <w:r>
        <w:rPr>
          <w:rFonts w:ascii="Calibri" w:hAnsi="Calibri" w:cs="Calibri"/>
          <w:sz w:val="22"/>
          <w:szCs w:val="22"/>
        </w:rPr>
        <w:t xml:space="preserve"> Rose et al. (2020) in NIST SP 800-207 define Zero Trust Architecture as a</w:t>
      </w:r>
      <w:r>
        <w:rPr>
          <w:rFonts w:ascii="Calibri" w:hAnsi="Calibri" w:cs="Calibri"/>
          <w:sz w:val="22"/>
          <w:szCs w:val="22"/>
          <w:lang w:val="en-US"/>
        </w:rPr>
        <w:t xml:space="preserve"> model</w:t>
      </w:r>
      <w:r>
        <w:rPr>
          <w:rFonts w:ascii="Calibri" w:hAnsi="Calibri" w:cs="Calibri"/>
          <w:sz w:val="22"/>
          <w:szCs w:val="22"/>
        </w:rPr>
        <w:t xml:space="preserve"> which takes defense from static networks and provides continuous protection for users, assets, and resources. All requests </w:t>
      </w:r>
      <w:r>
        <w:rPr>
          <w:rFonts w:ascii="Calibri" w:hAnsi="Calibri" w:cs="Calibri"/>
          <w:sz w:val="22"/>
          <w:szCs w:val="22"/>
          <w:lang w:val="en-US"/>
        </w:rPr>
        <w:t>for</w:t>
      </w:r>
      <w:r>
        <w:rPr>
          <w:rFonts w:ascii="Calibri" w:hAnsi="Calibri" w:cs="Calibri"/>
          <w:sz w:val="22"/>
          <w:szCs w:val="22"/>
        </w:rPr>
        <w:t xml:space="preserve"> access will have to be authenticated, authorized, and continue to be verified regardless of the request source. The seven core principles such as continuous verification, least privilege access, and micro segmentation guide this study experimental configurations. The authority of the document </w:t>
      </w:r>
      <w:r>
        <w:rPr>
          <w:rFonts w:ascii="Calibri" w:hAnsi="Calibri" w:cs="Calibri"/>
          <w:sz w:val="22"/>
          <w:szCs w:val="22"/>
          <w:lang w:val="en-US"/>
        </w:rPr>
        <w:t>originates</w:t>
      </w:r>
      <w:r>
        <w:rPr>
          <w:rFonts w:ascii="Calibri" w:hAnsi="Calibri" w:cs="Calibri"/>
          <w:sz w:val="22"/>
          <w:szCs w:val="22"/>
        </w:rPr>
        <w:t xml:space="preserve"> from being issued by the U.S.</w:t>
      </w:r>
      <w:r>
        <w:rPr>
          <w:rFonts w:ascii="Calibri" w:hAnsi="Calibri" w:cs="Calibri"/>
          <w:sz w:val="22"/>
          <w:szCs w:val="22"/>
          <w:lang w:val="en-US"/>
        </w:rPr>
        <w:t xml:space="preserve"> </w:t>
      </w:r>
      <w:r>
        <w:rPr>
          <w:rFonts w:ascii="Calibri" w:hAnsi="Calibri" w:cs="Calibri"/>
          <w:sz w:val="22"/>
          <w:szCs w:val="22"/>
        </w:rPr>
        <w:t xml:space="preserve">government and being globally adopted. However, there is a structural problem with SP 800-207; it is entirely prescriptive; it does not show if implementing these principles can reduce breach rates. </w:t>
      </w:r>
      <w:r>
        <w:rPr>
          <w:rFonts w:ascii="Calibri" w:hAnsi="Calibri" w:eastAsia="SimSun" w:cs="Calibri"/>
          <w:i w:val="0"/>
          <w:iCs w:val="0"/>
          <w:caps w:val="0"/>
          <w:smallCaps w:val="0"/>
          <w:color w:val="000000" w:themeColor="text1" w:themeTint="FF"/>
          <w:sz w:val="22"/>
          <w:szCs w:val="22"/>
          <w14:textFill>
            <w14:solidFill>
              <w14:schemeClr w14:val="tx1">
                <w14:lumMod w14:val="100000"/>
                <w14:lumOff w14:val="0"/>
              </w14:schemeClr>
            </w14:solidFill>
          </w14:textFill>
        </w:rPr>
        <w:t>Importantly, while SP 800-207 is both authoritative and vendor-neutral, it includes no empirical evidence that ZTA controls reduce breach rates in practice. While this is a deliberate characteristic of a framework document, it constitutes a significant gap on how effectively these tenets perform under real attack conditions remains unresolved</w:t>
      </w:r>
    </w:p>
    <w:p w14:paraId="572F3932">
      <w:pPr>
        <w:pStyle w:val="10"/>
        <w:keepNext w:val="0"/>
        <w:keepLines w:val="0"/>
        <w:widowControl/>
        <w:suppressLineNumbers w:val="0"/>
        <w:jc w:val="both"/>
        <w:rPr>
          <w:rFonts w:ascii="Calibri" w:hAnsi="Calibri" w:cs="Calibri"/>
          <w:sz w:val="22"/>
          <w:szCs w:val="22"/>
        </w:rPr>
      </w:pPr>
      <w:r>
        <w:rPr>
          <w:rFonts w:ascii="Calibri" w:hAnsi="Calibri" w:cs="Calibri"/>
          <w:sz w:val="22"/>
          <w:szCs w:val="22"/>
        </w:rPr>
        <w:t>Sarkar et al. (2022), in Security of zero trust networks in cloud computing comparative review, categorized all of the ZTA cloud models available using nine different parameters and stated that traditional security architectures are inherently less secure because the non-security related components located in unsecured portions of their security zone provide attackers with the ability to pivot into administrative areas from non-administrative entry points. Sarkar et al. utilizes a much more structured approach than a pure narrative review</w:t>
      </w:r>
      <w:r>
        <w:rPr>
          <w:rFonts w:ascii="Calibri" w:hAnsi="Calibri" w:cs="Calibri"/>
          <w:sz w:val="22"/>
          <w:szCs w:val="22"/>
          <w:lang w:val="en-US"/>
        </w:rPr>
        <w:t>.</w:t>
      </w:r>
      <w:r>
        <w:rPr>
          <w:rFonts w:ascii="Calibri" w:hAnsi="Calibri" w:cs="Calibri"/>
          <w:sz w:val="22"/>
          <w:szCs w:val="22"/>
        </w:rPr>
        <w:t xml:space="preserve"> </w:t>
      </w:r>
      <w:r>
        <w:rPr>
          <w:rFonts w:ascii="Calibri" w:hAnsi="Calibri" w:cs="Calibri"/>
          <w:sz w:val="22"/>
          <w:szCs w:val="22"/>
          <w:lang w:val="en-US"/>
        </w:rPr>
        <w:t>H</w:t>
      </w:r>
      <w:r>
        <w:rPr>
          <w:rFonts w:ascii="Calibri" w:hAnsi="Calibri" w:cs="Calibri"/>
          <w:sz w:val="22"/>
          <w:szCs w:val="22"/>
        </w:rPr>
        <w:t>owever, they combine previously generated published models as opposed to creating new primary experimental results. There were no simulated attacks conducted or any quantitative performance measures created. When considered collectively, Rose et al. and Sarkar et al. agree that ZTA is theoretically superior solely using logic-based arguments; neither assesses the performance of ZTA during active attacks.</w:t>
      </w:r>
    </w:p>
    <w:p w14:paraId="0352493C">
      <w:pPr>
        <w:pStyle w:val="10"/>
        <w:keepNext w:val="0"/>
        <w:keepLines w:val="0"/>
        <w:widowControl/>
        <w:suppressLineNumbers w:val="0"/>
        <w:jc w:val="both"/>
        <w:rPr>
          <w:rFonts w:ascii="Calibri" w:hAnsi="Calibri" w:cs="Calibri"/>
          <w:sz w:val="22"/>
          <w:szCs w:val="22"/>
        </w:rPr>
      </w:pPr>
      <w:r>
        <w:rPr>
          <w:rStyle w:val="11"/>
          <w:rFonts w:ascii="Calibri" w:hAnsi="Calibri" w:cs="Calibri"/>
          <w:sz w:val="22"/>
          <w:szCs w:val="22"/>
        </w:rPr>
        <w:t>2.2 Azure</w:t>
      </w:r>
      <w:r>
        <w:rPr>
          <w:rStyle w:val="11"/>
          <w:rFonts w:ascii="Calibri" w:hAnsi="Calibri" w:cs="Calibri"/>
          <w:sz w:val="22"/>
          <w:szCs w:val="22"/>
          <w:lang w:val="en-US"/>
        </w:rPr>
        <w:t xml:space="preserve"> </w:t>
      </w:r>
      <w:r>
        <w:rPr>
          <w:rStyle w:val="11"/>
          <w:rFonts w:ascii="Calibri" w:hAnsi="Calibri" w:cs="Calibri"/>
          <w:sz w:val="22"/>
          <w:szCs w:val="22"/>
        </w:rPr>
        <w:t xml:space="preserve">Specific Implementation and Threat Context: </w:t>
      </w:r>
      <w:r>
        <w:rPr>
          <w:rFonts w:ascii="Calibri" w:hAnsi="Calibri" w:cs="Calibri"/>
          <w:sz w:val="22"/>
          <w:szCs w:val="22"/>
        </w:rPr>
        <w:t>Dakic et al., (2025) published in MDPI Digital, provide a review of ZTA implementations for Microsoft Azure</w:t>
      </w:r>
      <w:r>
        <w:rPr>
          <w:rFonts w:ascii="Calibri" w:hAnsi="Calibri" w:cs="Calibri"/>
          <w:sz w:val="22"/>
          <w:szCs w:val="22"/>
          <w:lang w:val="en-US"/>
        </w:rPr>
        <w:t xml:space="preserve">, </w:t>
      </w:r>
      <w:r>
        <w:rPr>
          <w:rFonts w:ascii="Calibri" w:hAnsi="Calibri" w:cs="Calibri"/>
          <w:sz w:val="22"/>
          <w:szCs w:val="22"/>
        </w:rPr>
        <w:t>specifically Entra ID, Conditional Access, RBAC, JIT access, and PIM which are the exact controls</w:t>
      </w:r>
      <w:r>
        <w:rPr>
          <w:rFonts w:ascii="Calibri" w:hAnsi="Calibri" w:cs="Calibri"/>
          <w:sz w:val="22"/>
          <w:szCs w:val="22"/>
          <w:lang w:val="en-US"/>
        </w:rPr>
        <w:t xml:space="preserve"> in</w:t>
      </w:r>
      <w:r>
        <w:rPr>
          <w:rFonts w:ascii="Calibri" w:hAnsi="Calibri" w:cs="Calibri"/>
          <w:sz w:val="22"/>
          <w:szCs w:val="22"/>
        </w:rPr>
        <w:t xml:space="preserve"> this research’s testbed. Dakic et al.’s key contribution is that while each control supports the principles of Zero Trust Architecture (ZTA), policy drift and misconfiguration pose the greatest threats to effective ZTA implementation. As such, since Dakic et al. specifically identified potential threats to successful ZTA implementation through use of Azure controls, their threat assessment can be directly applied to this research. However, their work was primarily an examination of documented procedures and prior literature rather than </w:t>
      </w:r>
      <w:r>
        <w:rPr>
          <w:rFonts w:ascii="Calibri" w:hAnsi="Calibri" w:cs="Calibri"/>
          <w:sz w:val="22"/>
          <w:szCs w:val="22"/>
          <w:lang w:val="en-US"/>
        </w:rPr>
        <w:t>practical;</w:t>
      </w:r>
      <w:r>
        <w:rPr>
          <w:rFonts w:ascii="Calibri" w:hAnsi="Calibri" w:cs="Calibri"/>
          <w:sz w:val="22"/>
          <w:szCs w:val="22"/>
        </w:rPr>
        <w:t xml:space="preserve"> they identify the correct controls and the correct types of threats at the point where this study begins with its measurement-based validation.</w:t>
      </w:r>
    </w:p>
    <w:p w14:paraId="314C1B88">
      <w:pPr>
        <w:pStyle w:val="10"/>
        <w:keepNext w:val="0"/>
        <w:keepLines w:val="0"/>
        <w:widowControl/>
        <w:suppressLineNumbers w:val="0"/>
        <w:jc w:val="both"/>
        <w:rPr>
          <w:rFonts w:ascii="Calibri" w:hAnsi="Calibri" w:cs="Calibri"/>
          <w:sz w:val="22"/>
          <w:szCs w:val="22"/>
        </w:rPr>
      </w:pPr>
      <w:r>
        <w:rPr>
          <w:rFonts w:ascii="Calibri" w:hAnsi="Calibri" w:cs="Calibri"/>
          <w:sz w:val="22"/>
          <w:szCs w:val="22"/>
        </w:rPr>
        <w:t>Alquwayzani et al. (2024)</w:t>
      </w:r>
      <w:r>
        <w:rPr>
          <w:rFonts w:ascii="Calibri" w:hAnsi="Calibri" w:cs="Calibri"/>
          <w:sz w:val="22"/>
          <w:szCs w:val="22"/>
          <w:lang w:val="en-US"/>
        </w:rPr>
        <w:t xml:space="preserve"> in a</w:t>
      </w:r>
      <w:r>
        <w:rPr>
          <w:rFonts w:ascii="Calibri" w:hAnsi="Calibri" w:cs="Calibri"/>
          <w:sz w:val="22"/>
          <w:szCs w:val="22"/>
        </w:rPr>
        <w:t xml:space="preserve"> quantitative synthesis using PRISMA methodology</w:t>
      </w:r>
      <w:r>
        <w:rPr>
          <w:rFonts w:ascii="Calibri" w:hAnsi="Calibri" w:cs="Calibri"/>
          <w:sz w:val="22"/>
          <w:szCs w:val="22"/>
          <w:lang w:val="en-US"/>
        </w:rPr>
        <w:t xml:space="preserve"> </w:t>
      </w:r>
      <w:r>
        <w:rPr>
          <w:rFonts w:ascii="Calibri" w:hAnsi="Calibri" w:cs="Calibri"/>
          <w:sz w:val="22"/>
          <w:szCs w:val="22"/>
        </w:rPr>
        <w:t>across 51 peer reviewed studies, provided further support for common cloud security vulnerability categories including misconfiguration, data leakage, and weak authentication. The authors indicate that these three categories were both the most frequently cited and most expensive to address cloud vulnerabilities. The selection method employed by Alquwayzani et al. provides much greater confidence in the reliability of the results reported compared to individual study reports due to the transparent and systematic approach. Notwithstanding, several of the studies included in the Alquwayzani et al. report predated the Azure controls evaluated in this study. A significant contradiction arises upon reading Alquwayzani et al. in conjunction with Dakic et al.</w:t>
      </w:r>
      <w:r>
        <w:rPr>
          <w:rFonts w:ascii="Calibri" w:hAnsi="Calibri" w:cs="Calibri"/>
          <w:sz w:val="22"/>
          <w:szCs w:val="22"/>
          <w:lang w:val="en-US"/>
        </w:rPr>
        <w:t>,</w:t>
      </w:r>
      <w:r>
        <w:rPr>
          <w:rFonts w:ascii="Calibri" w:hAnsi="Calibri" w:cs="Calibri"/>
          <w:sz w:val="22"/>
          <w:szCs w:val="22"/>
        </w:rPr>
        <w:t xml:space="preserve"> Alquwayzani et al. demonstrate that misconfiguration and weak authentication represent major cloud security vulnerabilities</w:t>
      </w:r>
      <w:r>
        <w:rPr>
          <w:rFonts w:ascii="Calibri" w:hAnsi="Calibri" w:cs="Calibri"/>
          <w:sz w:val="22"/>
          <w:szCs w:val="22"/>
          <w:lang w:val="en-US"/>
        </w:rPr>
        <w:t>.</w:t>
      </w:r>
      <w:r>
        <w:rPr>
          <w:rFonts w:ascii="Calibri" w:hAnsi="Calibri" w:cs="Calibri"/>
          <w:sz w:val="22"/>
          <w:szCs w:val="22"/>
        </w:rPr>
        <w:t xml:space="preserve"> </w:t>
      </w:r>
      <w:r>
        <w:rPr>
          <w:rFonts w:ascii="Calibri" w:hAnsi="Calibri" w:cs="Calibri"/>
          <w:sz w:val="22"/>
          <w:szCs w:val="22"/>
          <w:lang w:val="en-US"/>
        </w:rPr>
        <w:t>H</w:t>
      </w:r>
      <w:r>
        <w:rPr>
          <w:rFonts w:ascii="Calibri" w:hAnsi="Calibri" w:cs="Calibri"/>
          <w:sz w:val="22"/>
          <w:szCs w:val="22"/>
        </w:rPr>
        <w:t>owever, Rose et al. assert that ZTA will eliminate these issues</w:t>
      </w:r>
      <w:r>
        <w:rPr>
          <w:rFonts w:ascii="Calibri" w:hAnsi="Calibri" w:cs="Calibri"/>
          <w:sz w:val="22"/>
          <w:szCs w:val="22"/>
          <w:lang w:val="en-US"/>
        </w:rPr>
        <w:t>. A</w:t>
      </w:r>
      <w:r>
        <w:rPr>
          <w:rFonts w:ascii="Calibri" w:hAnsi="Calibri" w:cs="Calibri"/>
          <w:sz w:val="22"/>
          <w:szCs w:val="22"/>
        </w:rPr>
        <w:t>lthough Dakic et al. demonstrate that these vulnerabilities continue to exist in Azure environments that have partially implemented ZTA, it is reasonable to assume that ZTA would eliminate them. These contradictions suggest that there is little empirical evidence available to validate theoretical models before deployment. Therefore, this research seeks to evaluate experimentally whether ZTA functions as expected during simulated attack scenarios.</w:t>
      </w:r>
    </w:p>
    <w:p w14:paraId="6F1ED77B">
      <w:pPr>
        <w:pStyle w:val="10"/>
        <w:keepNext w:val="0"/>
        <w:keepLines w:val="0"/>
        <w:widowControl/>
        <w:suppressLineNumbers w:val="0"/>
        <w:jc w:val="both"/>
        <w:rPr>
          <w:rFonts w:hint="default" w:ascii="Calibri" w:hAnsi="Calibri" w:cs="Calibri"/>
          <w:sz w:val="22"/>
          <w:szCs w:val="22"/>
        </w:rPr>
      </w:pPr>
      <w:r>
        <w:rPr>
          <w:rStyle w:val="11"/>
          <w:rFonts w:hint="default" w:ascii="Calibri" w:hAnsi="Calibri" w:cs="Calibri"/>
          <w:sz w:val="22"/>
          <w:szCs w:val="22"/>
        </w:rPr>
        <w:t xml:space="preserve">2.3 Methodological </w:t>
      </w:r>
      <w:r>
        <w:rPr>
          <w:rStyle w:val="11"/>
          <w:rFonts w:hint="default" w:ascii="Calibri" w:hAnsi="Calibri" w:cs="Calibri"/>
          <w:sz w:val="22"/>
          <w:szCs w:val="22"/>
          <w:lang w:val="en-US"/>
        </w:rPr>
        <w:t>Templates</w:t>
      </w:r>
      <w:r>
        <w:rPr>
          <w:rStyle w:val="11"/>
          <w:rFonts w:hint="default" w:ascii="Calibri" w:hAnsi="Calibri" w:cs="Calibri"/>
          <w:sz w:val="22"/>
          <w:szCs w:val="22"/>
        </w:rPr>
        <w:t xml:space="preserve"> for Experimental Design</w:t>
      </w:r>
    </w:p>
    <w:p w14:paraId="47F95C11">
      <w:pPr>
        <w:bidi w:val="0"/>
        <w:jc w:val="both"/>
        <w:rPr>
          <w:rFonts w:ascii="Calibri" w:hAnsi="Calibri" w:cs="Calibri"/>
          <w:sz w:val="22"/>
          <w:szCs w:val="22"/>
        </w:rPr>
      </w:pPr>
      <w:r>
        <w:rPr>
          <w:rFonts w:ascii="Calibri" w:hAnsi="Calibri" w:cs="Calibri"/>
          <w:sz w:val="22"/>
          <w:szCs w:val="22"/>
        </w:rPr>
        <w:t>Wang et al. (2024) demonstrated in Computers and Security (Elsevier) that automated simulation of attacks mapped to MITRE ATT&amp;CK in a controlled multi-machine Windows domain constitutes a reliable and replicable research methodology. Their methodology design evaluates lateral movement and data exfiltration through five VMs in a single domain using</w:t>
      </w:r>
      <w:r>
        <w:rPr>
          <w:rFonts w:ascii="Calibri" w:hAnsi="Calibri" w:cs="Calibri"/>
          <w:sz w:val="22"/>
          <w:szCs w:val="22"/>
          <w:lang w:val="en-US"/>
        </w:rPr>
        <w:t xml:space="preserve"> MITRE</w:t>
      </w:r>
      <w:r>
        <w:rPr>
          <w:rFonts w:ascii="Calibri" w:hAnsi="Calibri" w:cs="Calibri"/>
          <w:sz w:val="22"/>
          <w:szCs w:val="22"/>
        </w:rPr>
        <w:t xml:space="preserve"> Caldera</w:t>
      </w:r>
      <w:r>
        <w:rPr>
          <w:rFonts w:ascii="Calibri" w:hAnsi="Calibri" w:cs="Calibri"/>
          <w:sz w:val="22"/>
          <w:szCs w:val="22"/>
          <w:lang w:val="en-US"/>
        </w:rPr>
        <w:t>,</w:t>
      </w:r>
      <w:r>
        <w:rPr>
          <w:rFonts w:ascii="Calibri" w:hAnsi="Calibri" w:cs="Calibri"/>
          <w:sz w:val="22"/>
          <w:szCs w:val="22"/>
        </w:rPr>
        <w:t xml:space="preserve"> </w:t>
      </w:r>
      <w:r>
        <w:rPr>
          <w:rFonts w:ascii="Calibri" w:hAnsi="Calibri" w:cs="Calibri"/>
          <w:sz w:val="22"/>
          <w:szCs w:val="22"/>
          <w:lang w:val="en-US"/>
        </w:rPr>
        <w:t>a</w:t>
      </w:r>
      <w:r>
        <w:rPr>
          <w:rFonts w:ascii="Calibri" w:hAnsi="Calibri" w:cs="Calibri"/>
          <w:sz w:val="22"/>
          <w:szCs w:val="22"/>
        </w:rPr>
        <w:t xml:space="preserve"> similar on-premises methodology to this study. A variety of quantitative measures were used across multiple planners in a repeatable design to increase the reliability and validity of the evidence produced. There are two constraints to directly compare the results of this study to those of Wang et al. (2024): first, the environment was on premises second</w:t>
      </w:r>
      <w:r>
        <w:rPr>
          <w:rFonts w:ascii="Calibri" w:hAnsi="Calibri" w:cs="Calibri"/>
          <w:sz w:val="22"/>
          <w:szCs w:val="22"/>
          <w:lang w:val="en-US"/>
        </w:rPr>
        <w:t>ly</w:t>
      </w:r>
      <w:r>
        <w:rPr>
          <w:rFonts w:ascii="Calibri" w:hAnsi="Calibri" w:cs="Calibri"/>
          <w:sz w:val="22"/>
          <w:szCs w:val="22"/>
        </w:rPr>
        <w:t xml:space="preserve">, the tool used in this study was </w:t>
      </w:r>
      <w:r>
        <w:rPr>
          <w:rFonts w:ascii="Calibri" w:hAnsi="Calibri" w:cs="Calibri"/>
          <w:sz w:val="22"/>
          <w:szCs w:val="22"/>
          <w:lang w:val="en-US"/>
        </w:rPr>
        <w:t xml:space="preserve">MITRE </w:t>
      </w:r>
      <w:r>
        <w:rPr>
          <w:rFonts w:ascii="Calibri" w:hAnsi="Calibri" w:cs="Calibri"/>
          <w:sz w:val="22"/>
          <w:szCs w:val="22"/>
        </w:rPr>
        <w:t xml:space="preserve">Caldera </w:t>
      </w:r>
      <w:r>
        <w:rPr>
          <w:rFonts w:ascii="Calibri" w:hAnsi="Calibri" w:cs="Calibri"/>
          <w:sz w:val="22"/>
          <w:szCs w:val="22"/>
          <w:lang w:val="en-US"/>
        </w:rPr>
        <w:t>not</w:t>
      </w:r>
      <w:r>
        <w:rPr>
          <w:rFonts w:ascii="Calibri" w:hAnsi="Calibri" w:cs="Calibri"/>
          <w:sz w:val="22"/>
          <w:szCs w:val="22"/>
        </w:rPr>
        <w:t xml:space="preserve"> Atomic Red Team.</w:t>
      </w:r>
      <w:r>
        <w:rPr>
          <w:rFonts w:ascii="Calibri" w:hAnsi="Calibri" w:cs="Calibri"/>
          <w:sz w:val="22"/>
          <w:szCs w:val="22"/>
          <w:lang w:val="en-US"/>
        </w:rPr>
        <w:t xml:space="preserve"> </w:t>
      </w:r>
      <w:r>
        <w:rPr>
          <w:rFonts w:ascii="Calibri" w:hAnsi="Calibri" w:cs="Calibri"/>
          <w:sz w:val="22"/>
          <w:szCs w:val="22"/>
        </w:rPr>
        <w:t>This study builds upon the findings from Wang et al. (2024).</w:t>
      </w:r>
    </w:p>
    <w:p w14:paraId="7A1CA2F3">
      <w:pPr>
        <w:pStyle w:val="10"/>
        <w:keepNext w:val="0"/>
        <w:keepLines w:val="0"/>
        <w:widowControl/>
        <w:suppressLineNumbers w:val="0"/>
        <w:jc w:val="both"/>
        <w:rPr>
          <w:rFonts w:ascii="Calibri" w:hAnsi="Calibri" w:cs="Calibri"/>
          <w:sz w:val="22"/>
          <w:szCs w:val="22"/>
        </w:rPr>
      </w:pPr>
      <w:r>
        <w:rPr>
          <w:rFonts w:ascii="Calibri" w:hAnsi="Calibri" w:cs="Calibri"/>
          <w:sz w:val="22"/>
          <w:szCs w:val="22"/>
        </w:rPr>
        <w:t xml:space="preserve">Landauer et al. (2024) presented a comparative analysis of nine Adversary Emulation Tools based on eighty different criteria and ranked Atomic Red Team among the top three for ATT&amp;CK coverage, community support, and modularity. The combination of a technical assessment with an evaluation conducted by subject matter experts provides additional credibility to their conclusions, however due to being an arXiv pre-print the findings may be considered as indicative. More importantly, there </w:t>
      </w:r>
      <w:r>
        <w:rPr>
          <w:rFonts w:ascii="Calibri" w:hAnsi="Calibri" w:cs="Calibri"/>
          <w:sz w:val="22"/>
          <w:szCs w:val="22"/>
          <w:lang w:val="en-US"/>
        </w:rPr>
        <w:t>are differences</w:t>
      </w:r>
      <w:r>
        <w:rPr>
          <w:rFonts w:ascii="Calibri" w:hAnsi="Calibri" w:cs="Calibri"/>
          <w:sz w:val="22"/>
          <w:szCs w:val="22"/>
        </w:rPr>
        <w:t xml:space="preserve"> between the findings from Landauer et al. (2024) and Wang et al. (2024) that will need to be resolved prior to conducting the study. Th</w:t>
      </w:r>
      <w:r>
        <w:rPr>
          <w:rFonts w:ascii="Calibri" w:hAnsi="Calibri" w:cs="Calibri"/>
          <w:sz w:val="22"/>
          <w:szCs w:val="22"/>
          <w:lang w:val="en-US"/>
        </w:rPr>
        <w:t xml:space="preserve">e contrast </w:t>
      </w:r>
      <w:r>
        <w:rPr>
          <w:rFonts w:ascii="Calibri" w:hAnsi="Calibri" w:cs="Calibri"/>
          <w:sz w:val="22"/>
          <w:szCs w:val="22"/>
        </w:rPr>
        <w:t>arises in that Wang et al. (2024) utilizing Caldera while at the same time Landauer et al. (2024) indicated that Atomic Red Team has better ATT&amp;CK coverage, community support, and modularity compared to Caldera. Therefore, this study will resolve that conflict by employing the Atomic Red Team in a cloud-based environment.</w:t>
      </w:r>
    </w:p>
    <w:p w14:paraId="0D2E6C58">
      <w:pPr>
        <w:pStyle w:val="10"/>
        <w:keepNext w:val="0"/>
        <w:keepLines w:val="0"/>
        <w:widowControl/>
        <w:suppressLineNumbers w:val="0"/>
        <w:jc w:val="both"/>
        <w:rPr>
          <w:rFonts w:ascii="Calibri" w:hAnsi="Calibri" w:cs="Calibri"/>
          <w:sz w:val="22"/>
          <w:szCs w:val="22"/>
        </w:rPr>
      </w:pPr>
      <w:r>
        <w:rPr>
          <w:rFonts w:ascii="Calibri" w:hAnsi="Calibri" w:cs="Calibri"/>
          <w:sz w:val="22"/>
          <w:szCs w:val="22"/>
        </w:rPr>
        <w:t xml:space="preserve">Chin et al. (2024), provided the most relevant experimentation, utilizing Microsoft Sentinel along with detection based on the MITRE ATT&amp;CK framework within Azure. The authors reported a mean time-to-block for Sentinel of 0.86 seconds using 12,000 simulated SSH attacks against their honeypots. This was the first research examined that utilized Azure, Sentinel, and MITRE ATT&amp;CK in a controlled experimental setting. </w:t>
      </w:r>
      <w:r>
        <w:rPr>
          <w:rFonts w:ascii="Calibri" w:hAnsi="Calibri" w:cs="Calibri"/>
          <w:sz w:val="22"/>
          <w:szCs w:val="22"/>
          <w:lang w:val="en-US"/>
        </w:rPr>
        <w:t>T</w:t>
      </w:r>
      <w:r>
        <w:rPr>
          <w:rFonts w:ascii="Calibri" w:hAnsi="Calibri" w:cs="Calibri"/>
          <w:sz w:val="22"/>
          <w:szCs w:val="22"/>
        </w:rPr>
        <w:t>his study</w:t>
      </w:r>
      <w:r>
        <w:rPr>
          <w:rFonts w:ascii="Calibri" w:hAnsi="Calibri" w:cs="Calibri"/>
          <w:sz w:val="22"/>
          <w:szCs w:val="22"/>
          <w:lang w:val="en-US"/>
        </w:rPr>
        <w:t xml:space="preserve"> </w:t>
      </w:r>
      <w:r>
        <w:rPr>
          <w:rFonts w:ascii="Calibri" w:hAnsi="Calibri" w:cs="Calibri"/>
          <w:sz w:val="22"/>
          <w:szCs w:val="22"/>
        </w:rPr>
        <w:t xml:space="preserve">validated Sentinel as </w:t>
      </w:r>
      <w:r>
        <w:rPr>
          <w:rFonts w:ascii="Calibri" w:hAnsi="Calibri" w:cs="Calibri"/>
          <w:sz w:val="22"/>
          <w:szCs w:val="22"/>
          <w:lang w:val="en-US"/>
        </w:rPr>
        <w:t xml:space="preserve">a credible </w:t>
      </w:r>
      <w:r>
        <w:rPr>
          <w:rFonts w:ascii="Calibri" w:hAnsi="Calibri" w:cs="Calibri"/>
          <w:sz w:val="22"/>
          <w:szCs w:val="22"/>
        </w:rPr>
        <w:t>tool to detect attacks.</w:t>
      </w:r>
      <w:r>
        <w:rPr>
          <w:rFonts w:ascii="Calibri" w:hAnsi="Calibri" w:cs="Calibri"/>
          <w:sz w:val="22"/>
          <w:szCs w:val="22"/>
          <w:lang w:val="en-US"/>
        </w:rPr>
        <w:t xml:space="preserve"> </w:t>
      </w:r>
      <w:r>
        <w:rPr>
          <w:rFonts w:ascii="Calibri" w:hAnsi="Calibri" w:cs="Calibri"/>
          <w:sz w:val="22"/>
          <w:szCs w:val="22"/>
        </w:rPr>
        <w:t xml:space="preserve"> While the authors were able to utilize a honeypot environment to simulate attacks via one specific vector (SSH), it limited how well the results could be generalized across different types of attacks and environments.</w:t>
      </w:r>
    </w:p>
    <w:p w14:paraId="212389A6">
      <w:pPr>
        <w:pStyle w:val="10"/>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As previously mentioned, Wang et al. provided evidence supporting the use of the automated attack simulation methodology</w:t>
      </w:r>
      <w:r>
        <w:rPr>
          <w:rFonts w:hint="default" w:ascii="Calibri" w:hAnsi="Calibri" w:cs="Calibri"/>
          <w:sz w:val="22"/>
          <w:szCs w:val="22"/>
          <w:lang w:val="en-US"/>
        </w:rPr>
        <w:t>,</w:t>
      </w:r>
      <w:r>
        <w:rPr>
          <w:rFonts w:hint="default" w:ascii="Calibri" w:hAnsi="Calibri" w:cs="Calibri"/>
          <w:sz w:val="22"/>
          <w:szCs w:val="22"/>
        </w:rPr>
        <w:t xml:space="preserve"> while Chin et al., provided support for the use of Sentinel as an instrumentation method for detecting attacks. However, these studies did not provide evidence of both methodologies. This study will combine the two methodologies</w:t>
      </w:r>
      <w:r>
        <w:rPr>
          <w:rFonts w:hint="default" w:ascii="Calibri" w:hAnsi="Calibri" w:cs="Calibri"/>
          <w:sz w:val="22"/>
          <w:szCs w:val="22"/>
          <w:lang w:val="en-US"/>
        </w:rPr>
        <w:t xml:space="preserve">, </w:t>
      </w:r>
      <w:r>
        <w:rPr>
          <w:rFonts w:hint="default" w:ascii="Calibri" w:hAnsi="Calibri" w:cs="Calibri"/>
          <w:sz w:val="22"/>
          <w:szCs w:val="22"/>
        </w:rPr>
        <w:t>Atomic Red Team Simulations and Sentinel Measurement</w:t>
      </w:r>
      <w:r>
        <w:rPr>
          <w:rFonts w:hint="default" w:ascii="Calibri" w:hAnsi="Calibri" w:cs="Calibri"/>
          <w:sz w:val="22"/>
          <w:szCs w:val="22"/>
          <w:lang w:val="en-US"/>
        </w:rPr>
        <w:t xml:space="preserve"> </w:t>
      </w:r>
      <w:r>
        <w:rPr>
          <w:rFonts w:hint="default" w:ascii="Calibri" w:hAnsi="Calibri" w:cs="Calibri"/>
          <w:sz w:val="22"/>
          <w:szCs w:val="22"/>
        </w:rPr>
        <w:t>in an Azure ZTA Context which neither study addressed.</w:t>
      </w:r>
    </w:p>
    <w:p w14:paraId="6792AC75">
      <w:pPr>
        <w:pStyle w:val="10"/>
        <w:keepNext w:val="0"/>
        <w:keepLines w:val="0"/>
        <w:widowControl/>
        <w:suppressLineNumbers w:val="0"/>
        <w:jc w:val="both"/>
        <w:rPr>
          <w:rFonts w:hint="default" w:ascii="Calibri" w:hAnsi="Calibri" w:cs="Calibri"/>
          <w:sz w:val="22"/>
          <w:szCs w:val="22"/>
        </w:rPr>
      </w:pPr>
      <w:r>
        <w:rPr>
          <w:rStyle w:val="11"/>
          <w:rFonts w:hint="default" w:ascii="Calibri" w:hAnsi="Calibri" w:cs="Calibri"/>
          <w:sz w:val="22"/>
          <w:szCs w:val="22"/>
        </w:rPr>
        <w:t>2.4 Synthesis and Research Gap</w:t>
      </w:r>
    </w:p>
    <w:p w14:paraId="1523404F">
      <w:pPr>
        <w:pStyle w:val="10"/>
        <w:keepNext w:val="0"/>
        <w:keepLines w:val="0"/>
        <w:widowControl/>
        <w:suppressLineNumbers w:val="0"/>
        <w:jc w:val="both"/>
        <w:rPr>
          <w:rFonts w:ascii="Calibri" w:hAnsi="Calibri" w:cs="Calibri"/>
          <w:sz w:val="22"/>
          <w:szCs w:val="22"/>
        </w:rPr>
      </w:pPr>
      <w:r>
        <w:rPr>
          <w:rFonts w:ascii="Calibri" w:hAnsi="Calibri" w:cs="Calibri"/>
          <w:sz w:val="22"/>
          <w:szCs w:val="22"/>
        </w:rPr>
        <w:t>Research clearly shows that ZTA has solid theoretical underpinnings,</w:t>
      </w:r>
      <w:r>
        <w:rPr>
          <w:rFonts w:ascii="Calibri" w:hAnsi="Calibri" w:cs="Calibri"/>
          <w:sz w:val="22"/>
          <w:szCs w:val="22"/>
          <w:lang w:val="en-US"/>
        </w:rPr>
        <w:t xml:space="preserve"> </w:t>
      </w:r>
      <w:r>
        <w:rPr>
          <w:rFonts w:ascii="Calibri" w:hAnsi="Calibri" w:cs="Calibri"/>
          <w:sz w:val="22"/>
          <w:szCs w:val="22"/>
        </w:rPr>
        <w:t>viewed as structurally better than traditional perimeter security in cloud environments with no empirical data supporting its effectiveness</w:t>
      </w:r>
      <w:r>
        <w:rPr>
          <w:rFonts w:ascii="Calibri" w:hAnsi="Calibri" w:cs="Calibri"/>
          <w:sz w:val="22"/>
          <w:szCs w:val="22"/>
          <w:lang w:val="en-US"/>
        </w:rPr>
        <w:t>, and</w:t>
      </w:r>
      <w:r>
        <w:rPr>
          <w:rFonts w:ascii="Calibri" w:hAnsi="Calibri" w:cs="Calibri"/>
          <w:sz w:val="22"/>
          <w:szCs w:val="22"/>
        </w:rPr>
        <w:t xml:space="preserve"> will still experience the vulnerabilities </w:t>
      </w:r>
      <w:r>
        <w:rPr>
          <w:rFonts w:ascii="Calibri" w:hAnsi="Calibri" w:cs="Calibri"/>
          <w:sz w:val="22"/>
          <w:szCs w:val="22"/>
          <w:lang w:val="en-US"/>
        </w:rPr>
        <w:t>in a</w:t>
      </w:r>
      <w:r>
        <w:rPr>
          <w:rFonts w:ascii="Calibri" w:hAnsi="Calibri" w:cs="Calibri"/>
          <w:sz w:val="22"/>
          <w:szCs w:val="22"/>
        </w:rPr>
        <w:t xml:space="preserve"> partial implementation </w:t>
      </w:r>
      <w:r>
        <w:rPr>
          <w:rFonts w:ascii="Calibri" w:hAnsi="Calibri" w:cs="Calibri"/>
          <w:sz w:val="22"/>
          <w:szCs w:val="22"/>
          <w:lang w:val="en-US"/>
        </w:rPr>
        <w:t>in</w:t>
      </w:r>
      <w:r>
        <w:rPr>
          <w:rFonts w:ascii="Calibri" w:hAnsi="Calibri" w:cs="Calibri"/>
          <w:sz w:val="22"/>
          <w:szCs w:val="22"/>
        </w:rPr>
        <w:t xml:space="preserve"> Azure-based systems</w:t>
      </w:r>
      <w:r>
        <w:rPr>
          <w:rFonts w:ascii="Calibri" w:hAnsi="Calibri" w:cs="Calibri"/>
          <w:sz w:val="22"/>
          <w:szCs w:val="22"/>
          <w:lang w:val="en-US"/>
        </w:rPr>
        <w:t xml:space="preserve">. </w:t>
      </w:r>
      <w:r>
        <w:rPr>
          <w:rFonts w:ascii="Calibri" w:hAnsi="Calibri" w:cs="Calibri"/>
          <w:sz w:val="22"/>
          <w:szCs w:val="22"/>
        </w:rPr>
        <w:t xml:space="preserve">There </w:t>
      </w:r>
      <w:r>
        <w:rPr>
          <w:rFonts w:ascii="Calibri" w:hAnsi="Calibri" w:cs="Calibri"/>
          <w:sz w:val="22"/>
          <w:szCs w:val="22"/>
          <w:lang w:val="en-US"/>
        </w:rPr>
        <w:t>are little</w:t>
      </w:r>
      <w:r>
        <w:rPr>
          <w:rFonts w:ascii="Calibri" w:hAnsi="Calibri" w:cs="Calibri"/>
          <w:sz w:val="22"/>
          <w:szCs w:val="22"/>
        </w:rPr>
        <w:t xml:space="preserve"> studies examining how well Azure’s built-in ZTA controls perform when compared to an actual multi-category, MITRE ATT&amp;CK mapped attack taxonomy that would represent real-world attacks against a typical enterprise network.</w:t>
      </w:r>
    </w:p>
    <w:p w14:paraId="23167F21">
      <w:pPr>
        <w:numPr>
          <w:ilvl w:val="0"/>
          <w:numId w:val="0"/>
        </w:numPr>
        <w:bidi w:val="0"/>
        <w:ind w:leftChars="0"/>
        <w:jc w:val="both"/>
        <w:rPr>
          <w:rFonts w:hint="default" w:ascii="Calibri" w:hAnsi="Calibri" w:cs="Calibri"/>
          <w:sz w:val="22"/>
          <w:szCs w:val="22"/>
          <w:lang w:val="en-US"/>
        </w:rPr>
      </w:pPr>
    </w:p>
    <w:p w14:paraId="6590C618">
      <w:pPr>
        <w:numPr>
          <w:ilvl w:val="0"/>
          <w:numId w:val="1"/>
        </w:numPr>
        <w:bidi w:val="0"/>
        <w:ind w:left="0" w:leftChars="0" w:firstLine="0" w:firstLineChars="0"/>
        <w:jc w:val="both"/>
        <w:rPr>
          <w:rFonts w:hint="default" w:ascii="Calibri" w:hAnsi="Calibri" w:cs="Calibri"/>
          <w:b/>
          <w:bCs/>
          <w:sz w:val="22"/>
          <w:szCs w:val="22"/>
          <w:lang w:val="en-US"/>
        </w:rPr>
      </w:pPr>
      <w:r>
        <w:rPr>
          <w:rFonts w:hint="default" w:ascii="Calibri" w:hAnsi="Calibri" w:cs="Calibri"/>
          <w:b/>
          <w:bCs/>
          <w:sz w:val="22"/>
          <w:szCs w:val="22"/>
          <w:lang w:val="en-US"/>
        </w:rPr>
        <w:t>Research Methodology</w:t>
      </w:r>
    </w:p>
    <w:p w14:paraId="62AFBD73">
      <w:pPr>
        <w:bidi w:val="0"/>
        <w:jc w:val="both"/>
      </w:pPr>
      <w:r>
        <w:rPr>
          <w:rFonts w:ascii="Calibri" w:hAnsi="Calibri" w:cs="Calibri"/>
          <w:b/>
          <w:bCs/>
          <w:sz w:val="22"/>
          <w:szCs w:val="22"/>
          <w:lang w:val="en-US"/>
        </w:rPr>
        <w:t xml:space="preserve">3.1 </w:t>
      </w:r>
      <w:r>
        <w:rPr>
          <w:rFonts w:ascii="Calibri" w:hAnsi="Calibri" w:cs="Calibri"/>
          <w:b/>
          <w:bCs/>
          <w:sz w:val="22"/>
          <w:szCs w:val="22"/>
        </w:rPr>
        <w:t xml:space="preserve">Research </w:t>
      </w:r>
      <w:r>
        <w:rPr>
          <w:rFonts w:ascii="Calibri" w:hAnsi="Calibri" w:cs="Calibri"/>
          <w:b/>
          <w:bCs/>
          <w:sz w:val="22"/>
          <w:szCs w:val="22"/>
          <w:lang w:val="en-US"/>
        </w:rPr>
        <w:t>Approach</w:t>
      </w:r>
    </w:p>
    <w:p w14:paraId="712F7DE1">
      <w:pPr>
        <w:bidi w:val="0"/>
        <w:jc w:val="both"/>
        <w:rPr>
          <w:rFonts w:ascii="Calibri" w:hAnsi="Calibri" w:cs="Calibri"/>
          <w:sz w:val="22"/>
          <w:szCs w:val="22"/>
        </w:rPr>
      </w:pPr>
      <w:r>
        <w:rPr>
          <w:rFonts w:ascii="Calibri" w:hAnsi="Calibri" w:cs="Calibri"/>
          <w:sz w:val="22"/>
          <w:szCs w:val="22"/>
          <w:lang w:val="en-US"/>
        </w:rPr>
        <w:t>T</w:t>
      </w:r>
      <w:r>
        <w:rPr>
          <w:rFonts w:ascii="Calibri" w:hAnsi="Calibri" w:cs="Calibri"/>
          <w:sz w:val="22"/>
          <w:szCs w:val="22"/>
        </w:rPr>
        <w:t>h</w:t>
      </w:r>
      <w:r>
        <w:rPr>
          <w:rFonts w:ascii="Calibri" w:hAnsi="Calibri" w:cs="Calibri"/>
          <w:sz w:val="22"/>
          <w:szCs w:val="22"/>
          <w:lang w:val="en-US"/>
        </w:rPr>
        <w:t>e</w:t>
      </w:r>
      <w:r>
        <w:rPr>
          <w:rFonts w:ascii="Calibri" w:hAnsi="Calibri" w:cs="Calibri"/>
          <w:sz w:val="22"/>
          <w:szCs w:val="22"/>
        </w:rPr>
        <w:t xml:space="preserve"> research project will be</w:t>
      </w:r>
      <w:r>
        <w:rPr>
          <w:rFonts w:ascii="Calibri" w:hAnsi="Calibri" w:cs="Calibri"/>
          <w:sz w:val="22"/>
          <w:szCs w:val="22"/>
          <w:lang w:val="en-US"/>
        </w:rPr>
        <w:t xml:space="preserve"> done</w:t>
      </w:r>
      <w:r>
        <w:rPr>
          <w:rFonts w:ascii="Calibri" w:hAnsi="Calibri" w:cs="Calibri"/>
          <w:sz w:val="22"/>
          <w:szCs w:val="22"/>
        </w:rPr>
        <w:t xml:space="preserve"> using an explanatory</w:t>
      </w:r>
      <w:r>
        <w:rPr>
          <w:rFonts w:ascii="Calibri" w:hAnsi="Calibri" w:cs="Calibri"/>
          <w:sz w:val="22"/>
          <w:szCs w:val="22"/>
          <w:lang w:val="en-US"/>
        </w:rPr>
        <w:t xml:space="preserve"> </w:t>
      </w:r>
      <w:r>
        <w:rPr>
          <w:rFonts w:ascii="Calibri" w:hAnsi="Calibri" w:cs="Calibri"/>
          <w:sz w:val="22"/>
          <w:szCs w:val="22"/>
        </w:rPr>
        <w:t xml:space="preserve">deductive methodology. </w:t>
      </w:r>
      <w:r>
        <w:rPr>
          <w:rFonts w:ascii="Calibri" w:hAnsi="Calibri" w:cs="Calibri"/>
          <w:sz w:val="22"/>
          <w:szCs w:val="22"/>
          <w:lang w:val="en-US"/>
        </w:rPr>
        <w:t>F</w:t>
      </w:r>
      <w:r>
        <w:rPr>
          <w:rFonts w:ascii="Calibri" w:hAnsi="Calibri" w:cs="Calibri"/>
          <w:sz w:val="22"/>
          <w:szCs w:val="22"/>
        </w:rPr>
        <w:t>irst</w:t>
      </w:r>
      <w:r>
        <w:rPr>
          <w:rFonts w:ascii="Calibri" w:hAnsi="Calibri" w:cs="Calibri"/>
          <w:sz w:val="22"/>
          <w:szCs w:val="22"/>
          <w:lang w:val="en-US"/>
        </w:rPr>
        <w:t>,</w:t>
      </w:r>
      <w:r>
        <w:rPr>
          <w:rFonts w:ascii="Calibri" w:hAnsi="Calibri" w:cs="Calibri"/>
          <w:sz w:val="22"/>
          <w:szCs w:val="22"/>
        </w:rPr>
        <w:t xml:space="preserve"> have an understanding of the theoretical basis for our research (NIST SP 800-207 and Azure’s ZTA Toolset) and then test these theories through experimentation.</w:t>
      </w:r>
    </w:p>
    <w:p w14:paraId="3AAA7952">
      <w:pPr>
        <w:numPr>
          <w:ilvl w:val="0"/>
          <w:numId w:val="0"/>
        </w:numPr>
        <w:bidi w:val="0"/>
        <w:jc w:val="both"/>
        <w:rPr>
          <w:rFonts w:hint="default" w:ascii="Calibri" w:hAnsi="Calibri" w:cs="Calibri"/>
          <w:b/>
          <w:bCs/>
          <w:sz w:val="22"/>
          <w:szCs w:val="22"/>
          <w:lang w:val="en-US"/>
        </w:rPr>
      </w:pPr>
    </w:p>
    <w:p w14:paraId="04FA7063">
      <w:pPr>
        <w:bidi w:val="0"/>
        <w:jc w:val="both"/>
      </w:pPr>
      <w:r>
        <w:rPr>
          <w:rFonts w:ascii="Calibri" w:hAnsi="Calibri" w:cs="Calibri"/>
          <w:b/>
          <w:bCs/>
          <w:sz w:val="22"/>
          <w:szCs w:val="22"/>
          <w:lang w:val="en-US"/>
        </w:rPr>
        <w:t>3.2 Experimental Research Strategy</w:t>
      </w:r>
    </w:p>
    <w:p w14:paraId="7416D19D">
      <w:pPr>
        <w:bidi w:val="0"/>
        <w:jc w:val="both"/>
        <w:rPr>
          <w:rFonts w:ascii="Calibri" w:hAnsi="Calibri" w:cs="Calibri"/>
          <w:sz w:val="22"/>
          <w:szCs w:val="22"/>
          <w:lang w:val="en-US"/>
        </w:rPr>
      </w:pPr>
      <w:r>
        <w:rPr>
          <w:rFonts w:ascii="Calibri" w:hAnsi="Calibri" w:cs="Calibri"/>
          <w:sz w:val="22"/>
          <w:szCs w:val="22"/>
        </w:rPr>
        <w:t>The design employed is a two-environment comparison design</w:t>
      </w:r>
      <w:r>
        <w:rPr>
          <w:rFonts w:ascii="Calibri" w:hAnsi="Calibri" w:cs="Calibri"/>
          <w:sz w:val="22"/>
          <w:szCs w:val="22"/>
          <w:lang w:val="en-US"/>
        </w:rPr>
        <w:t>,</w:t>
      </w:r>
      <w:r>
        <w:rPr>
          <w:rFonts w:ascii="Calibri" w:hAnsi="Calibri" w:cs="Calibri"/>
          <w:sz w:val="22"/>
          <w:szCs w:val="22"/>
        </w:rPr>
        <w:t xml:space="preserve"> constructed from the same Terraform codebase; they differ in terms of the security controls implemented to each environment through different PowerShell configuration scripts. Therefore, the independent variable being tested in this study is only related to the security controls applied to each environment</w:t>
      </w:r>
      <w:r>
        <w:rPr>
          <w:rFonts w:ascii="Calibri" w:hAnsi="Calibri" w:cs="Calibri"/>
          <w:sz w:val="22"/>
          <w:szCs w:val="22"/>
          <w:lang w:val="en-US"/>
        </w:rPr>
        <w:t>, eliminating any</w:t>
      </w:r>
      <w:r>
        <w:rPr>
          <w:rFonts w:ascii="Calibri" w:hAnsi="Calibri" w:cs="Calibri"/>
          <w:sz w:val="22"/>
          <w:szCs w:val="22"/>
        </w:rPr>
        <w:t xml:space="preserve"> opportunity for undocumented configuration variations</w:t>
      </w:r>
      <w:r>
        <w:rPr>
          <w:rFonts w:ascii="Calibri" w:hAnsi="Calibri" w:cs="Calibri"/>
          <w:sz w:val="22"/>
          <w:szCs w:val="22"/>
          <w:lang w:val="en-US"/>
        </w:rPr>
        <w:t>.</w:t>
      </w:r>
    </w:p>
    <w:p w14:paraId="112EDDF5">
      <w:pPr>
        <w:numPr>
          <w:ilvl w:val="0"/>
          <w:numId w:val="0"/>
        </w:numPr>
        <w:bidi w:val="0"/>
        <w:jc w:val="both"/>
        <w:rPr>
          <w:rFonts w:hint="default" w:ascii="Calibri" w:hAnsi="Calibri" w:cs="Calibri"/>
          <w:sz w:val="22"/>
          <w:szCs w:val="22"/>
          <w:lang w:val="en-US"/>
        </w:rPr>
      </w:pPr>
    </w:p>
    <w:p w14:paraId="198FE436">
      <w:pPr>
        <w:numPr>
          <w:ilvl w:val="0"/>
          <w:numId w:val="0"/>
        </w:numPr>
        <w:bidi w:val="0"/>
        <w:jc w:val="both"/>
        <w:rPr>
          <w:rFonts w:hint="default" w:ascii="Calibri" w:hAnsi="Calibri" w:cs="Calibri"/>
          <w:b/>
          <w:bCs/>
          <w:sz w:val="22"/>
          <w:szCs w:val="22"/>
          <w:lang w:val="en-US"/>
        </w:rPr>
      </w:pPr>
      <w:r>
        <w:rPr>
          <w:rFonts w:hint="default" w:ascii="Calibri" w:hAnsi="Calibri" w:cs="Calibri"/>
          <w:b/>
          <w:bCs/>
          <w:sz w:val="22"/>
          <w:szCs w:val="22"/>
          <w:lang w:val="en-US"/>
        </w:rPr>
        <w:t>3.3 Infrastructure Provisioning and Security Configuration</w:t>
      </w:r>
    </w:p>
    <w:p w14:paraId="37928005">
      <w:pPr>
        <w:bidi w:val="0"/>
        <w:jc w:val="both"/>
        <w:rPr>
          <w:rFonts w:ascii="Calibri" w:hAnsi="Calibri" w:cs="Calibri"/>
          <w:sz w:val="22"/>
          <w:szCs w:val="22"/>
          <w:lang w:val="en-US"/>
        </w:rPr>
      </w:pPr>
      <w:r>
        <w:rPr>
          <w:rFonts w:ascii="Calibri" w:hAnsi="Calibri" w:cs="Calibri"/>
          <w:sz w:val="22"/>
          <w:szCs w:val="22"/>
          <w:lang w:val="en-US"/>
        </w:rPr>
        <w:t>A</w:t>
      </w:r>
      <w:r>
        <w:rPr>
          <w:rFonts w:ascii="Calibri" w:hAnsi="Calibri" w:cs="Calibri"/>
          <w:sz w:val="22"/>
          <w:szCs w:val="22"/>
        </w:rPr>
        <w:t>ll resources that are managed as part of Terraform setup (i.e., virtual machines, networks, etc.),</w:t>
      </w:r>
      <w:r>
        <w:rPr>
          <w:rFonts w:ascii="Calibri" w:hAnsi="Calibri" w:cs="Calibri"/>
          <w:sz w:val="22"/>
          <w:szCs w:val="22"/>
          <w:lang w:val="en-US"/>
        </w:rPr>
        <w:t xml:space="preserve"> </w:t>
      </w:r>
      <w:r>
        <w:rPr>
          <w:rFonts w:ascii="Calibri" w:hAnsi="Calibri" w:cs="Calibri"/>
          <w:sz w:val="22"/>
          <w:szCs w:val="22"/>
        </w:rPr>
        <w:t xml:space="preserve">all Azure security configurations </w:t>
      </w:r>
      <w:r>
        <w:rPr>
          <w:rFonts w:ascii="Calibri" w:hAnsi="Calibri" w:cs="Calibri"/>
          <w:sz w:val="22"/>
          <w:szCs w:val="22"/>
          <w:lang w:val="en-US"/>
        </w:rPr>
        <w:t xml:space="preserve">will be done </w:t>
      </w:r>
      <w:r>
        <w:rPr>
          <w:rFonts w:ascii="Calibri" w:hAnsi="Calibri" w:cs="Calibri"/>
          <w:sz w:val="22"/>
          <w:szCs w:val="22"/>
        </w:rPr>
        <w:t>via PowerShell. These include Network Security Groups (NSGs), Windows Firewall Rules on both domain controllers and file servers, Defender for Cloud Plans, etc. I</w:t>
      </w:r>
      <w:r>
        <w:rPr>
          <w:rFonts w:ascii="Calibri" w:hAnsi="Calibri" w:cs="Calibri"/>
          <w:sz w:val="22"/>
          <w:szCs w:val="22"/>
          <w:lang w:val="en-US"/>
        </w:rPr>
        <w:t xml:space="preserve">mplementing </w:t>
      </w:r>
      <w:r>
        <w:rPr>
          <w:rFonts w:ascii="Calibri" w:hAnsi="Calibri" w:cs="Calibri"/>
          <w:sz w:val="22"/>
          <w:szCs w:val="22"/>
        </w:rPr>
        <w:t>Az PowerShell Module and Microsoft Graph PowerShell SDK</w:t>
      </w:r>
      <w:r>
        <w:rPr>
          <w:rFonts w:ascii="Calibri" w:hAnsi="Calibri" w:cs="Calibri"/>
          <w:sz w:val="22"/>
          <w:szCs w:val="22"/>
          <w:lang w:val="en-US"/>
        </w:rPr>
        <w:t>.</w:t>
      </w:r>
    </w:p>
    <w:p w14:paraId="53FA6E3D">
      <w:pPr>
        <w:bidi w:val="0"/>
        <w:jc w:val="both"/>
        <w:rPr>
          <w:rFonts w:ascii="Calibri" w:hAnsi="Calibri" w:cs="Calibri"/>
          <w:sz w:val="22"/>
          <w:szCs w:val="22"/>
        </w:rPr>
      </w:pPr>
      <w:r>
        <w:rPr>
          <w:rFonts w:ascii="Calibri" w:hAnsi="Calibri" w:cs="Calibri"/>
          <w:sz w:val="22"/>
          <w:szCs w:val="22"/>
        </w:rPr>
        <w:t xml:space="preserve">PowerShell </w:t>
      </w:r>
      <w:r>
        <w:rPr>
          <w:rFonts w:ascii="Calibri" w:hAnsi="Calibri" w:cs="Calibri"/>
          <w:sz w:val="22"/>
          <w:szCs w:val="22"/>
          <w:lang w:val="en-US"/>
        </w:rPr>
        <w:t>can</w:t>
      </w:r>
      <w:r>
        <w:rPr>
          <w:rFonts w:ascii="Calibri" w:hAnsi="Calibri" w:cs="Calibri"/>
          <w:sz w:val="22"/>
          <w:szCs w:val="22"/>
        </w:rPr>
        <w:t xml:space="preserve"> utilize the output provided by Terraform and apply it programmatically</w:t>
      </w:r>
      <w:r>
        <w:rPr>
          <w:rFonts w:ascii="Calibri" w:hAnsi="Calibri" w:cs="Calibri"/>
          <w:sz w:val="22"/>
          <w:szCs w:val="22"/>
          <w:lang w:val="en-US"/>
        </w:rPr>
        <w:t xml:space="preserve">, </w:t>
      </w:r>
      <w:r>
        <w:rPr>
          <w:rFonts w:ascii="Calibri" w:hAnsi="Calibri" w:cs="Calibri"/>
          <w:sz w:val="22"/>
          <w:szCs w:val="22"/>
        </w:rPr>
        <w:t>maintain</w:t>
      </w:r>
      <w:r>
        <w:rPr>
          <w:rFonts w:ascii="Calibri" w:hAnsi="Calibri" w:cs="Calibri"/>
          <w:sz w:val="22"/>
          <w:szCs w:val="22"/>
          <w:lang w:val="en-US"/>
        </w:rPr>
        <w:t>ing</w:t>
      </w:r>
      <w:r>
        <w:rPr>
          <w:rFonts w:ascii="Calibri" w:hAnsi="Calibri" w:cs="Calibri"/>
          <w:sz w:val="22"/>
          <w:szCs w:val="22"/>
        </w:rPr>
        <w:t xml:space="preserve"> consistency within </w:t>
      </w:r>
      <w:r>
        <w:rPr>
          <w:rFonts w:ascii="Calibri" w:hAnsi="Calibri" w:cs="Calibri"/>
          <w:sz w:val="22"/>
          <w:szCs w:val="22"/>
          <w:lang w:val="en-US"/>
        </w:rPr>
        <w:t>the</w:t>
      </w:r>
      <w:r>
        <w:rPr>
          <w:rFonts w:ascii="Calibri" w:hAnsi="Calibri" w:cs="Calibri"/>
          <w:sz w:val="22"/>
          <w:szCs w:val="22"/>
        </w:rPr>
        <w:t xml:space="preserve"> scripting framework while utilizing Terraforms output as input to make </w:t>
      </w:r>
      <w:r>
        <w:rPr>
          <w:rFonts w:ascii="Calibri" w:hAnsi="Calibri" w:cs="Calibri"/>
          <w:sz w:val="22"/>
          <w:szCs w:val="22"/>
          <w:lang w:val="en-US"/>
        </w:rPr>
        <w:t>the</w:t>
      </w:r>
      <w:r>
        <w:rPr>
          <w:rFonts w:ascii="Calibri" w:hAnsi="Calibri" w:cs="Calibri"/>
          <w:sz w:val="22"/>
          <w:szCs w:val="22"/>
        </w:rPr>
        <w:t xml:space="preserve"> deployments highly scalable.</w:t>
      </w:r>
    </w:p>
    <w:p w14:paraId="6CBD2870">
      <w:pPr>
        <w:bidi w:val="0"/>
        <w:jc w:val="both"/>
      </w:pPr>
      <w:r>
        <w:rPr>
          <w:rFonts w:ascii="Calibri" w:hAnsi="Calibri" w:cs="Calibri"/>
          <w:sz w:val="22"/>
          <w:szCs w:val="22"/>
        </w:rPr>
        <w:t>The</w:t>
      </w:r>
      <w:r>
        <w:rPr>
          <w:rFonts w:ascii="Calibri" w:hAnsi="Calibri" w:cs="Calibri"/>
          <w:sz w:val="22"/>
          <w:szCs w:val="22"/>
          <w:lang w:val="en-US"/>
        </w:rPr>
        <w:t xml:space="preserve"> </w:t>
      </w:r>
      <w:r>
        <w:rPr>
          <w:rFonts w:ascii="Calibri" w:hAnsi="Calibri" w:eastAsia="Segoe UI" w:cs="Calibri"/>
          <w:i w:val="0"/>
          <w:iCs w:val="0"/>
          <w:caps w:val="0"/>
          <w:smallCaps w:val="0"/>
          <w:color w:val="auto"/>
          <w:spacing w:val="0"/>
          <w:sz w:val="22"/>
          <w:szCs w:val="22"/>
          <w:shd w:val="clear"/>
        </w:rPr>
        <w:t>ZTA environment</w:t>
      </w:r>
      <w:r>
        <w:rPr>
          <w:rFonts w:ascii="Calibri" w:hAnsi="Calibri" w:eastAsia="Segoe UI" w:cs="Calibri"/>
          <w:i w:val="0"/>
          <w:iCs w:val="0"/>
          <w:caps w:val="0"/>
          <w:smallCaps w:val="0"/>
          <w:color w:val="auto"/>
          <w:spacing w:val="0"/>
          <w:sz w:val="22"/>
          <w:szCs w:val="22"/>
          <w:shd w:val="clear"/>
          <w:lang w:val="en-US"/>
        </w:rPr>
        <w:t xml:space="preserve"> is to</w:t>
      </w:r>
      <w:r>
        <w:rPr>
          <w:rFonts w:ascii="Calibri" w:hAnsi="Calibri" w:eastAsia="Segoe UI" w:cs="Calibri"/>
          <w:i w:val="0"/>
          <w:iCs w:val="0"/>
          <w:caps w:val="0"/>
          <w:smallCaps w:val="0"/>
          <w:color w:val="auto"/>
          <w:spacing w:val="0"/>
          <w:sz w:val="22"/>
          <w:szCs w:val="22"/>
          <w:shd w:val="clear"/>
        </w:rPr>
        <w:t xml:space="preserve"> receive Conditional Access, JIT, private endpoints</w:t>
      </w:r>
      <w:r>
        <w:rPr>
          <w:rFonts w:ascii="Calibri" w:hAnsi="Calibri" w:eastAsia="Segoe UI" w:cs="Calibri"/>
          <w:i w:val="0"/>
          <w:iCs w:val="0"/>
          <w:caps w:val="0"/>
          <w:smallCaps w:val="0"/>
          <w:color w:val="auto"/>
          <w:spacing w:val="0"/>
          <w:sz w:val="22"/>
          <w:szCs w:val="22"/>
          <w:shd w:val="clear"/>
          <w:lang w:val="en-US"/>
        </w:rPr>
        <w:t xml:space="preserve"> while c</w:t>
      </w:r>
      <w:r>
        <w:rPr>
          <w:rFonts w:ascii="Calibri" w:hAnsi="Calibri" w:eastAsia="Segoe UI" w:cs="Calibri"/>
          <w:i w:val="0"/>
          <w:iCs w:val="0"/>
          <w:caps w:val="0"/>
          <w:smallCaps w:val="0"/>
          <w:color w:val="auto"/>
          <w:spacing w:val="0"/>
          <w:sz w:val="22"/>
          <w:szCs w:val="22"/>
          <w:shd w:val="clear"/>
        </w:rPr>
        <w:t xml:space="preserve">onventional environment </w:t>
      </w:r>
      <w:r>
        <w:rPr>
          <w:rFonts w:ascii="Calibri" w:hAnsi="Calibri" w:eastAsia="Segoe UI" w:cs="Calibri"/>
          <w:i w:val="0"/>
          <w:iCs w:val="0"/>
          <w:caps w:val="0"/>
          <w:smallCaps w:val="0"/>
          <w:color w:val="auto"/>
          <w:spacing w:val="0"/>
          <w:sz w:val="22"/>
          <w:szCs w:val="22"/>
          <w:shd w:val="clear"/>
          <w:lang w:val="en-US"/>
        </w:rPr>
        <w:t xml:space="preserve">will </w:t>
      </w:r>
      <w:r>
        <w:rPr>
          <w:rFonts w:ascii="Calibri" w:hAnsi="Calibri" w:eastAsia="Segoe UI" w:cs="Calibri"/>
          <w:i w:val="0"/>
          <w:iCs w:val="0"/>
          <w:caps w:val="0"/>
          <w:smallCaps w:val="0"/>
          <w:color w:val="auto"/>
          <w:spacing w:val="0"/>
          <w:sz w:val="22"/>
          <w:szCs w:val="22"/>
          <w:shd w:val="clear"/>
        </w:rPr>
        <w:t xml:space="preserve">receive </w:t>
      </w:r>
      <w:r>
        <w:rPr>
          <w:rFonts w:ascii="Calibri" w:hAnsi="Calibri" w:eastAsia="Segoe UI" w:cs="Calibri"/>
          <w:i w:val="0"/>
          <w:iCs w:val="0"/>
          <w:caps w:val="0"/>
          <w:smallCaps w:val="0"/>
          <w:color w:val="auto"/>
          <w:sz w:val="22"/>
          <w:szCs w:val="22"/>
        </w:rPr>
        <w:t>none.</w:t>
      </w:r>
    </w:p>
    <w:p w14:paraId="22DBC1F9">
      <w:pPr>
        <w:bidi w:val="0"/>
        <w:jc w:val="both"/>
        <w:rPr>
          <w:rFonts w:ascii="Calibri" w:hAnsi="Calibri" w:cs="Calibri"/>
          <w:b/>
          <w:bCs/>
          <w:sz w:val="22"/>
          <w:szCs w:val="22"/>
          <w:lang w:val="en-US"/>
        </w:rPr>
      </w:pPr>
    </w:p>
    <w:p w14:paraId="74E37C11">
      <w:pPr>
        <w:numPr>
          <w:ilvl w:val="0"/>
          <w:numId w:val="0"/>
        </w:numPr>
        <w:bidi w:val="0"/>
        <w:jc w:val="both"/>
        <w:rPr>
          <w:rFonts w:hint="default" w:ascii="Calibri" w:hAnsi="Calibri" w:cs="Calibri"/>
          <w:b/>
          <w:bCs/>
          <w:sz w:val="22"/>
          <w:szCs w:val="22"/>
          <w:lang w:val="en-US"/>
        </w:rPr>
      </w:pPr>
      <w:r>
        <w:rPr>
          <w:rFonts w:hint="default" w:ascii="Calibri" w:hAnsi="Calibri" w:cs="Calibri"/>
          <w:b/>
          <w:bCs/>
          <w:sz w:val="22"/>
          <w:szCs w:val="22"/>
          <w:lang w:val="en-US"/>
        </w:rPr>
        <w:t>3.4 Quantitative Methods and Attack Simulation</w:t>
      </w:r>
    </w:p>
    <w:p w14:paraId="41377E52">
      <w:pPr>
        <w:bidi w:val="0"/>
        <w:jc w:val="both"/>
        <w:rPr>
          <w:rFonts w:ascii="Calibri" w:hAnsi="Calibri" w:cs="Calibri"/>
          <w:sz w:val="22"/>
          <w:szCs w:val="22"/>
        </w:rPr>
      </w:pPr>
      <w:r>
        <w:rPr>
          <w:rFonts w:ascii="Calibri" w:hAnsi="Calibri" w:cs="Calibri"/>
          <w:sz w:val="22"/>
          <w:szCs w:val="22"/>
        </w:rPr>
        <w:t>Quantitative data w</w:t>
      </w:r>
      <w:r>
        <w:rPr>
          <w:rFonts w:ascii="Calibri" w:hAnsi="Calibri" w:cs="Calibri"/>
          <w:sz w:val="22"/>
          <w:szCs w:val="22"/>
          <w:lang w:val="en-US"/>
        </w:rPr>
        <w:t>ill be</w:t>
      </w:r>
      <w:r>
        <w:rPr>
          <w:rFonts w:ascii="Calibri" w:hAnsi="Calibri" w:cs="Calibri"/>
          <w:sz w:val="22"/>
          <w:szCs w:val="22"/>
        </w:rPr>
        <w:t xml:space="preserve"> collected throughout this study to measure attack success rate, mean time to detection, alert volume, and false positives</w:t>
      </w:r>
      <w:r>
        <w:rPr>
          <w:rFonts w:ascii="Calibri" w:hAnsi="Calibri" w:cs="Calibri"/>
          <w:sz w:val="22"/>
          <w:szCs w:val="22"/>
          <w:lang w:val="en-US"/>
        </w:rPr>
        <w:t>.</w:t>
      </w:r>
      <w:r>
        <w:rPr>
          <w:rFonts w:ascii="Calibri" w:hAnsi="Calibri" w:cs="Calibri"/>
          <w:sz w:val="22"/>
          <w:szCs w:val="22"/>
        </w:rPr>
        <w:t xml:space="preserve"> </w:t>
      </w:r>
      <w:r>
        <w:rPr>
          <w:rFonts w:ascii="Calibri" w:hAnsi="Calibri" w:cs="Calibri"/>
          <w:sz w:val="22"/>
          <w:szCs w:val="22"/>
          <w:lang w:val="en-US"/>
        </w:rPr>
        <w:t>A</w:t>
      </w:r>
      <w:r>
        <w:rPr>
          <w:rFonts w:ascii="Calibri" w:hAnsi="Calibri" w:cs="Calibri"/>
          <w:sz w:val="22"/>
          <w:szCs w:val="22"/>
        </w:rPr>
        <w:t>ll metrics w</w:t>
      </w:r>
      <w:r>
        <w:rPr>
          <w:rFonts w:ascii="Calibri" w:hAnsi="Calibri" w:cs="Calibri"/>
          <w:sz w:val="22"/>
          <w:szCs w:val="22"/>
          <w:lang w:val="en-US"/>
        </w:rPr>
        <w:t>ill be</w:t>
      </w:r>
      <w:r>
        <w:rPr>
          <w:rFonts w:ascii="Calibri" w:hAnsi="Calibri" w:cs="Calibri"/>
          <w:sz w:val="22"/>
          <w:szCs w:val="22"/>
        </w:rPr>
        <w:t xml:space="preserve"> measured in relation to five different types of attacks within two separate test environments. In each of the two test environments, there will be an additional attacker VM that will execute the atomic red team attacks on the target systems using </w:t>
      </w:r>
      <w:r>
        <w:rPr>
          <w:rFonts w:ascii="Calibri" w:hAnsi="Calibri" w:cs="Calibri"/>
          <w:sz w:val="22"/>
          <w:szCs w:val="22"/>
          <w:lang w:val="en-US"/>
        </w:rPr>
        <w:t>the Invoke-AtomicRedTeam PowerShell module.</w:t>
      </w:r>
      <w:r>
        <w:rPr>
          <w:rFonts w:ascii="Calibri" w:hAnsi="Calibri" w:cs="Calibri"/>
          <w:sz w:val="22"/>
          <w:szCs w:val="22"/>
        </w:rPr>
        <w:t xml:space="preserve"> All the simulated attacks have been identified with unique MITRE ATT&amp;CK </w:t>
      </w:r>
      <w:r>
        <w:rPr>
          <w:rFonts w:ascii="Calibri" w:hAnsi="Calibri" w:cs="Calibri"/>
          <w:sz w:val="22"/>
          <w:szCs w:val="22"/>
          <w:lang w:val="en-US"/>
        </w:rPr>
        <w:t>Technique</w:t>
      </w:r>
      <w:r>
        <w:rPr>
          <w:rFonts w:ascii="Calibri" w:hAnsi="Calibri" w:cs="Calibri"/>
          <w:sz w:val="22"/>
          <w:szCs w:val="22"/>
        </w:rPr>
        <w:t xml:space="preserve"> IDs to help ensure that the chosen attacks are based upon valid and documented </w:t>
      </w:r>
      <w:r>
        <w:rPr>
          <w:rFonts w:ascii="Calibri" w:hAnsi="Calibri" w:cs="Calibri"/>
          <w:sz w:val="22"/>
          <w:szCs w:val="22"/>
          <w:lang w:val="en-US"/>
        </w:rPr>
        <w:t>Technique</w:t>
      </w:r>
      <w:r>
        <w:rPr>
          <w:rFonts w:ascii="Calibri" w:hAnsi="Calibri" w:cs="Calibri"/>
          <w:sz w:val="22"/>
          <w:szCs w:val="22"/>
        </w:rPr>
        <w:t>s used by adversaries.</w:t>
      </w:r>
    </w:p>
    <w:p w14:paraId="028B4789">
      <w:pPr>
        <w:numPr>
          <w:ilvl w:val="0"/>
          <w:numId w:val="0"/>
        </w:numPr>
        <w:bidi w:val="0"/>
        <w:jc w:val="both"/>
        <w:rPr>
          <w:rFonts w:hint="default" w:ascii="Calibri" w:hAnsi="Calibri" w:cs="Calibri"/>
          <w:sz w:val="22"/>
          <w:szCs w:val="22"/>
        </w:rPr>
      </w:pPr>
    </w:p>
    <w:p w14:paraId="4E7901AC">
      <w:pPr>
        <w:numPr>
          <w:ilvl w:val="0"/>
          <w:numId w:val="0"/>
        </w:numPr>
        <w:bidi w:val="0"/>
        <w:ind w:leftChars="0"/>
        <w:jc w:val="both"/>
        <w:rPr>
          <w:rFonts w:hint="default" w:ascii="Calibri" w:hAnsi="Calibri" w:cs="Calibri"/>
          <w:b/>
          <w:bCs/>
          <w:sz w:val="22"/>
          <w:szCs w:val="22"/>
          <w:lang w:val="en-US"/>
        </w:rPr>
      </w:pPr>
      <w:r>
        <w:rPr>
          <w:rFonts w:hint="default" w:ascii="Calibri" w:hAnsi="Calibri" w:cs="Calibri"/>
          <w:b/>
          <w:bCs/>
          <w:sz w:val="22"/>
          <w:szCs w:val="22"/>
          <w:lang w:val="en-US"/>
        </w:rPr>
        <w:t xml:space="preserve">3.5 </w:t>
      </w:r>
      <w:r>
        <w:rPr>
          <w:rFonts w:hint="default" w:ascii="Calibri" w:hAnsi="Calibri" w:eastAsia="SimSun" w:cs="Calibri"/>
          <w:b/>
          <w:bCs/>
          <w:sz w:val="22"/>
          <w:szCs w:val="22"/>
        </w:rPr>
        <w:t>Justification</w:t>
      </w:r>
      <w:r>
        <w:rPr>
          <w:rFonts w:hint="default" w:ascii="Calibri" w:hAnsi="Calibri" w:eastAsia="SimSun" w:cs="Calibri"/>
          <w:b/>
          <w:bCs/>
          <w:sz w:val="22"/>
          <w:szCs w:val="22"/>
          <w:lang w:val="en-US"/>
        </w:rPr>
        <w:t xml:space="preserve"> of </w:t>
      </w:r>
      <w:r>
        <w:rPr>
          <w:rFonts w:hint="default" w:ascii="Calibri" w:hAnsi="Calibri" w:cs="Calibri"/>
          <w:b/>
          <w:bCs/>
          <w:sz w:val="22"/>
          <w:szCs w:val="22"/>
          <w:lang w:val="en-US"/>
        </w:rPr>
        <w:t>Research Methodology</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7085"/>
      </w:tblGrid>
      <w:tr w14:paraId="41E2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9887FE5">
            <w:pPr>
              <w:widowControl w:val="0"/>
              <w:numPr>
                <w:ilvl w:val="0"/>
                <w:numId w:val="0"/>
              </w:numPr>
              <w:bidi w:val="0"/>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Methodology</w:t>
            </w:r>
          </w:p>
        </w:tc>
        <w:tc>
          <w:tcPr>
            <w:tcW w:w="708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A9FBCEF">
            <w:pPr>
              <w:widowControl w:val="0"/>
              <w:numPr>
                <w:ilvl w:val="0"/>
                <w:numId w:val="0"/>
              </w:numPr>
              <w:bidi w:val="0"/>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Justification</w:t>
            </w:r>
          </w:p>
        </w:tc>
      </w:tr>
      <w:tr w14:paraId="3FC4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auto" w:sz="4" w:space="0"/>
              <w:left w:val="single" w:color="auto" w:sz="4" w:space="0"/>
              <w:bottom w:val="single" w:color="auto" w:sz="4" w:space="0"/>
              <w:right w:val="single" w:color="auto" w:sz="4" w:space="0"/>
            </w:tcBorders>
          </w:tcPr>
          <w:p w14:paraId="502D7738">
            <w:pPr>
              <w:widowControl w:val="0"/>
              <w:numPr>
                <w:ilvl w:val="0"/>
                <w:numId w:val="0"/>
              </w:numPr>
              <w:bidi w:val="0"/>
              <w:jc w:val="both"/>
              <w:rPr>
                <w:rFonts w:hint="default" w:ascii="Calibri" w:hAnsi="Calibri" w:cs="Calibri"/>
                <w:sz w:val="22"/>
                <w:szCs w:val="22"/>
                <w:vertAlign w:val="baseline"/>
                <w:lang w:val="en-US"/>
              </w:rPr>
            </w:pPr>
            <w:r>
              <w:rPr>
                <w:rFonts w:hint="default" w:ascii="Calibri" w:hAnsi="Calibri" w:cs="Calibri"/>
                <w:sz w:val="22"/>
                <w:szCs w:val="22"/>
              </w:rPr>
              <w:t>Terraform</w:t>
            </w:r>
          </w:p>
        </w:tc>
        <w:tc>
          <w:tcPr>
            <w:tcW w:w="7085" w:type="dxa"/>
            <w:tcBorders>
              <w:top w:val="single" w:color="auto" w:sz="4" w:space="0"/>
              <w:left w:val="single" w:color="auto" w:sz="4" w:space="0"/>
              <w:bottom w:val="single" w:color="auto" w:sz="4" w:space="0"/>
              <w:right w:val="single" w:color="auto" w:sz="4" w:space="0"/>
            </w:tcBorders>
          </w:tcPr>
          <w:p w14:paraId="5E9B6F9C">
            <w:pPr>
              <w:pStyle w:val="10"/>
              <w:keepNext w:val="0"/>
              <w:keepLines w:val="0"/>
              <w:widowControl/>
              <w:suppressLineNumbers w:val="0"/>
              <w:jc w:val="both"/>
              <w:rPr>
                <w:rFonts w:ascii="Calibri" w:hAnsi="Calibri" w:cs="Calibri"/>
                <w:sz w:val="22"/>
                <w:szCs w:val="22"/>
                <w:vertAlign w:val="baseline"/>
                <w:lang w:val="en-US"/>
              </w:rPr>
            </w:pPr>
            <w:r>
              <w:rPr>
                <w:rFonts w:ascii="Calibri" w:hAnsi="Calibri" w:cs="Calibri"/>
                <w:sz w:val="22"/>
                <w:szCs w:val="22"/>
              </w:rPr>
              <w:t>The selection of Terraform instead of manually provisioning was made because Terraform will eliminate unknown configurations between environments that are developed through manual intervention</w:t>
            </w:r>
            <w:r>
              <w:rPr>
                <w:rFonts w:ascii="Calibri" w:hAnsi="Calibri" w:cs="Calibri"/>
                <w:sz w:val="22"/>
                <w:szCs w:val="22"/>
                <w:lang w:val="en-US"/>
              </w:rPr>
              <w:t>. A</w:t>
            </w:r>
            <w:r>
              <w:rPr>
                <w:rFonts w:ascii="Calibri" w:hAnsi="Calibri" w:cs="Calibri"/>
                <w:sz w:val="22"/>
                <w:szCs w:val="22"/>
              </w:rPr>
              <w:t>n issue of experimental validity that other studies have not addressed. Each of these environments will be deployed using the exact same code base with a single Boolean flag that determines which security branch is utilized. This ensures that both infrastructures are consistent and provides the reproducibility necessary for systematized research.</w:t>
            </w:r>
          </w:p>
        </w:tc>
      </w:tr>
      <w:tr w14:paraId="1467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auto" w:sz="4" w:space="0"/>
              <w:left w:val="single" w:color="auto" w:sz="4" w:space="0"/>
              <w:bottom w:val="single" w:color="auto" w:sz="4" w:space="0"/>
              <w:right w:val="single" w:color="auto" w:sz="4" w:space="0"/>
            </w:tcBorders>
          </w:tcPr>
          <w:p w14:paraId="4150507F">
            <w:pPr>
              <w:widowControl w:val="0"/>
              <w:numPr>
                <w:ilvl w:val="0"/>
                <w:numId w:val="0"/>
              </w:numPr>
              <w:bidi w:val="0"/>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PowerShell</w:t>
            </w:r>
          </w:p>
        </w:tc>
        <w:tc>
          <w:tcPr>
            <w:tcW w:w="7085" w:type="dxa"/>
            <w:tcBorders>
              <w:top w:val="single" w:color="auto" w:sz="4" w:space="0"/>
              <w:left w:val="single" w:color="auto" w:sz="4" w:space="0"/>
              <w:bottom w:val="single" w:color="auto" w:sz="4" w:space="0"/>
              <w:right w:val="single" w:color="auto" w:sz="4" w:space="0"/>
            </w:tcBorders>
          </w:tcPr>
          <w:p w14:paraId="600EF9F7">
            <w:pPr>
              <w:pStyle w:val="10"/>
              <w:keepNext w:val="0"/>
              <w:keepLines w:val="0"/>
              <w:widowControl/>
              <w:suppressLineNumbers w:val="0"/>
              <w:jc w:val="both"/>
              <w:rPr>
                <w:rFonts w:ascii="Calibri" w:hAnsi="Calibri" w:cs="Calibri"/>
                <w:sz w:val="22"/>
                <w:szCs w:val="22"/>
              </w:rPr>
            </w:pPr>
            <w:r>
              <w:rPr>
                <w:rFonts w:ascii="Calibri" w:hAnsi="Calibri" w:cs="Calibri"/>
                <w:sz w:val="22"/>
                <w:szCs w:val="22"/>
              </w:rPr>
              <w:t xml:space="preserve">The selection of PowerShell as the configuration and attack execution layer </w:t>
            </w:r>
            <w:r>
              <w:rPr>
                <w:rFonts w:ascii="Calibri" w:hAnsi="Calibri" w:cs="Calibri"/>
                <w:sz w:val="22"/>
                <w:szCs w:val="22"/>
                <w:lang w:val="en-US"/>
              </w:rPr>
              <w:t>is</w:t>
            </w:r>
            <w:r>
              <w:rPr>
                <w:rFonts w:ascii="Calibri" w:hAnsi="Calibri" w:cs="Calibri"/>
                <w:sz w:val="22"/>
                <w:szCs w:val="22"/>
              </w:rPr>
              <w:t xml:space="preserve"> because PowerShell is the native administrative platform for Windows Server and Azure</w:t>
            </w:r>
            <w:r>
              <w:rPr>
                <w:rFonts w:ascii="Calibri" w:hAnsi="Calibri" w:cs="Calibri"/>
                <w:sz w:val="22"/>
                <w:szCs w:val="22"/>
                <w:lang w:val="en-US"/>
              </w:rPr>
              <w:t>.</w:t>
            </w:r>
            <w:r>
              <w:rPr>
                <w:rFonts w:ascii="Calibri" w:hAnsi="Calibri" w:cs="Calibri"/>
                <w:sz w:val="22"/>
                <w:szCs w:val="22"/>
              </w:rPr>
              <w:t xml:space="preserve"> </w:t>
            </w:r>
            <w:r>
              <w:rPr>
                <w:rFonts w:ascii="Calibri" w:hAnsi="Calibri" w:cs="Calibri"/>
                <w:sz w:val="22"/>
                <w:szCs w:val="22"/>
                <w:lang w:val="en-US"/>
              </w:rPr>
              <w:t>W</w:t>
            </w:r>
            <w:r>
              <w:rPr>
                <w:rFonts w:ascii="Calibri" w:hAnsi="Calibri" w:cs="Calibri"/>
                <w:sz w:val="22"/>
                <w:szCs w:val="22"/>
              </w:rPr>
              <w:t xml:space="preserve">hen simulating attacks, real-world attackers can utilize the same tools that they commonly use. </w:t>
            </w:r>
          </w:p>
          <w:p w14:paraId="52775927">
            <w:pPr>
              <w:pStyle w:val="10"/>
              <w:keepNext w:val="0"/>
              <w:keepLines w:val="0"/>
              <w:widowControl/>
              <w:suppressLineNumbers w:val="0"/>
              <w:jc w:val="both"/>
              <w:rPr>
                <w:rFonts w:ascii="Calibri" w:hAnsi="Calibri" w:cs="Calibri"/>
                <w:sz w:val="22"/>
                <w:szCs w:val="22"/>
                <w:vertAlign w:val="baseline"/>
                <w:lang w:val="en-US"/>
              </w:rPr>
            </w:pPr>
            <w:r>
              <w:rPr>
                <w:rFonts w:ascii="Calibri" w:hAnsi="Calibri" w:cs="Calibri"/>
                <w:sz w:val="22"/>
                <w:szCs w:val="22"/>
              </w:rPr>
              <w:t>The Invoke-AtomicRedTeam module was chosen in</w:t>
            </w:r>
            <w:r>
              <w:rPr>
                <w:rFonts w:ascii="Calibri" w:hAnsi="Calibri" w:cs="Calibri"/>
                <w:sz w:val="22"/>
                <w:szCs w:val="22"/>
                <w:lang w:val="en-US"/>
              </w:rPr>
              <w:t>stead</w:t>
            </w:r>
            <w:r>
              <w:rPr>
                <w:rFonts w:ascii="Calibri" w:hAnsi="Calibri" w:cs="Calibri"/>
                <w:sz w:val="22"/>
                <w:szCs w:val="22"/>
              </w:rPr>
              <w:t xml:space="preserve"> of Caldera</w:t>
            </w:r>
            <w:r>
              <w:rPr>
                <w:rFonts w:ascii="Calibri" w:hAnsi="Calibri" w:cs="Calibri"/>
                <w:sz w:val="22"/>
                <w:szCs w:val="22"/>
                <w:lang w:val="en-US"/>
              </w:rPr>
              <w:t>,</w:t>
            </w:r>
            <w:r>
              <w:rPr>
                <w:rFonts w:ascii="Calibri" w:hAnsi="Calibri" w:cs="Calibri"/>
                <w:sz w:val="22"/>
                <w:szCs w:val="22"/>
              </w:rPr>
              <w:t xml:space="preserve"> which Wang et al. (2024) employed due to Landauer et al.'s (2024) independent evaluation of each, where Atomic Red Team was ranked higher than Caldera in terms of breadth of ATT&amp;CK coverage and modular testing design. The modularity allows for isolated execution by technique and at precise timestamps</w:t>
            </w:r>
            <w:r>
              <w:rPr>
                <w:rFonts w:ascii="Calibri" w:hAnsi="Calibri" w:cs="Calibri"/>
                <w:sz w:val="22"/>
                <w:szCs w:val="22"/>
                <w:lang w:val="en-US"/>
              </w:rPr>
              <w:t>.</w:t>
            </w:r>
          </w:p>
        </w:tc>
      </w:tr>
    </w:tbl>
    <w:p w14:paraId="4F7B92D3">
      <w:pPr>
        <w:numPr>
          <w:ilvl w:val="0"/>
          <w:numId w:val="0"/>
        </w:numPr>
        <w:bidi w:val="0"/>
        <w:jc w:val="both"/>
        <w:rPr>
          <w:rFonts w:hint="default" w:ascii="Calibri" w:hAnsi="Calibri" w:cs="Calibri"/>
          <w:sz w:val="22"/>
          <w:szCs w:val="22"/>
          <w:lang w:val="en-US"/>
        </w:rPr>
      </w:pPr>
    </w:p>
    <w:p w14:paraId="7A2CE3D5">
      <w:pPr>
        <w:numPr>
          <w:ilvl w:val="0"/>
          <w:numId w:val="0"/>
        </w:numPr>
        <w:bidi w:val="0"/>
        <w:jc w:val="both"/>
        <w:rPr>
          <w:rFonts w:hint="default" w:ascii="Calibri" w:hAnsi="Calibri" w:cs="Calibri"/>
          <w:sz w:val="22"/>
          <w:szCs w:val="22"/>
        </w:rPr>
      </w:pPr>
    </w:p>
    <w:p w14:paraId="09905E79">
      <w:pPr>
        <w:numPr>
          <w:ilvl w:val="0"/>
          <w:numId w:val="1"/>
        </w:numPr>
        <w:bidi w:val="0"/>
        <w:ind w:left="0" w:leftChars="0" w:firstLine="0" w:firstLineChars="0"/>
        <w:jc w:val="both"/>
        <w:rPr>
          <w:rFonts w:hint="default" w:ascii="Calibri" w:hAnsi="Calibri" w:cs="Calibri"/>
          <w:sz w:val="22"/>
          <w:szCs w:val="22"/>
        </w:rPr>
      </w:pPr>
      <w:r>
        <w:rPr>
          <w:rFonts w:hint="default" w:ascii="Calibri" w:hAnsi="Calibri" w:cs="Calibri"/>
          <w:b/>
          <w:bCs/>
          <w:sz w:val="22"/>
          <w:szCs w:val="22"/>
        </w:rPr>
        <w:t>Testbed infrastructure</w:t>
      </w:r>
    </w:p>
    <w:p w14:paraId="0E87D066">
      <w:pPr>
        <w:numPr>
          <w:ilvl w:val="0"/>
          <w:numId w:val="0"/>
        </w:numPr>
        <w:bidi w:val="0"/>
        <w:ind w:leftChars="0"/>
        <w:jc w:val="both"/>
        <w:rPr>
          <w:rFonts w:hint="default" w:ascii="Calibri" w:hAnsi="Calibri" w:cs="Calibri"/>
          <w:sz w:val="22"/>
          <w:szCs w:val="22"/>
        </w:rPr>
      </w:pPr>
      <w:r>
        <w:rPr>
          <w:rFonts w:hint="default" w:ascii="Calibri" w:hAnsi="Calibri" w:cs="Calibri"/>
          <w:b/>
          <w:bCs/>
          <w:sz w:val="22"/>
          <w:szCs w:val="22"/>
          <w:lang w:val="en-US"/>
        </w:rPr>
        <w:t xml:space="preserve">4.1 </w:t>
      </w:r>
      <w:r>
        <w:rPr>
          <w:rFonts w:hint="default" w:ascii="Calibri" w:hAnsi="Calibri" w:cs="Calibri"/>
          <w:b/>
          <w:bCs/>
          <w:sz w:val="22"/>
          <w:szCs w:val="22"/>
        </w:rPr>
        <w:t>Testbed infrastructure design</w:t>
      </w:r>
    </w:p>
    <w:p w14:paraId="02478252">
      <w:pPr>
        <w:bidi w:val="0"/>
        <w:ind w:leftChars="0"/>
        <w:jc w:val="both"/>
      </w:pPr>
      <w:r>
        <w:rPr>
          <w:rFonts w:ascii="Calibri" w:hAnsi="Calibri" w:cs="Calibri"/>
          <w:sz w:val="22"/>
          <w:szCs w:val="22"/>
        </w:rPr>
        <w:t>Testbeds for both environments are located on an isolated Microsoft Azure owned</w:t>
      </w:r>
      <w:r>
        <w:rPr>
          <w:rFonts w:ascii="Calibri" w:hAnsi="Calibri" w:cs="Calibri"/>
          <w:sz w:val="22"/>
          <w:szCs w:val="22"/>
          <w:lang w:val="en-US"/>
        </w:rPr>
        <w:t xml:space="preserve"> subscription</w:t>
      </w:r>
      <w:r>
        <w:rPr>
          <w:rFonts w:ascii="Calibri" w:hAnsi="Calibri" w:cs="Calibri"/>
          <w:sz w:val="22"/>
          <w:szCs w:val="22"/>
        </w:rPr>
        <w:t xml:space="preserve"> by researchers.</w:t>
      </w:r>
      <w:r>
        <w:rPr>
          <w:rFonts w:ascii="Calibri" w:hAnsi="Calibri" w:cs="Calibri"/>
          <w:sz w:val="22"/>
          <w:szCs w:val="22"/>
          <w:lang w:val="en-US"/>
        </w:rPr>
        <w:t xml:space="preserve"> </w:t>
      </w:r>
      <w:r>
        <w:rPr>
          <w:rFonts w:ascii="Calibri" w:hAnsi="Calibri" w:cs="Calibri"/>
          <w:sz w:val="22"/>
          <w:szCs w:val="22"/>
        </w:rPr>
        <w:t>The infrastructure models a very small internal enterprise environment</w:t>
      </w:r>
      <w:r>
        <w:rPr>
          <w:rFonts w:ascii="Calibri" w:hAnsi="Calibri" w:cs="Calibri"/>
          <w:sz w:val="22"/>
          <w:szCs w:val="22"/>
          <w:lang w:val="en-US"/>
        </w:rPr>
        <w:t>,</w:t>
      </w:r>
      <w:r>
        <w:rPr>
          <w:rFonts w:ascii="Calibri" w:hAnsi="Calibri" w:cs="Calibri"/>
          <w:sz w:val="22"/>
          <w:szCs w:val="22"/>
        </w:rPr>
        <w:t xml:space="preserve"> a domain joined network including identity management, internal file servers, and cloud storage</w:t>
      </w:r>
      <w:r>
        <w:rPr>
          <w:rFonts w:ascii="Calibri" w:hAnsi="Calibri" w:cs="Calibri"/>
          <w:sz w:val="22"/>
          <w:szCs w:val="22"/>
          <w:lang w:val="en-US"/>
        </w:rPr>
        <w:t>,</w:t>
      </w:r>
      <w:r>
        <w:rPr>
          <w:rFonts w:ascii="Calibri" w:hAnsi="Calibri" w:cs="Calibri"/>
          <w:sz w:val="22"/>
          <w:szCs w:val="22"/>
        </w:rPr>
        <w:t xml:space="preserve"> </w:t>
      </w:r>
      <w:r>
        <w:rPr>
          <w:rFonts w:ascii="Calibri" w:hAnsi="Calibri" w:cs="Calibri"/>
          <w:sz w:val="22"/>
          <w:szCs w:val="22"/>
          <w:lang w:val="en-US"/>
        </w:rPr>
        <w:t>this</w:t>
      </w:r>
      <w:r>
        <w:rPr>
          <w:rFonts w:ascii="Calibri" w:hAnsi="Calibri" w:cs="Calibri"/>
          <w:sz w:val="22"/>
          <w:szCs w:val="22"/>
        </w:rPr>
        <w:t xml:space="preserve"> models the exact architecture being attacked by the five MITRE ATT&amp;CK attack categories identified by this research.</w:t>
      </w:r>
    </w:p>
    <w:p w14:paraId="06A9FA2D">
      <w:pPr>
        <w:bidi w:val="0"/>
        <w:ind w:leftChars="0"/>
        <w:jc w:val="both"/>
        <w:rPr>
          <w:rFonts w:ascii="Calibri" w:hAnsi="Calibri" w:cs="Calibri"/>
          <w:b/>
          <w:bCs/>
          <w:sz w:val="22"/>
          <w:szCs w:val="22"/>
        </w:rPr>
      </w:pPr>
      <w:r>
        <w:rPr>
          <w:rFonts w:ascii="Calibri" w:hAnsi="Calibri" w:cs="Calibri"/>
          <w:b/>
          <w:bCs/>
          <w:sz w:val="22"/>
          <w:szCs w:val="22"/>
          <w:lang w:val="en-US"/>
        </w:rPr>
        <w:t>4.2</w:t>
      </w:r>
      <w:r>
        <w:rPr>
          <w:rFonts w:ascii="Calibri" w:hAnsi="Calibri" w:cs="Calibri"/>
          <w:sz w:val="22"/>
          <w:szCs w:val="22"/>
          <w:lang w:val="en-US"/>
        </w:rPr>
        <w:t xml:space="preserve"> </w:t>
      </w:r>
      <w:r>
        <w:rPr>
          <w:rFonts w:ascii="Calibri" w:hAnsi="Calibri" w:cs="Calibri"/>
          <w:b/>
          <w:bCs/>
          <w:sz w:val="22"/>
          <w:szCs w:val="22"/>
        </w:rPr>
        <w:t>Infrastructure Components</w:t>
      </w:r>
    </w:p>
    <w:p w14:paraId="669449FC">
      <w:pPr>
        <w:numPr>
          <w:ilvl w:val="0"/>
          <w:numId w:val="2"/>
        </w:numPr>
        <w:bidi w:val="0"/>
        <w:ind w:left="420" w:leftChars="0" w:hanging="420" w:firstLineChars="0"/>
        <w:jc w:val="both"/>
        <w:rPr>
          <w:rFonts w:hint="default" w:ascii="Calibri" w:hAnsi="Calibri" w:cs="Calibri"/>
          <w:b/>
          <w:bCs/>
          <w:sz w:val="22"/>
          <w:szCs w:val="22"/>
        </w:rPr>
      </w:pPr>
      <w:r>
        <w:rPr>
          <w:rFonts w:hint="default" w:ascii="Calibri" w:hAnsi="Calibri" w:cs="Calibri"/>
          <w:sz w:val="22"/>
          <w:szCs w:val="22"/>
          <w:lang w:val="en-US"/>
        </w:rPr>
        <w:t>D</w:t>
      </w:r>
      <w:r>
        <w:rPr>
          <w:rFonts w:hint="default" w:ascii="Calibri" w:hAnsi="Calibri" w:cs="Calibri"/>
          <w:sz w:val="22"/>
          <w:szCs w:val="22"/>
        </w:rPr>
        <w:t>omain controller virtual machine (windows server 2022)</w:t>
      </w:r>
    </w:p>
    <w:p w14:paraId="3E4287CB">
      <w:pPr>
        <w:numPr>
          <w:ilvl w:val="0"/>
          <w:numId w:val="2"/>
        </w:numPr>
        <w:bidi w:val="0"/>
        <w:ind w:left="420" w:leftChars="0" w:hanging="420" w:firstLineChars="0"/>
        <w:jc w:val="both"/>
        <w:rPr>
          <w:rFonts w:hint="default" w:ascii="Calibri" w:hAnsi="Calibri" w:cs="Calibri"/>
          <w:b/>
          <w:bCs/>
          <w:sz w:val="22"/>
          <w:szCs w:val="22"/>
        </w:rPr>
      </w:pPr>
      <w:r>
        <w:rPr>
          <w:rFonts w:hint="default" w:ascii="Calibri" w:hAnsi="Calibri" w:cs="Calibri"/>
          <w:sz w:val="22"/>
          <w:szCs w:val="22"/>
          <w:lang w:val="en-US"/>
        </w:rPr>
        <w:t>M</w:t>
      </w:r>
      <w:r>
        <w:rPr>
          <w:rFonts w:hint="default" w:ascii="Calibri" w:hAnsi="Calibri" w:cs="Calibri"/>
          <w:sz w:val="22"/>
          <w:szCs w:val="22"/>
        </w:rPr>
        <w:t>ember file server virtual machine (windows server 2022)</w:t>
      </w:r>
    </w:p>
    <w:p w14:paraId="183630D7">
      <w:pPr>
        <w:numPr>
          <w:ilvl w:val="0"/>
          <w:numId w:val="2"/>
        </w:numPr>
        <w:bidi w:val="0"/>
        <w:ind w:left="420" w:leftChars="0" w:hanging="420" w:firstLineChars="0"/>
        <w:jc w:val="both"/>
        <w:rPr>
          <w:rFonts w:hint="default" w:ascii="Calibri" w:hAnsi="Calibri" w:cs="Calibri"/>
          <w:b/>
          <w:bCs/>
          <w:sz w:val="22"/>
          <w:szCs w:val="22"/>
        </w:rPr>
      </w:pPr>
      <w:r>
        <w:rPr>
          <w:rFonts w:hint="default" w:ascii="Calibri" w:hAnsi="Calibri" w:cs="Calibri"/>
          <w:sz w:val="22"/>
          <w:szCs w:val="22"/>
          <w:lang w:val="en-US"/>
        </w:rPr>
        <w:t>A</w:t>
      </w:r>
      <w:r>
        <w:rPr>
          <w:rFonts w:hint="default" w:ascii="Calibri" w:hAnsi="Calibri" w:cs="Calibri"/>
          <w:sz w:val="22"/>
          <w:szCs w:val="22"/>
        </w:rPr>
        <w:t>zure storage account</w:t>
      </w:r>
    </w:p>
    <w:p w14:paraId="30015C16">
      <w:pPr>
        <w:numPr>
          <w:ilvl w:val="0"/>
          <w:numId w:val="0"/>
        </w:numPr>
        <w:bidi w:val="0"/>
        <w:ind w:leftChars="0"/>
        <w:jc w:val="both"/>
        <w:rPr>
          <w:rFonts w:hint="default" w:ascii="Calibri" w:hAnsi="Calibri" w:cs="Calibri"/>
          <w:sz w:val="22"/>
          <w:szCs w:val="22"/>
        </w:rPr>
      </w:pPr>
    </w:p>
    <w:p w14:paraId="7C003AFF">
      <w:pPr>
        <w:numPr>
          <w:ilvl w:val="0"/>
          <w:numId w:val="0"/>
        </w:numPr>
        <w:bidi w:val="0"/>
        <w:jc w:val="both"/>
        <w:rPr>
          <w:rFonts w:hint="default" w:ascii="Calibri" w:hAnsi="Calibri" w:cs="Calibri"/>
          <w:sz w:val="22"/>
          <w:szCs w:val="22"/>
        </w:rPr>
      </w:pPr>
    </w:p>
    <w:p w14:paraId="4A8F687A">
      <w:pPr>
        <w:numPr>
          <w:ilvl w:val="0"/>
          <w:numId w:val="0"/>
        </w:numPr>
        <w:bidi w:val="0"/>
        <w:jc w:val="both"/>
        <w:rPr>
          <w:rFonts w:hint="default" w:ascii="Calibri" w:hAnsi="Calibri" w:cs="Calibri"/>
          <w:b/>
          <w:bCs/>
          <w:sz w:val="22"/>
          <w:szCs w:val="22"/>
        </w:rPr>
      </w:pPr>
      <w:r>
        <w:rPr>
          <w:rFonts w:hint="default" w:ascii="Calibri" w:hAnsi="Calibri" w:cs="Calibri"/>
          <w:b/>
          <w:bCs/>
          <w:sz w:val="22"/>
          <w:szCs w:val="22"/>
        </w:rPr>
        <w:t>4.</w:t>
      </w:r>
      <w:r>
        <w:rPr>
          <w:rFonts w:hint="default" w:ascii="Calibri" w:hAnsi="Calibri" w:cs="Calibri"/>
          <w:b/>
          <w:bCs/>
          <w:sz w:val="22"/>
          <w:szCs w:val="22"/>
          <w:lang w:val="en-US"/>
        </w:rPr>
        <w:t>3</w:t>
      </w:r>
      <w:r>
        <w:rPr>
          <w:rFonts w:hint="default" w:ascii="Calibri" w:hAnsi="Calibri" w:cs="Calibri"/>
          <w:b/>
          <w:bCs/>
          <w:sz w:val="22"/>
          <w:szCs w:val="22"/>
        </w:rPr>
        <w:t xml:space="preserve"> Infrastructure Comparison Table</w:t>
      </w:r>
    </w:p>
    <w:tbl>
      <w:tblPr>
        <w:tblStyle w:val="5"/>
        <w:tblW w:w="85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12"/>
        <w:gridCol w:w="1124"/>
        <w:gridCol w:w="1462"/>
        <w:gridCol w:w="2509"/>
        <w:gridCol w:w="2138"/>
      </w:tblGrid>
      <w:tr w14:paraId="4A3B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483CE332">
            <w:pPr>
              <w:numPr>
                <w:ilvl w:val="0"/>
                <w:numId w:val="0"/>
              </w:numPr>
              <w:bidi w:val="0"/>
              <w:jc w:val="both"/>
              <w:rPr>
                <w:rFonts w:hint="default" w:ascii="Calibri" w:hAnsi="Calibri" w:cs="Calibri"/>
                <w:sz w:val="22"/>
                <w:szCs w:val="22"/>
              </w:rPr>
            </w:pPr>
            <w:r>
              <w:rPr>
                <w:rFonts w:hint="default" w:ascii="Calibri" w:hAnsi="Calibri" w:cs="Calibri"/>
                <w:sz w:val="22"/>
                <w:szCs w:val="22"/>
              </w:rPr>
              <w:t>Component</w:t>
            </w:r>
          </w:p>
        </w:tc>
        <w:tc>
          <w:tcPr>
            <w:tcW w:w="1124"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5B83373D">
            <w:pPr>
              <w:numPr>
                <w:ilvl w:val="0"/>
                <w:numId w:val="0"/>
              </w:numPr>
              <w:bidi w:val="0"/>
              <w:jc w:val="both"/>
              <w:rPr>
                <w:rFonts w:hint="default" w:ascii="Calibri" w:hAnsi="Calibri" w:cs="Calibri"/>
                <w:sz w:val="22"/>
                <w:szCs w:val="22"/>
              </w:rPr>
            </w:pPr>
            <w:r>
              <w:rPr>
                <w:rFonts w:hint="default" w:ascii="Calibri" w:hAnsi="Calibri" w:cs="Calibri"/>
                <w:sz w:val="22"/>
                <w:szCs w:val="22"/>
              </w:rPr>
              <w:t>Service</w:t>
            </w:r>
          </w:p>
        </w:tc>
        <w:tc>
          <w:tcPr>
            <w:tcW w:w="1462"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3EB890FE">
            <w:pPr>
              <w:numPr>
                <w:ilvl w:val="0"/>
                <w:numId w:val="0"/>
              </w:numPr>
              <w:bidi w:val="0"/>
              <w:jc w:val="both"/>
              <w:rPr>
                <w:rFonts w:hint="default" w:ascii="Calibri" w:hAnsi="Calibri" w:cs="Calibri"/>
                <w:sz w:val="22"/>
                <w:szCs w:val="22"/>
              </w:rPr>
            </w:pPr>
            <w:r>
              <w:rPr>
                <w:rFonts w:hint="default" w:ascii="Calibri" w:hAnsi="Calibri" w:cs="Calibri"/>
                <w:sz w:val="22"/>
                <w:szCs w:val="22"/>
              </w:rPr>
              <w:t>Attack Target</w:t>
            </w:r>
          </w:p>
        </w:tc>
        <w:tc>
          <w:tcPr>
            <w:tcW w:w="2509"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58372AB5">
            <w:pPr>
              <w:numPr>
                <w:ilvl w:val="0"/>
                <w:numId w:val="0"/>
              </w:numPr>
              <w:bidi w:val="0"/>
              <w:jc w:val="both"/>
              <w:rPr>
                <w:rFonts w:hint="default" w:ascii="Calibri" w:hAnsi="Calibri" w:cs="Calibri"/>
                <w:sz w:val="22"/>
                <w:szCs w:val="22"/>
              </w:rPr>
            </w:pPr>
            <w:r>
              <w:rPr>
                <w:rFonts w:hint="default" w:ascii="Calibri" w:hAnsi="Calibri" w:cs="Calibri"/>
                <w:sz w:val="22"/>
                <w:szCs w:val="22"/>
              </w:rPr>
              <w:t>ZTA Controls (PowerShell)</w:t>
            </w:r>
          </w:p>
        </w:tc>
        <w:tc>
          <w:tcPr>
            <w:tcW w:w="2138"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077BB6BD">
            <w:pPr>
              <w:numPr>
                <w:ilvl w:val="0"/>
                <w:numId w:val="0"/>
              </w:numPr>
              <w:bidi w:val="0"/>
              <w:jc w:val="both"/>
              <w:rPr>
                <w:rFonts w:hint="default" w:ascii="Calibri" w:hAnsi="Calibri" w:cs="Calibri"/>
                <w:sz w:val="22"/>
                <w:szCs w:val="22"/>
              </w:rPr>
            </w:pPr>
            <w:r>
              <w:rPr>
                <w:rFonts w:hint="default" w:ascii="Calibri" w:hAnsi="Calibri" w:cs="Calibri"/>
                <w:sz w:val="22"/>
                <w:szCs w:val="22"/>
              </w:rPr>
              <w:t>Conventional Config</w:t>
            </w:r>
          </w:p>
        </w:tc>
      </w:tr>
      <w:tr w14:paraId="7176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0C43F9BE">
            <w:pPr>
              <w:numPr>
                <w:ilvl w:val="0"/>
                <w:numId w:val="0"/>
              </w:numPr>
              <w:bidi w:val="0"/>
              <w:jc w:val="both"/>
              <w:rPr>
                <w:rFonts w:hint="default" w:ascii="Calibri" w:hAnsi="Calibri" w:cs="Calibri"/>
                <w:sz w:val="22"/>
                <w:szCs w:val="22"/>
              </w:rPr>
            </w:pPr>
            <w:r>
              <w:rPr>
                <w:rFonts w:hint="default" w:ascii="Calibri" w:hAnsi="Calibri" w:cs="Calibri"/>
                <w:sz w:val="22"/>
                <w:szCs w:val="22"/>
              </w:rPr>
              <w:t>Domain Controller VM</w:t>
            </w:r>
          </w:p>
        </w:tc>
        <w:tc>
          <w:tcPr>
            <w:tcW w:w="1124"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792A2DA8">
            <w:pPr>
              <w:numPr>
                <w:ilvl w:val="0"/>
                <w:numId w:val="0"/>
              </w:numPr>
              <w:bidi w:val="0"/>
              <w:jc w:val="both"/>
              <w:rPr>
                <w:rFonts w:hint="default" w:ascii="Calibri" w:hAnsi="Calibri" w:cs="Calibri"/>
                <w:sz w:val="22"/>
                <w:szCs w:val="22"/>
              </w:rPr>
            </w:pPr>
            <w:r>
              <w:rPr>
                <w:rFonts w:hint="default" w:ascii="Calibri" w:hAnsi="Calibri" w:cs="Calibri"/>
                <w:sz w:val="22"/>
                <w:szCs w:val="22"/>
              </w:rPr>
              <w:t>AD DS + Entra ID</w:t>
            </w:r>
          </w:p>
        </w:tc>
        <w:tc>
          <w:tcPr>
            <w:tcW w:w="1462"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21617D76">
            <w:pPr>
              <w:numPr>
                <w:ilvl w:val="0"/>
                <w:numId w:val="0"/>
              </w:numPr>
              <w:bidi w:val="0"/>
              <w:jc w:val="both"/>
              <w:rPr>
                <w:rFonts w:hint="default" w:ascii="Calibri" w:hAnsi="Calibri" w:cs="Calibri"/>
                <w:sz w:val="22"/>
                <w:szCs w:val="22"/>
              </w:rPr>
            </w:pPr>
            <w:r>
              <w:rPr>
                <w:rFonts w:hint="default" w:ascii="Calibri" w:hAnsi="Calibri" w:cs="Calibri"/>
                <w:sz w:val="22"/>
                <w:szCs w:val="22"/>
              </w:rPr>
              <w:t>Credential Theft, Privilege Escalation, Lateral Movement</w:t>
            </w:r>
          </w:p>
        </w:tc>
        <w:tc>
          <w:tcPr>
            <w:tcW w:w="250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75E26B45">
            <w:pPr>
              <w:numPr>
                <w:ilvl w:val="0"/>
                <w:numId w:val="0"/>
              </w:numPr>
              <w:bidi w:val="0"/>
              <w:jc w:val="both"/>
              <w:rPr>
                <w:rFonts w:hint="default" w:ascii="Calibri" w:hAnsi="Calibri" w:cs="Calibri"/>
                <w:sz w:val="22"/>
                <w:szCs w:val="22"/>
              </w:rPr>
            </w:pPr>
            <w:r>
              <w:rPr>
                <w:rFonts w:hint="default" w:ascii="Calibri" w:hAnsi="Calibri" w:cs="Calibri"/>
                <w:sz w:val="22"/>
                <w:szCs w:val="22"/>
              </w:rPr>
              <w:t>Conditional Access, MFA, PIM via Graph SDK</w:t>
            </w:r>
            <w:r>
              <w:rPr>
                <w:rFonts w:hint="default" w:ascii="Calibri" w:hAnsi="Calibri" w:cs="Calibri"/>
                <w:sz w:val="22"/>
                <w:szCs w:val="22"/>
                <w:lang w:val="en-US"/>
              </w:rPr>
              <w:t>,</w:t>
            </w:r>
            <w:r>
              <w:rPr>
                <w:rFonts w:hint="default" w:ascii="Calibri" w:hAnsi="Calibri" w:cs="Calibri"/>
                <w:sz w:val="22"/>
                <w:szCs w:val="22"/>
              </w:rPr>
              <w:t xml:space="preserve"> Sentinel connector</w:t>
            </w:r>
          </w:p>
        </w:tc>
        <w:tc>
          <w:tcPr>
            <w:tcW w:w="213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657038CD">
            <w:pPr>
              <w:numPr>
                <w:ilvl w:val="0"/>
                <w:numId w:val="0"/>
              </w:numPr>
              <w:bidi w:val="0"/>
              <w:jc w:val="both"/>
              <w:rPr>
                <w:rFonts w:hint="default" w:ascii="Calibri" w:hAnsi="Calibri" w:cs="Calibri"/>
                <w:sz w:val="22"/>
                <w:szCs w:val="22"/>
              </w:rPr>
            </w:pPr>
            <w:r>
              <w:rPr>
                <w:rFonts w:hint="default" w:ascii="Calibri" w:hAnsi="Calibri" w:cs="Calibri"/>
                <w:sz w:val="22"/>
                <w:szCs w:val="22"/>
              </w:rPr>
              <w:t>Permanent admin roles, no MFA, no CA policy</w:t>
            </w:r>
          </w:p>
        </w:tc>
      </w:tr>
      <w:tr w14:paraId="0265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121547BF">
            <w:pPr>
              <w:numPr>
                <w:ilvl w:val="0"/>
                <w:numId w:val="0"/>
              </w:numPr>
              <w:bidi w:val="0"/>
              <w:jc w:val="both"/>
              <w:rPr>
                <w:rFonts w:hint="default" w:ascii="Calibri" w:hAnsi="Calibri" w:cs="Calibri"/>
                <w:sz w:val="22"/>
                <w:szCs w:val="22"/>
              </w:rPr>
            </w:pPr>
            <w:r>
              <w:rPr>
                <w:rFonts w:hint="default" w:ascii="Calibri" w:hAnsi="Calibri" w:cs="Calibri"/>
                <w:sz w:val="22"/>
                <w:szCs w:val="22"/>
              </w:rPr>
              <w:t>File Server VM</w:t>
            </w:r>
          </w:p>
        </w:tc>
        <w:tc>
          <w:tcPr>
            <w:tcW w:w="1124"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6616FBFF">
            <w:pPr>
              <w:numPr>
                <w:ilvl w:val="0"/>
                <w:numId w:val="0"/>
              </w:numPr>
              <w:bidi w:val="0"/>
              <w:jc w:val="both"/>
              <w:rPr>
                <w:rFonts w:hint="default" w:ascii="Calibri" w:hAnsi="Calibri" w:cs="Calibri"/>
                <w:sz w:val="22"/>
                <w:szCs w:val="22"/>
              </w:rPr>
            </w:pPr>
            <w:r>
              <w:rPr>
                <w:rFonts w:hint="default" w:ascii="Calibri" w:hAnsi="Calibri" w:cs="Calibri"/>
                <w:sz w:val="22"/>
                <w:szCs w:val="22"/>
              </w:rPr>
              <w:t>SMB File Sharing</w:t>
            </w:r>
          </w:p>
        </w:tc>
        <w:tc>
          <w:tcPr>
            <w:tcW w:w="1462"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2825CCCC">
            <w:pPr>
              <w:numPr>
                <w:ilvl w:val="0"/>
                <w:numId w:val="0"/>
              </w:numPr>
              <w:bidi w:val="0"/>
              <w:jc w:val="both"/>
              <w:rPr>
                <w:rFonts w:hint="default" w:ascii="Calibri" w:hAnsi="Calibri" w:cs="Calibri"/>
                <w:sz w:val="22"/>
                <w:szCs w:val="22"/>
              </w:rPr>
            </w:pPr>
            <w:r>
              <w:rPr>
                <w:rFonts w:hint="default" w:ascii="Calibri" w:hAnsi="Calibri" w:cs="Calibri"/>
                <w:sz w:val="22"/>
                <w:szCs w:val="22"/>
              </w:rPr>
              <w:t>Lateral Movement, Data Exfiltration</w:t>
            </w:r>
          </w:p>
        </w:tc>
        <w:tc>
          <w:tcPr>
            <w:tcW w:w="250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736D0786">
            <w:pPr>
              <w:numPr>
                <w:ilvl w:val="0"/>
                <w:numId w:val="0"/>
              </w:numPr>
              <w:bidi w:val="0"/>
              <w:jc w:val="both"/>
              <w:rPr>
                <w:rFonts w:hint="default" w:ascii="Calibri" w:hAnsi="Calibri" w:cs="Calibri"/>
                <w:sz w:val="22"/>
                <w:szCs w:val="22"/>
              </w:rPr>
            </w:pPr>
            <w:r>
              <w:rPr>
                <w:rFonts w:hint="default" w:ascii="Calibri" w:hAnsi="Calibri" w:cs="Calibri"/>
                <w:sz w:val="22"/>
                <w:szCs w:val="22"/>
              </w:rPr>
              <w:t>Least-privilege NSG, JIT</w:t>
            </w:r>
            <w:r>
              <w:rPr>
                <w:rFonts w:hint="default" w:ascii="Calibri" w:hAnsi="Calibri" w:cs="Calibri"/>
                <w:sz w:val="22"/>
                <w:szCs w:val="22"/>
                <w:lang w:val="en-US"/>
              </w:rPr>
              <w:t xml:space="preserve">, </w:t>
            </w:r>
            <w:r>
              <w:rPr>
                <w:rFonts w:hint="default" w:ascii="Calibri" w:hAnsi="Calibri" w:cs="Calibri"/>
                <w:sz w:val="22"/>
                <w:szCs w:val="22"/>
              </w:rPr>
              <w:t>Sentinel alerts</w:t>
            </w:r>
          </w:p>
        </w:tc>
        <w:tc>
          <w:tcPr>
            <w:tcW w:w="213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0B440150">
            <w:pPr>
              <w:numPr>
                <w:ilvl w:val="0"/>
                <w:numId w:val="0"/>
              </w:numPr>
              <w:bidi w:val="0"/>
              <w:jc w:val="both"/>
              <w:rPr>
                <w:rFonts w:hint="default" w:ascii="Calibri" w:hAnsi="Calibri" w:cs="Calibri"/>
                <w:sz w:val="22"/>
                <w:szCs w:val="22"/>
              </w:rPr>
            </w:pPr>
            <w:r>
              <w:rPr>
                <w:rFonts w:hint="default" w:ascii="Calibri" w:hAnsi="Calibri" w:cs="Calibri"/>
                <w:sz w:val="22"/>
                <w:szCs w:val="22"/>
              </w:rPr>
              <w:t>Open SMB ports, no JIT, broad NSG rules</w:t>
            </w:r>
          </w:p>
        </w:tc>
      </w:tr>
      <w:tr w14:paraId="426D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7A0C2C8D">
            <w:pPr>
              <w:numPr>
                <w:ilvl w:val="0"/>
                <w:numId w:val="0"/>
              </w:numPr>
              <w:bidi w:val="0"/>
              <w:jc w:val="both"/>
              <w:rPr>
                <w:rFonts w:hint="default" w:ascii="Calibri" w:hAnsi="Calibri" w:cs="Calibri"/>
                <w:sz w:val="22"/>
                <w:szCs w:val="22"/>
              </w:rPr>
            </w:pPr>
            <w:r>
              <w:rPr>
                <w:rFonts w:hint="default" w:ascii="Calibri" w:hAnsi="Calibri" w:cs="Calibri"/>
                <w:sz w:val="22"/>
                <w:szCs w:val="22"/>
              </w:rPr>
              <w:t>Azure Storage Account</w:t>
            </w:r>
          </w:p>
        </w:tc>
        <w:tc>
          <w:tcPr>
            <w:tcW w:w="1124"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DAFA379">
            <w:pPr>
              <w:numPr>
                <w:ilvl w:val="0"/>
                <w:numId w:val="0"/>
              </w:numPr>
              <w:bidi w:val="0"/>
              <w:jc w:val="both"/>
              <w:rPr>
                <w:rFonts w:hint="default" w:ascii="Calibri" w:hAnsi="Calibri" w:cs="Calibri"/>
                <w:sz w:val="22"/>
                <w:szCs w:val="22"/>
              </w:rPr>
            </w:pPr>
            <w:r>
              <w:rPr>
                <w:rFonts w:hint="default" w:ascii="Calibri" w:hAnsi="Calibri" w:cs="Calibri"/>
                <w:sz w:val="22"/>
                <w:szCs w:val="22"/>
              </w:rPr>
              <w:t>Blob Storage</w:t>
            </w:r>
          </w:p>
        </w:tc>
        <w:tc>
          <w:tcPr>
            <w:tcW w:w="1462"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0F5FC81">
            <w:pPr>
              <w:numPr>
                <w:ilvl w:val="0"/>
                <w:numId w:val="0"/>
              </w:numPr>
              <w:bidi w:val="0"/>
              <w:jc w:val="both"/>
              <w:rPr>
                <w:rFonts w:hint="default" w:ascii="Calibri" w:hAnsi="Calibri" w:cs="Calibri"/>
                <w:sz w:val="22"/>
                <w:szCs w:val="22"/>
              </w:rPr>
            </w:pPr>
            <w:r>
              <w:rPr>
                <w:rFonts w:hint="default" w:ascii="Calibri" w:hAnsi="Calibri" w:cs="Calibri"/>
                <w:sz w:val="22"/>
                <w:szCs w:val="22"/>
              </w:rPr>
              <w:t>Misconfiguration Exploitation</w:t>
            </w:r>
          </w:p>
        </w:tc>
        <w:tc>
          <w:tcPr>
            <w:tcW w:w="250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51A7DAC7">
            <w:pPr>
              <w:numPr>
                <w:ilvl w:val="0"/>
                <w:numId w:val="0"/>
              </w:numPr>
              <w:bidi w:val="0"/>
              <w:jc w:val="both"/>
              <w:rPr>
                <w:rFonts w:hint="default" w:ascii="Calibri" w:hAnsi="Calibri" w:cs="Calibri"/>
                <w:sz w:val="22"/>
                <w:szCs w:val="22"/>
              </w:rPr>
            </w:pPr>
            <w:r>
              <w:rPr>
                <w:rFonts w:hint="default" w:ascii="Calibri" w:hAnsi="Calibri" w:cs="Calibri"/>
                <w:sz w:val="22"/>
                <w:szCs w:val="22"/>
              </w:rPr>
              <w:t>Private endpoint, Defender for Storage via Set-AzSecurityPricing, RBAC only</w:t>
            </w:r>
          </w:p>
        </w:tc>
        <w:tc>
          <w:tcPr>
            <w:tcW w:w="213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76258DD7">
            <w:pPr>
              <w:numPr>
                <w:ilvl w:val="0"/>
                <w:numId w:val="0"/>
              </w:numPr>
              <w:bidi w:val="0"/>
              <w:jc w:val="both"/>
              <w:rPr>
                <w:rFonts w:hint="default" w:ascii="Calibri" w:hAnsi="Calibri" w:cs="Calibri"/>
                <w:sz w:val="22"/>
                <w:szCs w:val="22"/>
              </w:rPr>
            </w:pPr>
            <w:r>
              <w:rPr>
                <w:rFonts w:hint="default" w:ascii="Calibri" w:hAnsi="Calibri" w:cs="Calibri"/>
                <w:sz w:val="22"/>
                <w:szCs w:val="22"/>
              </w:rPr>
              <w:t>Public blob access enabled, no Defender</w:t>
            </w:r>
          </w:p>
        </w:tc>
      </w:tr>
    </w:tbl>
    <w:p w14:paraId="173E9560">
      <w:pPr>
        <w:numPr>
          <w:ilvl w:val="0"/>
          <w:numId w:val="0"/>
        </w:numPr>
        <w:bidi w:val="0"/>
        <w:jc w:val="both"/>
        <w:rPr>
          <w:rFonts w:hint="default" w:ascii="Calibri" w:hAnsi="Calibri" w:cs="Calibri"/>
          <w:sz w:val="22"/>
          <w:szCs w:val="22"/>
        </w:rPr>
      </w:pPr>
    </w:p>
    <w:p w14:paraId="3A4E2FDA">
      <w:pPr>
        <w:numPr>
          <w:ilvl w:val="0"/>
          <w:numId w:val="0"/>
        </w:numPr>
        <w:bidi w:val="0"/>
        <w:jc w:val="both"/>
        <w:rPr>
          <w:rFonts w:hint="default" w:ascii="Calibri" w:hAnsi="Calibri" w:cs="Calibri"/>
          <w:b/>
          <w:bCs/>
          <w:sz w:val="22"/>
          <w:szCs w:val="22"/>
        </w:rPr>
      </w:pPr>
      <w:r>
        <w:rPr>
          <w:rFonts w:hint="default" w:ascii="Calibri" w:hAnsi="Calibri" w:cs="Calibri"/>
          <w:b/>
          <w:bCs/>
          <w:sz w:val="22"/>
          <w:szCs w:val="22"/>
        </w:rPr>
        <w:t>4.</w:t>
      </w:r>
      <w:r>
        <w:rPr>
          <w:rFonts w:hint="default" w:ascii="Calibri" w:hAnsi="Calibri" w:cs="Calibri"/>
          <w:b/>
          <w:bCs/>
          <w:sz w:val="22"/>
          <w:szCs w:val="22"/>
          <w:lang w:val="en-US"/>
        </w:rPr>
        <w:t>4</w:t>
      </w:r>
      <w:r>
        <w:rPr>
          <w:rFonts w:hint="default" w:ascii="Calibri" w:hAnsi="Calibri" w:cs="Calibri"/>
          <w:b/>
          <w:bCs/>
          <w:sz w:val="22"/>
          <w:szCs w:val="22"/>
        </w:rPr>
        <w:t xml:space="preserve"> Attack Category to Infrastructure Mapping</w:t>
      </w:r>
    </w:p>
    <w:tbl>
      <w:tblPr>
        <w:tblStyle w:val="5"/>
        <w:tblW w:w="8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79"/>
        <w:gridCol w:w="1450"/>
        <w:gridCol w:w="4550"/>
      </w:tblGrid>
      <w:tr w14:paraId="24AA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9"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44A8FA11">
            <w:pPr>
              <w:numPr>
                <w:ilvl w:val="0"/>
                <w:numId w:val="0"/>
              </w:numPr>
              <w:bidi w:val="0"/>
              <w:jc w:val="both"/>
              <w:rPr>
                <w:rFonts w:hint="default" w:ascii="Calibri" w:hAnsi="Calibri" w:cs="Calibri"/>
                <w:sz w:val="22"/>
                <w:szCs w:val="22"/>
              </w:rPr>
            </w:pPr>
            <w:r>
              <w:rPr>
                <w:rFonts w:hint="default" w:ascii="Calibri" w:hAnsi="Calibri" w:cs="Calibri"/>
                <w:sz w:val="22"/>
                <w:szCs w:val="22"/>
              </w:rPr>
              <w:t>Attack Category</w:t>
            </w:r>
          </w:p>
        </w:tc>
        <w:tc>
          <w:tcPr>
            <w:tcW w:w="1450"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6617D40F">
            <w:pPr>
              <w:numPr>
                <w:ilvl w:val="0"/>
                <w:numId w:val="0"/>
              </w:numPr>
              <w:bidi w:val="0"/>
              <w:jc w:val="both"/>
              <w:rPr>
                <w:rFonts w:hint="default" w:ascii="Calibri" w:hAnsi="Calibri" w:cs="Calibri"/>
                <w:sz w:val="22"/>
                <w:szCs w:val="22"/>
              </w:rPr>
            </w:pPr>
            <w:r>
              <w:rPr>
                <w:rFonts w:hint="default" w:ascii="Calibri" w:hAnsi="Calibri" w:cs="Calibri"/>
                <w:sz w:val="22"/>
                <w:szCs w:val="22"/>
              </w:rPr>
              <w:t>ATT&amp;CK ID</w:t>
            </w:r>
          </w:p>
        </w:tc>
        <w:tc>
          <w:tcPr>
            <w:tcW w:w="4550" w:type="dxa"/>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80" w:type="dxa"/>
              <w:left w:w="120" w:type="dxa"/>
              <w:bottom w:w="80" w:type="dxa"/>
              <w:right w:w="120" w:type="dxa"/>
            </w:tcMar>
          </w:tcPr>
          <w:p w14:paraId="05329239">
            <w:pPr>
              <w:numPr>
                <w:ilvl w:val="0"/>
                <w:numId w:val="0"/>
              </w:numPr>
              <w:bidi w:val="0"/>
              <w:jc w:val="both"/>
              <w:rPr>
                <w:rFonts w:hint="default" w:ascii="Calibri" w:hAnsi="Calibri" w:cs="Calibri"/>
                <w:sz w:val="22"/>
                <w:szCs w:val="22"/>
              </w:rPr>
            </w:pPr>
            <w:r>
              <w:rPr>
                <w:rFonts w:hint="default" w:ascii="Calibri" w:hAnsi="Calibri" w:cs="Calibri"/>
                <w:sz w:val="22"/>
                <w:szCs w:val="22"/>
              </w:rPr>
              <w:t>Infrastructure Target</w:t>
            </w:r>
          </w:p>
        </w:tc>
      </w:tr>
      <w:tr w14:paraId="16F7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79BC875">
            <w:pPr>
              <w:numPr>
                <w:ilvl w:val="0"/>
                <w:numId w:val="0"/>
              </w:numPr>
              <w:bidi w:val="0"/>
              <w:jc w:val="both"/>
              <w:rPr>
                <w:rFonts w:hint="default" w:ascii="Calibri" w:hAnsi="Calibri" w:cs="Calibri"/>
                <w:sz w:val="22"/>
                <w:szCs w:val="22"/>
              </w:rPr>
            </w:pPr>
            <w:r>
              <w:rPr>
                <w:rFonts w:hint="default" w:ascii="Calibri" w:hAnsi="Calibri" w:cs="Calibri"/>
                <w:sz w:val="22"/>
                <w:szCs w:val="22"/>
              </w:rPr>
              <w:t>Credential Theft</w:t>
            </w:r>
          </w:p>
        </w:tc>
        <w:tc>
          <w:tcPr>
            <w:tcW w:w="14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0F243DC4">
            <w:pPr>
              <w:numPr>
                <w:ilvl w:val="0"/>
                <w:numId w:val="0"/>
              </w:numPr>
              <w:bidi w:val="0"/>
              <w:jc w:val="both"/>
              <w:rPr>
                <w:rFonts w:hint="default" w:ascii="Calibri" w:hAnsi="Calibri" w:cs="Calibri"/>
                <w:sz w:val="22"/>
                <w:szCs w:val="22"/>
              </w:rPr>
            </w:pPr>
            <w:r>
              <w:rPr>
                <w:rFonts w:hint="default" w:ascii="Calibri" w:hAnsi="Calibri" w:cs="Calibri"/>
                <w:sz w:val="22"/>
                <w:szCs w:val="22"/>
              </w:rPr>
              <w:t>T1110, T1003</w:t>
            </w:r>
          </w:p>
        </w:tc>
        <w:tc>
          <w:tcPr>
            <w:tcW w:w="45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1CBE0D9F">
            <w:pPr>
              <w:numPr>
                <w:ilvl w:val="0"/>
                <w:numId w:val="0"/>
              </w:numPr>
              <w:bidi w:val="0"/>
              <w:jc w:val="both"/>
              <w:rPr>
                <w:rFonts w:hint="default" w:ascii="Calibri" w:hAnsi="Calibri" w:cs="Calibri"/>
                <w:sz w:val="22"/>
                <w:szCs w:val="22"/>
              </w:rPr>
            </w:pPr>
            <w:r>
              <w:rPr>
                <w:rFonts w:hint="default" w:ascii="Calibri" w:hAnsi="Calibri" w:cs="Calibri"/>
                <w:sz w:val="22"/>
                <w:szCs w:val="22"/>
              </w:rPr>
              <w:t>Domain Controller VM</w:t>
            </w:r>
            <w:r>
              <w:rPr>
                <w:rFonts w:hint="default" w:ascii="Calibri" w:hAnsi="Calibri" w:cs="Calibri"/>
                <w:sz w:val="22"/>
                <w:szCs w:val="22"/>
                <w:lang w:val="en-US"/>
              </w:rPr>
              <w:t>:</w:t>
            </w:r>
            <w:r>
              <w:rPr>
                <w:rFonts w:hint="default" w:ascii="Calibri" w:hAnsi="Calibri" w:cs="Calibri"/>
                <w:sz w:val="22"/>
                <w:szCs w:val="22"/>
              </w:rPr>
              <w:t xml:space="preserve"> Entra ID authentication</w:t>
            </w:r>
          </w:p>
        </w:tc>
      </w:tr>
      <w:tr w14:paraId="2596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111B1EAA">
            <w:pPr>
              <w:numPr>
                <w:ilvl w:val="0"/>
                <w:numId w:val="0"/>
              </w:numPr>
              <w:bidi w:val="0"/>
              <w:jc w:val="both"/>
              <w:rPr>
                <w:rFonts w:hint="default" w:ascii="Calibri" w:hAnsi="Calibri" w:cs="Calibri"/>
                <w:sz w:val="22"/>
                <w:szCs w:val="22"/>
              </w:rPr>
            </w:pPr>
            <w:r>
              <w:rPr>
                <w:rFonts w:hint="default" w:ascii="Calibri" w:hAnsi="Calibri" w:cs="Calibri"/>
                <w:sz w:val="22"/>
                <w:szCs w:val="22"/>
              </w:rPr>
              <w:t>Lateral Movement</w:t>
            </w:r>
          </w:p>
        </w:tc>
        <w:tc>
          <w:tcPr>
            <w:tcW w:w="14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D3807D9">
            <w:pPr>
              <w:numPr>
                <w:ilvl w:val="0"/>
                <w:numId w:val="0"/>
              </w:numPr>
              <w:bidi w:val="0"/>
              <w:jc w:val="both"/>
              <w:rPr>
                <w:rFonts w:hint="default" w:ascii="Calibri" w:hAnsi="Calibri" w:cs="Calibri"/>
                <w:sz w:val="22"/>
                <w:szCs w:val="22"/>
              </w:rPr>
            </w:pPr>
            <w:r>
              <w:rPr>
                <w:rFonts w:hint="default" w:ascii="Calibri" w:hAnsi="Calibri" w:cs="Calibri"/>
                <w:sz w:val="22"/>
                <w:szCs w:val="22"/>
              </w:rPr>
              <w:t>T1021, T1550</w:t>
            </w:r>
          </w:p>
        </w:tc>
        <w:tc>
          <w:tcPr>
            <w:tcW w:w="45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2176C1A4">
            <w:pPr>
              <w:numPr>
                <w:ilvl w:val="0"/>
                <w:numId w:val="0"/>
              </w:numPr>
              <w:bidi w:val="0"/>
              <w:jc w:val="both"/>
              <w:rPr>
                <w:rFonts w:hint="default" w:ascii="Calibri" w:hAnsi="Calibri" w:cs="Calibri"/>
                <w:sz w:val="22"/>
                <w:szCs w:val="22"/>
              </w:rPr>
            </w:pPr>
            <w:r>
              <w:rPr>
                <w:rFonts w:hint="default" w:ascii="Calibri" w:hAnsi="Calibri" w:cs="Calibri"/>
                <w:sz w:val="22"/>
                <w:szCs w:val="22"/>
              </w:rPr>
              <w:t>Domain Controller to File Server VM</w:t>
            </w:r>
          </w:p>
        </w:tc>
      </w:tr>
      <w:tr w14:paraId="0409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F7D618F">
            <w:pPr>
              <w:numPr>
                <w:ilvl w:val="0"/>
                <w:numId w:val="0"/>
              </w:numPr>
              <w:bidi w:val="0"/>
              <w:jc w:val="both"/>
              <w:rPr>
                <w:rFonts w:hint="default" w:ascii="Calibri" w:hAnsi="Calibri" w:cs="Calibri"/>
                <w:sz w:val="22"/>
                <w:szCs w:val="22"/>
              </w:rPr>
            </w:pPr>
            <w:r>
              <w:rPr>
                <w:rFonts w:hint="default" w:ascii="Calibri" w:hAnsi="Calibri" w:cs="Calibri"/>
                <w:sz w:val="22"/>
                <w:szCs w:val="22"/>
              </w:rPr>
              <w:t>Privilege Escalation</w:t>
            </w:r>
          </w:p>
        </w:tc>
        <w:tc>
          <w:tcPr>
            <w:tcW w:w="14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7F560523">
            <w:pPr>
              <w:numPr>
                <w:ilvl w:val="0"/>
                <w:numId w:val="0"/>
              </w:numPr>
              <w:bidi w:val="0"/>
              <w:jc w:val="both"/>
              <w:rPr>
                <w:rFonts w:hint="default" w:ascii="Calibri" w:hAnsi="Calibri" w:cs="Calibri"/>
                <w:sz w:val="22"/>
                <w:szCs w:val="22"/>
              </w:rPr>
            </w:pPr>
            <w:r>
              <w:rPr>
                <w:rFonts w:hint="default" w:ascii="Calibri" w:hAnsi="Calibri" w:cs="Calibri"/>
                <w:sz w:val="22"/>
                <w:szCs w:val="22"/>
              </w:rPr>
              <w:t>T1078, T1068</w:t>
            </w:r>
          </w:p>
        </w:tc>
        <w:tc>
          <w:tcPr>
            <w:tcW w:w="45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8C6C1B1">
            <w:pPr>
              <w:numPr>
                <w:ilvl w:val="0"/>
                <w:numId w:val="0"/>
              </w:numPr>
              <w:bidi w:val="0"/>
              <w:jc w:val="both"/>
              <w:rPr>
                <w:rFonts w:hint="default" w:ascii="Calibri" w:hAnsi="Calibri" w:cs="Calibri"/>
                <w:sz w:val="22"/>
                <w:szCs w:val="22"/>
              </w:rPr>
            </w:pPr>
            <w:r>
              <w:rPr>
                <w:rFonts w:hint="default" w:ascii="Calibri" w:hAnsi="Calibri" w:cs="Calibri"/>
                <w:sz w:val="22"/>
                <w:szCs w:val="22"/>
              </w:rPr>
              <w:t>Domain Controller VM</w:t>
            </w:r>
            <w:r>
              <w:rPr>
                <w:rFonts w:hint="default" w:ascii="Calibri" w:hAnsi="Calibri" w:cs="Calibri"/>
                <w:sz w:val="22"/>
                <w:szCs w:val="22"/>
                <w:lang w:val="en-US"/>
              </w:rPr>
              <w:t>:</w:t>
            </w:r>
            <w:r>
              <w:rPr>
                <w:rFonts w:hint="default" w:ascii="Calibri" w:hAnsi="Calibri" w:cs="Calibri"/>
                <w:sz w:val="22"/>
                <w:szCs w:val="22"/>
              </w:rPr>
              <w:t xml:space="preserve">  PIM and admin roles</w:t>
            </w:r>
          </w:p>
        </w:tc>
      </w:tr>
      <w:tr w14:paraId="6ED8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189EF22">
            <w:pPr>
              <w:numPr>
                <w:ilvl w:val="0"/>
                <w:numId w:val="0"/>
              </w:numPr>
              <w:bidi w:val="0"/>
              <w:jc w:val="both"/>
              <w:rPr>
                <w:rFonts w:hint="default" w:ascii="Calibri" w:hAnsi="Calibri" w:cs="Calibri"/>
                <w:sz w:val="22"/>
                <w:szCs w:val="22"/>
              </w:rPr>
            </w:pPr>
            <w:r>
              <w:rPr>
                <w:rFonts w:hint="default" w:ascii="Calibri" w:hAnsi="Calibri" w:cs="Calibri"/>
                <w:sz w:val="22"/>
                <w:szCs w:val="22"/>
              </w:rPr>
              <w:t>Data Exfiltration</w:t>
            </w:r>
          </w:p>
        </w:tc>
        <w:tc>
          <w:tcPr>
            <w:tcW w:w="14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6B0349B">
            <w:pPr>
              <w:numPr>
                <w:ilvl w:val="0"/>
                <w:numId w:val="0"/>
              </w:numPr>
              <w:bidi w:val="0"/>
              <w:jc w:val="both"/>
              <w:rPr>
                <w:rFonts w:hint="default" w:ascii="Calibri" w:hAnsi="Calibri" w:cs="Calibri"/>
                <w:sz w:val="22"/>
                <w:szCs w:val="22"/>
              </w:rPr>
            </w:pPr>
            <w:r>
              <w:rPr>
                <w:rFonts w:hint="default" w:ascii="Calibri" w:hAnsi="Calibri" w:cs="Calibri"/>
                <w:sz w:val="22"/>
                <w:szCs w:val="22"/>
              </w:rPr>
              <w:t>T1041, T1048</w:t>
            </w:r>
          </w:p>
        </w:tc>
        <w:tc>
          <w:tcPr>
            <w:tcW w:w="45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49F48065">
            <w:pPr>
              <w:numPr>
                <w:ilvl w:val="0"/>
                <w:numId w:val="0"/>
              </w:numPr>
              <w:bidi w:val="0"/>
              <w:jc w:val="both"/>
              <w:rPr>
                <w:rFonts w:hint="default" w:ascii="Calibri" w:hAnsi="Calibri" w:cs="Calibri"/>
                <w:sz w:val="22"/>
                <w:szCs w:val="22"/>
              </w:rPr>
            </w:pPr>
            <w:r>
              <w:rPr>
                <w:rFonts w:hint="default" w:ascii="Calibri" w:hAnsi="Calibri" w:cs="Calibri"/>
                <w:sz w:val="22"/>
                <w:szCs w:val="22"/>
              </w:rPr>
              <w:t>File Server VM</w:t>
            </w:r>
            <w:r>
              <w:rPr>
                <w:rFonts w:hint="default" w:ascii="Calibri" w:hAnsi="Calibri" w:cs="Calibri"/>
                <w:sz w:val="22"/>
                <w:szCs w:val="22"/>
                <w:lang w:val="en-US"/>
              </w:rPr>
              <w:t>:</w:t>
            </w:r>
            <w:r>
              <w:rPr>
                <w:rFonts w:hint="default" w:ascii="Calibri" w:hAnsi="Calibri" w:cs="Calibri"/>
                <w:sz w:val="22"/>
                <w:szCs w:val="22"/>
              </w:rPr>
              <w:t xml:space="preserve"> SMB sensitive folders</w:t>
            </w:r>
          </w:p>
        </w:tc>
      </w:tr>
      <w:tr w14:paraId="448C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79"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08A792FF">
            <w:pPr>
              <w:numPr>
                <w:ilvl w:val="0"/>
                <w:numId w:val="0"/>
              </w:numPr>
              <w:bidi w:val="0"/>
              <w:jc w:val="both"/>
              <w:rPr>
                <w:rFonts w:hint="default" w:ascii="Calibri" w:hAnsi="Calibri" w:cs="Calibri"/>
                <w:sz w:val="22"/>
                <w:szCs w:val="22"/>
              </w:rPr>
            </w:pPr>
            <w:r>
              <w:rPr>
                <w:rFonts w:hint="default" w:ascii="Calibri" w:hAnsi="Calibri" w:cs="Calibri"/>
                <w:sz w:val="22"/>
                <w:szCs w:val="22"/>
              </w:rPr>
              <w:t>Misconfiguration Exploit</w:t>
            </w:r>
          </w:p>
        </w:tc>
        <w:tc>
          <w:tcPr>
            <w:tcW w:w="14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5CA00B7D">
            <w:pPr>
              <w:numPr>
                <w:ilvl w:val="0"/>
                <w:numId w:val="0"/>
              </w:numPr>
              <w:bidi w:val="0"/>
              <w:jc w:val="both"/>
              <w:rPr>
                <w:rFonts w:hint="default" w:ascii="Calibri" w:hAnsi="Calibri" w:cs="Calibri"/>
                <w:sz w:val="22"/>
                <w:szCs w:val="22"/>
              </w:rPr>
            </w:pPr>
            <w:r>
              <w:rPr>
                <w:rFonts w:hint="default" w:ascii="Calibri" w:hAnsi="Calibri" w:cs="Calibri"/>
                <w:sz w:val="22"/>
                <w:szCs w:val="22"/>
              </w:rPr>
              <w:t>T1190, T1133</w:t>
            </w:r>
          </w:p>
        </w:tc>
        <w:tc>
          <w:tcPr>
            <w:tcW w:w="455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5596B214">
            <w:pPr>
              <w:numPr>
                <w:ilvl w:val="0"/>
                <w:numId w:val="0"/>
              </w:numPr>
              <w:bidi w:val="0"/>
              <w:jc w:val="both"/>
              <w:rPr>
                <w:rFonts w:hint="default" w:ascii="Calibri" w:hAnsi="Calibri" w:cs="Calibri"/>
                <w:sz w:val="22"/>
                <w:szCs w:val="22"/>
              </w:rPr>
            </w:pPr>
            <w:r>
              <w:rPr>
                <w:rFonts w:hint="default" w:ascii="Calibri" w:hAnsi="Calibri" w:cs="Calibri"/>
                <w:sz w:val="22"/>
                <w:szCs w:val="22"/>
              </w:rPr>
              <w:t>Azure Storage Account + VM exposed ports</w:t>
            </w:r>
          </w:p>
        </w:tc>
      </w:tr>
    </w:tbl>
    <w:p w14:paraId="2EDAF6D5">
      <w:pPr>
        <w:numPr>
          <w:ilvl w:val="0"/>
          <w:numId w:val="0"/>
        </w:numPr>
        <w:bidi w:val="0"/>
        <w:jc w:val="both"/>
        <w:rPr>
          <w:rFonts w:hint="default" w:ascii="Calibri" w:hAnsi="Calibri" w:cs="Calibri"/>
          <w:sz w:val="22"/>
          <w:szCs w:val="22"/>
        </w:rPr>
      </w:pPr>
    </w:p>
    <w:p w14:paraId="08773609">
      <w:pPr>
        <w:numPr>
          <w:ilvl w:val="0"/>
          <w:numId w:val="1"/>
        </w:numPr>
        <w:bidi w:val="0"/>
        <w:ind w:left="0" w:leftChars="0" w:firstLine="0" w:firstLineChars="0"/>
        <w:jc w:val="both"/>
        <w:rPr>
          <w:rFonts w:ascii="Calibri" w:hAnsi="Calibri" w:cs="Calibri"/>
          <w:sz w:val="22"/>
          <w:szCs w:val="22"/>
        </w:rPr>
      </w:pPr>
      <w:r>
        <w:rPr>
          <w:rFonts w:ascii="Calibri" w:hAnsi="Calibri" w:cs="Calibri"/>
          <w:b/>
          <w:bCs/>
          <w:sz w:val="22"/>
          <w:szCs w:val="22"/>
        </w:rPr>
        <w:t xml:space="preserve">Data Collection &amp; Analysis </w:t>
      </w:r>
    </w:p>
    <w:p w14:paraId="4DE93514">
      <w:pPr>
        <w:bidi w:val="0"/>
        <w:ind w:left="0" w:firstLine="0" w:firstLineChars="0"/>
        <w:jc w:val="both"/>
        <w:rPr>
          <w:rFonts w:ascii="Calibri" w:hAnsi="Calibri" w:cs="Calibri"/>
          <w:sz w:val="22"/>
          <w:szCs w:val="22"/>
        </w:rPr>
      </w:pPr>
      <w:r>
        <w:rPr>
          <w:rFonts w:ascii="Calibri" w:hAnsi="Calibri" w:cs="Calibri"/>
          <w:b/>
          <w:bCs/>
          <w:sz w:val="22"/>
          <w:szCs w:val="22"/>
        </w:rPr>
        <w:t xml:space="preserve">5.1 Data Collection </w:t>
      </w:r>
      <w:r>
        <w:rPr>
          <w:rFonts w:ascii="Calibri" w:hAnsi="Calibri" w:cs="Calibri"/>
          <w:sz w:val="22"/>
          <w:szCs w:val="22"/>
        </w:rPr>
        <w:t>Experimental attacks will be executed as simulated attack experiments on isolated Azure environments</w:t>
      </w:r>
      <w:r>
        <w:rPr>
          <w:rFonts w:ascii="Calibri" w:hAnsi="Calibri" w:cs="Calibri"/>
          <w:sz w:val="22"/>
          <w:szCs w:val="22"/>
          <w:lang w:val="en-US"/>
        </w:rPr>
        <w:t>.</w:t>
      </w:r>
      <w:r>
        <w:rPr>
          <w:rFonts w:ascii="Calibri" w:hAnsi="Calibri" w:cs="Calibri"/>
          <w:sz w:val="22"/>
          <w:szCs w:val="22"/>
        </w:rPr>
        <w:t xml:space="preserve"> The Attack VM</w:t>
      </w:r>
      <w:r>
        <w:rPr>
          <w:rFonts w:ascii="Calibri" w:hAnsi="Calibri" w:cs="Calibri"/>
          <w:sz w:val="22"/>
          <w:szCs w:val="22"/>
          <w:lang w:val="en-US"/>
        </w:rPr>
        <w:t>,</w:t>
      </w:r>
      <w:r>
        <w:rPr>
          <w:rFonts w:ascii="Calibri" w:hAnsi="Calibri" w:cs="Calibri"/>
          <w:sz w:val="22"/>
          <w:szCs w:val="22"/>
        </w:rPr>
        <w:t xml:space="preserve"> a third Azure VM created from a Terraformed environment and located in a different resource group than the two testbed resource groups</w:t>
      </w:r>
      <w:r>
        <w:rPr>
          <w:rFonts w:ascii="Calibri" w:hAnsi="Calibri" w:cs="Calibri"/>
          <w:sz w:val="22"/>
          <w:szCs w:val="22"/>
          <w:lang w:val="en-US"/>
        </w:rPr>
        <w:t>,</w:t>
      </w:r>
      <w:r>
        <w:rPr>
          <w:rFonts w:ascii="Calibri" w:hAnsi="Calibri" w:cs="Calibri"/>
          <w:sz w:val="22"/>
          <w:szCs w:val="22"/>
        </w:rPr>
        <w:t xml:space="preserve"> performs all its attacks using the Invoke-AtomicRedTeam PowerShell module. A PowerShell wrapper script calls each attack method in sequence, writes out start time stamps, and automatically exports all results to eliminate human error in measurement of execution time. All events resulting from security breaches in the ZTA environment are automatically captured by Microsoft Sentinel. </w:t>
      </w:r>
      <w:r>
        <w:rPr>
          <w:rFonts w:ascii="Calibri" w:hAnsi="Calibri" w:cs="Calibri"/>
          <w:sz w:val="22"/>
          <w:szCs w:val="22"/>
          <w:lang w:val="en-US"/>
        </w:rPr>
        <w:t>Sentinel</w:t>
      </w:r>
      <w:r>
        <w:rPr>
          <w:rFonts w:ascii="Calibri" w:hAnsi="Calibri" w:cs="Calibri"/>
          <w:sz w:val="22"/>
          <w:szCs w:val="22"/>
        </w:rPr>
        <w:t xml:space="preserve"> can be provisioned and associated with Microsoft data connectors using PowerShell commands. In addition to collecting raw security event logs in the traditional environment, Azure Monitor collects them. Each incident in </w:t>
      </w:r>
      <w:r>
        <w:rPr>
          <w:rFonts w:ascii="Calibri" w:hAnsi="Calibri" w:cs="Calibri"/>
          <w:sz w:val="22"/>
          <w:szCs w:val="22"/>
          <w:lang w:val="en-US"/>
        </w:rPr>
        <w:t>Sentinel</w:t>
      </w:r>
      <w:r>
        <w:rPr>
          <w:rFonts w:ascii="Calibri" w:hAnsi="Calibri" w:cs="Calibri"/>
          <w:sz w:val="22"/>
          <w:szCs w:val="22"/>
        </w:rPr>
        <w:t xml:space="preserve"> is written to a CSV file immediately after each experimental trial. After each attack trial, a pre-defined Excel template is filled out to document: environment, attack type, ATT&amp;CK technique ID, trial </w:t>
      </w:r>
      <w:r>
        <w:rPr>
          <w:rFonts w:ascii="Calibri" w:hAnsi="Calibri" w:cs="Calibri"/>
          <w:sz w:val="22"/>
          <w:szCs w:val="22"/>
          <w:lang w:val="en-US"/>
        </w:rPr>
        <w:t>number</w:t>
      </w:r>
      <w:r>
        <w:rPr>
          <w:rFonts w:ascii="Calibri" w:hAnsi="Calibri" w:cs="Calibri"/>
          <w:sz w:val="22"/>
          <w:szCs w:val="22"/>
        </w:rPr>
        <w:t xml:space="preserve">, attack result (Blocked / Partially Blocked / Successful), start time stamp for the trial, first alert time stamp, calculated Mean Time to Detection (MTD), total alerts, and false positives. </w:t>
      </w:r>
    </w:p>
    <w:p w14:paraId="2AFFE180">
      <w:pPr>
        <w:bidi w:val="0"/>
        <w:ind w:leftChars="0"/>
        <w:jc w:val="both"/>
        <w:rPr>
          <w:rFonts w:ascii="Calibri" w:hAnsi="Calibri" w:cs="Calibri"/>
          <w:b/>
          <w:bCs/>
          <w:sz w:val="22"/>
          <w:szCs w:val="22"/>
        </w:rPr>
      </w:pPr>
    </w:p>
    <w:p w14:paraId="4F260041">
      <w:pPr>
        <w:bidi w:val="0"/>
        <w:ind w:leftChars="0"/>
        <w:jc w:val="both"/>
        <w:rPr>
          <w:rFonts w:ascii="Calibri" w:hAnsi="Calibri" w:cs="Calibri"/>
          <w:sz w:val="22"/>
          <w:szCs w:val="22"/>
        </w:rPr>
      </w:pPr>
      <w:r>
        <w:rPr>
          <w:rFonts w:ascii="Calibri" w:hAnsi="Calibri" w:cs="Calibri"/>
          <w:b/>
          <w:bCs/>
          <w:sz w:val="22"/>
          <w:szCs w:val="22"/>
        </w:rPr>
        <w:t xml:space="preserve">5.2 Data Analysis </w:t>
      </w:r>
      <w:r>
        <w:rPr>
          <w:rFonts w:ascii="Calibri" w:hAnsi="Calibri" w:cs="Calibri"/>
          <w:sz w:val="22"/>
          <w:szCs w:val="22"/>
        </w:rPr>
        <w:t>Means, Standard Deviations, and Ranges will be computed for each measure over all five attack categories in each of the two environments using python (pandas, scipy). Provided sufficient sample size</w:t>
      </w:r>
      <w:r>
        <w:rPr>
          <w:rFonts w:ascii="Calibri" w:hAnsi="Calibri" w:cs="Calibri"/>
          <w:sz w:val="22"/>
          <w:szCs w:val="22"/>
          <w:lang w:val="en-US"/>
        </w:rPr>
        <w:t xml:space="preserve"> and</w:t>
      </w:r>
      <w:r>
        <w:rPr>
          <w:rFonts w:ascii="Calibri" w:hAnsi="Calibri" w:cs="Calibri"/>
          <w:sz w:val="22"/>
          <w:szCs w:val="22"/>
        </w:rPr>
        <w:t xml:space="preserve"> independent samples </w:t>
      </w:r>
      <w:r>
        <w:rPr>
          <w:rFonts w:ascii="Calibri" w:hAnsi="Calibri" w:cs="Calibri"/>
          <w:sz w:val="22"/>
          <w:szCs w:val="22"/>
          <w:lang w:val="en-US"/>
        </w:rPr>
        <w:t>(</w:t>
      </w:r>
      <w:r>
        <w:rPr>
          <w:rFonts w:ascii="Calibri" w:hAnsi="Calibri" w:cs="Calibri"/>
          <w:sz w:val="22"/>
          <w:szCs w:val="22"/>
        </w:rPr>
        <w:t>t-tests</w:t>
      </w:r>
      <w:r>
        <w:rPr>
          <w:rFonts w:ascii="Calibri" w:hAnsi="Calibri" w:cs="Calibri"/>
          <w:sz w:val="22"/>
          <w:szCs w:val="22"/>
          <w:lang w:val="en-US"/>
        </w:rPr>
        <w:t>)</w:t>
      </w:r>
      <w:r>
        <w:rPr>
          <w:rFonts w:ascii="Calibri" w:hAnsi="Calibri" w:cs="Calibri"/>
          <w:sz w:val="22"/>
          <w:szCs w:val="22"/>
        </w:rPr>
        <w:t xml:space="preserve"> will determine if the difference</w:t>
      </w:r>
      <w:r>
        <w:rPr>
          <w:rFonts w:ascii="Calibri" w:hAnsi="Calibri" w:cs="Calibri"/>
          <w:sz w:val="22"/>
          <w:szCs w:val="22"/>
          <w:lang w:val="en-US"/>
        </w:rPr>
        <w:t xml:space="preserve">s </w:t>
      </w:r>
      <w:r>
        <w:rPr>
          <w:rFonts w:ascii="Calibri" w:hAnsi="Calibri" w:cs="Calibri"/>
          <w:sz w:val="22"/>
          <w:szCs w:val="22"/>
        </w:rPr>
        <w:t>between the two environments measured performance levels are statistically significant. Visualizations of results will include Bar Charts and Line Graphs utilizing Matplotlib and Seaborn.</w:t>
      </w:r>
    </w:p>
    <w:p w14:paraId="1CE38BEC">
      <w:pPr>
        <w:numPr>
          <w:ilvl w:val="0"/>
          <w:numId w:val="0"/>
        </w:numPr>
        <w:bidi w:val="0"/>
        <w:ind w:leftChars="0"/>
        <w:jc w:val="both"/>
        <w:rPr>
          <w:rFonts w:hint="default" w:ascii="Calibri" w:hAnsi="Calibri" w:cs="Calibri"/>
          <w:sz w:val="22"/>
          <w:szCs w:val="22"/>
        </w:rPr>
      </w:pPr>
    </w:p>
    <w:p w14:paraId="45C7DD47">
      <w:pPr>
        <w:bidi w:val="0"/>
        <w:ind w:leftChars="0"/>
        <w:jc w:val="both"/>
        <w:rPr>
          <w:rFonts w:ascii="Calibri" w:hAnsi="Calibri" w:cs="Calibri"/>
          <w:b/>
          <w:bCs/>
          <w:sz w:val="22"/>
          <w:szCs w:val="22"/>
        </w:rPr>
      </w:pPr>
      <w:r>
        <w:rPr>
          <w:rFonts w:ascii="Calibri" w:hAnsi="Calibri" w:cs="Calibri"/>
          <w:b/>
          <w:bCs/>
          <w:sz w:val="22"/>
          <w:szCs w:val="22"/>
        </w:rPr>
        <w:t xml:space="preserve">5.3 </w:t>
      </w:r>
      <w:r>
        <w:rPr>
          <w:rFonts w:ascii="Calibri" w:hAnsi="Calibri" w:cs="Calibri"/>
          <w:b/>
          <w:bCs/>
          <w:sz w:val="22"/>
          <w:szCs w:val="22"/>
          <w:lang w:val="en-US"/>
        </w:rPr>
        <w:t>Justification of Data</w:t>
      </w:r>
      <w:r>
        <w:rPr>
          <w:rFonts w:ascii="Calibri" w:hAnsi="Calibri" w:cs="Calibri"/>
          <w:b/>
          <w:bCs/>
          <w:sz w:val="22"/>
          <w:szCs w:val="22"/>
        </w:rPr>
        <w:t xml:space="preserve"> Collection &amp; Analysis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6945"/>
      </w:tblGrid>
      <w:tr w14:paraId="076D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Borders>
              <w:top w:val="single" w:color="auto" w:sz="4" w:space="0"/>
              <w:left w:val="single" w:color="auto" w:sz="4" w:space="0"/>
              <w:bottom w:val="single" w:color="auto" w:sz="4" w:space="0"/>
              <w:right w:val="single" w:color="auto" w:sz="4" w:space="0"/>
            </w:tcBorders>
          </w:tcPr>
          <w:p w14:paraId="15F7F74F">
            <w:pPr>
              <w:widowControl w:val="0"/>
              <w:numPr>
                <w:ilvl w:val="0"/>
                <w:numId w:val="0"/>
              </w:numPr>
              <w:bidi w:val="0"/>
              <w:jc w:val="both"/>
              <w:rPr>
                <w:rFonts w:hint="default" w:ascii="Calibri" w:hAnsi="Calibri" w:cs="Calibri"/>
                <w:b/>
                <w:bCs/>
                <w:sz w:val="22"/>
                <w:szCs w:val="22"/>
                <w:vertAlign w:val="baseline"/>
              </w:rPr>
            </w:pPr>
            <w:r>
              <w:rPr>
                <w:rFonts w:hint="default" w:ascii="Calibri" w:hAnsi="Calibri" w:cs="Calibri"/>
                <w:sz w:val="22"/>
                <w:szCs w:val="22"/>
              </w:rPr>
              <w:t xml:space="preserve">Data Collection </w:t>
            </w:r>
          </w:p>
        </w:tc>
        <w:tc>
          <w:tcPr>
            <w:tcW w:w="6945" w:type="dxa"/>
            <w:tcBorders>
              <w:top w:val="single" w:color="auto" w:sz="4" w:space="0"/>
              <w:left w:val="single" w:color="auto" w:sz="4" w:space="0"/>
              <w:bottom w:val="single" w:color="auto" w:sz="4" w:space="0"/>
              <w:right w:val="single" w:color="auto" w:sz="4" w:space="0"/>
            </w:tcBorders>
          </w:tcPr>
          <w:p w14:paraId="440F91FC">
            <w:pPr>
              <w:pStyle w:val="10"/>
              <w:keepNext w:val="0"/>
              <w:keepLines w:val="0"/>
              <w:widowControl/>
              <w:suppressLineNumbers w:val="0"/>
              <w:jc w:val="both"/>
              <w:rPr>
                <w:rFonts w:hint="default" w:ascii="Calibri" w:hAnsi="Calibri" w:cs="Calibri"/>
                <w:b/>
                <w:bCs/>
                <w:sz w:val="22"/>
                <w:szCs w:val="22"/>
                <w:vertAlign w:val="baseline"/>
              </w:rPr>
            </w:pPr>
            <w:r>
              <w:rPr>
                <w:rFonts w:hint="default" w:ascii="Calibri" w:hAnsi="Calibri" w:cs="Calibri"/>
                <w:sz w:val="22"/>
                <w:szCs w:val="22"/>
              </w:rPr>
              <w:t>The wrapper PowerShell script is designed to execute the attacks sequentially and then captures the timestamp of the attack execution, thereby preventing manual entry of data as a possible source of error when measuring</w:t>
            </w:r>
            <w:r>
              <w:rPr>
                <w:rFonts w:hint="default" w:ascii="Calibri" w:hAnsi="Calibri" w:cs="Calibri"/>
                <w:sz w:val="22"/>
                <w:szCs w:val="22"/>
                <w:lang w:val="en-US"/>
              </w:rPr>
              <w:t>.</w:t>
            </w:r>
            <w:r>
              <w:rPr>
                <w:rFonts w:hint="default" w:ascii="Calibri" w:hAnsi="Calibri" w:cs="Calibri"/>
                <w:sz w:val="22"/>
                <w:szCs w:val="22"/>
              </w:rPr>
              <w:t xml:space="preserve"> </w:t>
            </w:r>
            <w:r>
              <w:rPr>
                <w:rFonts w:hint="default" w:ascii="Calibri" w:hAnsi="Calibri" w:cs="Calibri"/>
                <w:sz w:val="22"/>
                <w:szCs w:val="22"/>
                <w:lang w:val="en-US"/>
              </w:rPr>
              <w:t>A</w:t>
            </w:r>
            <w:r>
              <w:rPr>
                <w:rFonts w:hint="default" w:ascii="Calibri" w:hAnsi="Calibri" w:cs="Calibri"/>
                <w:sz w:val="22"/>
                <w:szCs w:val="22"/>
              </w:rPr>
              <w:t>ddressing an issue regarding experimental validity</w:t>
            </w:r>
            <w:r>
              <w:rPr>
                <w:rFonts w:hint="default" w:ascii="Calibri" w:hAnsi="Calibri" w:cs="Calibri"/>
                <w:sz w:val="22"/>
                <w:szCs w:val="22"/>
                <w:lang w:val="en-US"/>
              </w:rPr>
              <w:t>.</w:t>
            </w:r>
            <w:r>
              <w:rPr>
                <w:rFonts w:hint="default" w:ascii="Calibri" w:hAnsi="Calibri" w:cs="Calibri"/>
                <w:sz w:val="22"/>
                <w:szCs w:val="22"/>
              </w:rPr>
              <w:t xml:space="preserve"> As an additional validation point, Microsoft Sentinel </w:t>
            </w:r>
            <w:r>
              <w:rPr>
                <w:rFonts w:hint="default" w:ascii="Calibri" w:hAnsi="Calibri" w:cs="Calibri"/>
                <w:sz w:val="22"/>
                <w:szCs w:val="22"/>
                <w:lang w:val="en-US"/>
              </w:rPr>
              <w:t>captures</w:t>
            </w:r>
            <w:r>
              <w:rPr>
                <w:rFonts w:hint="default" w:ascii="Calibri" w:hAnsi="Calibri" w:cs="Calibri"/>
                <w:sz w:val="22"/>
                <w:szCs w:val="22"/>
              </w:rPr>
              <w:t xml:space="preserve"> events</w:t>
            </w:r>
            <w:r>
              <w:rPr>
                <w:rFonts w:hint="default" w:ascii="Calibri" w:hAnsi="Calibri" w:cs="Calibri"/>
                <w:sz w:val="22"/>
                <w:szCs w:val="22"/>
                <w:lang w:val="en-US"/>
              </w:rPr>
              <w:t xml:space="preserve"> </w:t>
            </w:r>
            <w:r>
              <w:rPr>
                <w:rFonts w:hint="default" w:ascii="Calibri" w:hAnsi="Calibri" w:cs="Calibri"/>
                <w:sz w:val="22"/>
                <w:szCs w:val="22"/>
              </w:rPr>
              <w:t>as a detection mechanism within Azure. Azure Monitor serves the purpose of collecting logs in a similar manner in the traditional test environment as well, providing equal opportunity for symmetric logging of events across both test environments.</w:t>
            </w:r>
          </w:p>
        </w:tc>
      </w:tr>
      <w:tr w14:paraId="7170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7" w:type="dxa"/>
            <w:tcBorders>
              <w:top w:val="single" w:color="auto" w:sz="4" w:space="0"/>
              <w:left w:val="single" w:color="auto" w:sz="4" w:space="0"/>
              <w:bottom w:val="single" w:color="auto" w:sz="4" w:space="0"/>
              <w:right w:val="single" w:color="auto" w:sz="4" w:space="0"/>
            </w:tcBorders>
          </w:tcPr>
          <w:p w14:paraId="061188DF">
            <w:pPr>
              <w:pStyle w:val="10"/>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Data Analysis</w:t>
            </w:r>
          </w:p>
          <w:p w14:paraId="55C64055">
            <w:pPr>
              <w:widowControl w:val="0"/>
              <w:numPr>
                <w:ilvl w:val="0"/>
                <w:numId w:val="0"/>
              </w:numPr>
              <w:bidi w:val="0"/>
              <w:jc w:val="both"/>
              <w:rPr>
                <w:rFonts w:hint="default" w:ascii="Calibri" w:hAnsi="Calibri" w:cs="Calibri"/>
                <w:b/>
                <w:bCs/>
                <w:sz w:val="22"/>
                <w:szCs w:val="22"/>
                <w:vertAlign w:val="baseline"/>
              </w:rPr>
            </w:pPr>
          </w:p>
        </w:tc>
        <w:tc>
          <w:tcPr>
            <w:tcW w:w="6945" w:type="dxa"/>
            <w:tcBorders>
              <w:top w:val="single" w:color="auto" w:sz="4" w:space="0"/>
              <w:left w:val="single" w:color="auto" w:sz="4" w:space="0"/>
              <w:bottom w:val="single" w:color="auto" w:sz="4" w:space="0"/>
              <w:right w:val="single" w:color="auto" w:sz="4" w:space="0"/>
            </w:tcBorders>
          </w:tcPr>
          <w:p w14:paraId="71ED693E">
            <w:pPr>
              <w:pStyle w:val="10"/>
              <w:keepNext w:val="0"/>
              <w:keepLines w:val="0"/>
              <w:widowControl/>
              <w:suppressLineNumbers w:val="0"/>
              <w:jc w:val="both"/>
              <w:rPr>
                <w:rFonts w:ascii="Calibri" w:hAnsi="Calibri" w:cs="Calibri"/>
                <w:b/>
                <w:bCs/>
                <w:sz w:val="22"/>
                <w:szCs w:val="22"/>
                <w:vertAlign w:val="baseline"/>
              </w:rPr>
            </w:pPr>
            <w:r>
              <w:rPr>
                <w:rFonts w:ascii="Calibri" w:hAnsi="Calibri" w:cs="Calibri"/>
                <w:sz w:val="22"/>
                <w:szCs w:val="22"/>
              </w:rPr>
              <w:t>This study used descriptive statistics including means, standard deviations and ranges for both environments, across all five attacks. This provides a measure of central tendency as well as variance necessary since there are only three executions of each attack type per environment.</w:t>
            </w:r>
            <w:r>
              <w:rPr>
                <w:rFonts w:ascii="Calibri" w:hAnsi="Calibri" w:cs="Calibri"/>
                <w:sz w:val="22"/>
                <w:szCs w:val="22"/>
                <w:lang w:val="en-US"/>
              </w:rPr>
              <w:t xml:space="preserve"> T</w:t>
            </w:r>
            <w:r>
              <w:rPr>
                <w:rFonts w:ascii="Calibri" w:hAnsi="Calibri" w:cs="Calibri"/>
                <w:sz w:val="22"/>
                <w:szCs w:val="22"/>
              </w:rPr>
              <w:t>o avoid error when calculating these values repeatedly throughout the analysis, pandas and SciPy libraries</w:t>
            </w:r>
            <w:r>
              <w:rPr>
                <w:rFonts w:ascii="Calibri" w:hAnsi="Calibri" w:cs="Calibri"/>
                <w:sz w:val="22"/>
                <w:szCs w:val="22"/>
                <w:lang w:val="en-US"/>
              </w:rPr>
              <w:t xml:space="preserve"> will be </w:t>
            </w:r>
            <w:r>
              <w:rPr>
                <w:rFonts w:ascii="Calibri" w:hAnsi="Calibri" w:cs="Calibri"/>
                <w:sz w:val="22"/>
                <w:szCs w:val="22"/>
              </w:rPr>
              <w:t>utilized t</w:t>
            </w:r>
            <w:r>
              <w:rPr>
                <w:rFonts w:ascii="Calibri" w:hAnsi="Calibri" w:cs="Calibri"/>
                <w:sz w:val="22"/>
                <w:szCs w:val="22"/>
                <w:lang w:val="en-US"/>
              </w:rPr>
              <w:t>o</w:t>
            </w:r>
            <w:r>
              <w:rPr>
                <w:rFonts w:ascii="Calibri" w:hAnsi="Calibri" w:cs="Calibri"/>
                <w:sz w:val="22"/>
                <w:szCs w:val="22"/>
              </w:rPr>
              <w:t xml:space="preserve"> provide open-source, academically replica table, and scriptable calculations. </w:t>
            </w:r>
            <w:r>
              <w:rPr>
                <w:rFonts w:ascii="Calibri" w:hAnsi="Calibri" w:cs="Calibri"/>
                <w:sz w:val="22"/>
                <w:szCs w:val="22"/>
                <w:lang w:val="en-US"/>
              </w:rPr>
              <w:t>The</w:t>
            </w:r>
            <w:r>
              <w:rPr>
                <w:rFonts w:ascii="Calibri" w:hAnsi="Calibri" w:cs="Calibri"/>
                <w:sz w:val="22"/>
                <w:szCs w:val="22"/>
              </w:rPr>
              <w:t xml:space="preserve"> study will compare two independent groups on continuous outcome variables and follows the typical experimental research design methodology common to experimental cybersecurity studies, </w:t>
            </w:r>
            <w:r>
              <w:rPr>
                <w:rFonts w:ascii="Calibri" w:hAnsi="Calibri" w:cs="Calibri"/>
                <w:sz w:val="22"/>
                <w:szCs w:val="22"/>
                <w:lang w:val="en-US"/>
              </w:rPr>
              <w:t xml:space="preserve">and </w:t>
            </w:r>
            <w:r>
              <w:rPr>
                <w:rFonts w:ascii="Calibri" w:hAnsi="Calibri" w:cs="Calibri"/>
                <w:sz w:val="22"/>
                <w:szCs w:val="22"/>
              </w:rPr>
              <w:t>t-tests</w:t>
            </w:r>
            <w:r>
              <w:rPr>
                <w:rFonts w:ascii="Calibri" w:hAnsi="Calibri" w:cs="Calibri"/>
                <w:sz w:val="22"/>
                <w:szCs w:val="22"/>
                <w:lang w:val="en-US"/>
              </w:rPr>
              <w:t xml:space="preserve"> will be used</w:t>
            </w:r>
            <w:r>
              <w:rPr>
                <w:rFonts w:ascii="Calibri" w:hAnsi="Calibri" w:cs="Calibri"/>
                <w:sz w:val="22"/>
                <w:szCs w:val="22"/>
              </w:rPr>
              <w:t xml:space="preserve"> to analyze data.</w:t>
            </w:r>
          </w:p>
        </w:tc>
      </w:tr>
    </w:tbl>
    <w:p w14:paraId="563B96DF">
      <w:pPr>
        <w:numPr>
          <w:ilvl w:val="0"/>
          <w:numId w:val="0"/>
        </w:numPr>
        <w:bidi w:val="0"/>
        <w:jc w:val="both"/>
        <w:rPr>
          <w:rFonts w:hint="default" w:ascii="Calibri" w:hAnsi="Calibri" w:cs="Calibri"/>
          <w:b/>
          <w:bCs/>
          <w:sz w:val="22"/>
          <w:szCs w:val="22"/>
        </w:rPr>
      </w:pPr>
    </w:p>
    <w:p w14:paraId="2F0536AB">
      <w:pPr>
        <w:bidi w:val="0"/>
        <w:jc w:val="both"/>
        <w:rPr>
          <w:rFonts w:ascii="Calibri" w:hAnsi="Calibri" w:cs="Calibri"/>
          <w:sz w:val="22"/>
          <w:szCs w:val="22"/>
        </w:rPr>
      </w:pPr>
      <w:r>
        <w:rPr>
          <w:rFonts w:ascii="Calibri" w:hAnsi="Calibri" w:cs="Calibri"/>
          <w:b/>
          <w:bCs/>
          <w:sz w:val="22"/>
          <w:szCs w:val="22"/>
        </w:rPr>
        <w:t>5.</w:t>
      </w:r>
      <w:r>
        <w:rPr>
          <w:rFonts w:ascii="Calibri" w:hAnsi="Calibri" w:cs="Calibri"/>
          <w:b/>
          <w:bCs/>
          <w:sz w:val="22"/>
          <w:szCs w:val="22"/>
          <w:lang w:val="en-US"/>
        </w:rPr>
        <w:t>4</w:t>
      </w:r>
      <w:r>
        <w:rPr>
          <w:rFonts w:ascii="Calibri" w:hAnsi="Calibri" w:cs="Calibri"/>
          <w:b/>
          <w:bCs/>
          <w:sz w:val="22"/>
          <w:szCs w:val="22"/>
        </w:rPr>
        <w:t xml:space="preserve"> Ethical Considerations </w:t>
      </w:r>
      <w:r>
        <w:rPr>
          <w:rFonts w:ascii="Calibri" w:hAnsi="Calibri" w:cs="Calibri"/>
          <w:sz w:val="22"/>
          <w:szCs w:val="22"/>
        </w:rPr>
        <w:t xml:space="preserve">Each experiment </w:t>
      </w:r>
      <w:r>
        <w:rPr>
          <w:rFonts w:ascii="Calibri" w:hAnsi="Calibri" w:cs="Calibri"/>
          <w:sz w:val="22"/>
          <w:szCs w:val="22"/>
          <w:lang w:val="en-US"/>
        </w:rPr>
        <w:t>is</w:t>
      </w:r>
      <w:r>
        <w:rPr>
          <w:rFonts w:ascii="Calibri" w:hAnsi="Calibri" w:cs="Calibri"/>
          <w:sz w:val="22"/>
          <w:szCs w:val="22"/>
        </w:rPr>
        <w:t xml:space="preserve"> within </w:t>
      </w:r>
      <w:r>
        <w:rPr>
          <w:rFonts w:ascii="Calibri" w:hAnsi="Calibri" w:cs="Calibri"/>
          <w:sz w:val="22"/>
          <w:szCs w:val="22"/>
          <w:lang w:val="en-US"/>
        </w:rPr>
        <w:t>the</w:t>
      </w:r>
      <w:r>
        <w:rPr>
          <w:rFonts w:ascii="Calibri" w:hAnsi="Calibri" w:cs="Calibri"/>
          <w:sz w:val="22"/>
          <w:szCs w:val="22"/>
        </w:rPr>
        <w:t xml:space="preserve"> researcher-owned Azure subscription that has no connection to external or live systems. </w:t>
      </w:r>
      <w:r>
        <w:rPr>
          <w:rFonts w:ascii="Calibri" w:hAnsi="Calibri" w:cs="Calibri"/>
          <w:sz w:val="22"/>
          <w:szCs w:val="22"/>
          <w:lang w:val="en-US"/>
        </w:rPr>
        <w:t>N</w:t>
      </w:r>
      <w:r>
        <w:rPr>
          <w:rFonts w:ascii="Calibri" w:hAnsi="Calibri" w:cs="Calibri"/>
          <w:sz w:val="22"/>
          <w:szCs w:val="22"/>
        </w:rPr>
        <w:t>o collection, processing, or storage of personal data. Only researcher-created mock data will populate the three infrastructure elements. All Terraform configuration files and all PowerShell scripts will reside within a private GitHub repository that will have no publicly accessible access.</w:t>
      </w:r>
    </w:p>
    <w:p w14:paraId="460E8191">
      <w:pPr>
        <w:numPr>
          <w:ilvl w:val="0"/>
          <w:numId w:val="0"/>
        </w:numPr>
        <w:bidi w:val="0"/>
        <w:jc w:val="both"/>
        <w:rPr>
          <w:rFonts w:hint="default" w:ascii="Calibri" w:hAnsi="Calibri" w:cs="Calibri"/>
          <w:sz w:val="22"/>
          <w:szCs w:val="22"/>
        </w:rPr>
      </w:pPr>
    </w:p>
    <w:p w14:paraId="6FDEF94B">
      <w:pPr>
        <w:numPr>
          <w:ilvl w:val="0"/>
          <w:numId w:val="1"/>
        </w:numPr>
        <w:bidi w:val="0"/>
        <w:ind w:left="0" w:leftChars="0" w:firstLine="0" w:firstLineChars="0"/>
        <w:jc w:val="both"/>
        <w:rPr>
          <w:rFonts w:ascii="Calibri" w:hAnsi="Calibri" w:cs="Calibri"/>
          <w:sz w:val="22"/>
          <w:szCs w:val="22"/>
          <w:lang w:val="en-US"/>
        </w:rPr>
      </w:pPr>
      <w:r>
        <w:rPr>
          <w:rFonts w:ascii="Calibri" w:hAnsi="Calibri" w:cs="Calibri"/>
          <w:b/>
          <w:bCs/>
          <w:sz w:val="22"/>
          <w:szCs w:val="22"/>
        </w:rPr>
        <w:t>Expected Outcome &amp; Contribution to Knowledge</w:t>
      </w:r>
      <w:r>
        <w:rPr>
          <w:rFonts w:ascii="Calibri" w:hAnsi="Calibri" w:cs="Calibri"/>
          <w:sz w:val="22"/>
          <w:szCs w:val="22"/>
        </w:rPr>
        <w:t xml:space="preserve"> The principal expected outcome of this investigation is a quantitative, empirical evaluation of ZTA vs. conventional security configurations in Microsoft Azure on five MITRE ATT&amp;CK-aligned attack categories. This research will provide specific quantifiable data</w:t>
      </w:r>
      <w:r>
        <w:rPr>
          <w:rFonts w:ascii="Calibri" w:hAnsi="Calibri" w:cs="Calibri"/>
          <w:sz w:val="22"/>
          <w:szCs w:val="22"/>
          <w:lang w:val="en-US"/>
        </w:rPr>
        <w:t xml:space="preserve"> </w:t>
      </w:r>
      <w:r>
        <w:rPr>
          <w:rFonts w:ascii="Calibri" w:hAnsi="Calibri" w:cs="Calibri"/>
          <w:sz w:val="22"/>
          <w:szCs w:val="22"/>
        </w:rPr>
        <w:t>attack success rate</w:t>
      </w:r>
      <w:r>
        <w:rPr>
          <w:rFonts w:ascii="Calibri" w:hAnsi="Calibri" w:cs="Calibri"/>
          <w:sz w:val="22"/>
          <w:szCs w:val="22"/>
          <w:lang w:val="en-US"/>
        </w:rPr>
        <w:t>,</w:t>
      </w:r>
      <w:r>
        <w:rPr>
          <w:rFonts w:ascii="Calibri" w:hAnsi="Calibri" w:cs="Calibri"/>
          <w:sz w:val="22"/>
          <w:szCs w:val="22"/>
        </w:rPr>
        <w:t xml:space="preserve"> detection time</w:t>
      </w:r>
      <w:r>
        <w:rPr>
          <w:rFonts w:ascii="Calibri" w:hAnsi="Calibri" w:cs="Calibri"/>
          <w:sz w:val="22"/>
          <w:szCs w:val="22"/>
          <w:lang w:val="en-US"/>
        </w:rPr>
        <w:t>, and volume</w:t>
      </w:r>
      <w:r>
        <w:rPr>
          <w:rFonts w:ascii="Calibri" w:hAnsi="Calibri" w:cs="Calibri"/>
          <w:sz w:val="22"/>
          <w:szCs w:val="22"/>
        </w:rPr>
        <w:t xml:space="preserve"> of alerts that presently exist only in theoretical frameworks/qualitative analyses rather than peer reviewed empirical investigations of Azure. This research will create a ranked list of best practices recommendations for practitioners who wish to design effective Azure ZTA controls.</w:t>
      </w:r>
    </w:p>
    <w:p w14:paraId="724195D6">
      <w:pPr>
        <w:numPr>
          <w:ilvl w:val="0"/>
          <w:numId w:val="0"/>
        </w:numPr>
        <w:bidi w:val="0"/>
        <w:jc w:val="both"/>
        <w:rPr>
          <w:rFonts w:hint="default" w:ascii="Calibri" w:hAnsi="Calibri" w:cs="Calibri"/>
          <w:sz w:val="22"/>
          <w:szCs w:val="22"/>
          <w:lang w:val="en-US"/>
        </w:rPr>
      </w:pPr>
    </w:p>
    <w:p w14:paraId="4DA258F6">
      <w:pPr>
        <w:numPr>
          <w:ilvl w:val="0"/>
          <w:numId w:val="1"/>
        </w:numPr>
        <w:bidi w:val="0"/>
        <w:ind w:left="0" w:leftChars="0" w:firstLine="0" w:firstLineChars="0"/>
        <w:jc w:val="both"/>
        <w:rPr>
          <w:rFonts w:hint="default" w:ascii="Calibri" w:hAnsi="Calibri" w:cs="Calibri"/>
          <w:b/>
          <w:bCs/>
          <w:sz w:val="22"/>
          <w:szCs w:val="22"/>
          <w:lang w:val="en-US"/>
        </w:rPr>
      </w:pPr>
      <w:r>
        <w:rPr>
          <w:rFonts w:hint="default" w:ascii="Calibri" w:hAnsi="Calibri" w:cs="Calibri"/>
          <w:b/>
          <w:bCs/>
          <w:sz w:val="22"/>
          <w:szCs w:val="22"/>
          <w:lang w:val="en-US"/>
        </w:rPr>
        <w:t>Resources Required</w:t>
      </w:r>
    </w:p>
    <w:p w14:paraId="3312ED18">
      <w:pPr>
        <w:numPr>
          <w:ilvl w:val="0"/>
          <w:numId w:val="0"/>
        </w:numPr>
        <w:bidi w:val="0"/>
        <w:jc w:val="both"/>
        <w:rPr>
          <w:rFonts w:hint="default" w:ascii="Calibri" w:hAnsi="Calibri" w:cs="Calibri"/>
          <w:sz w:val="22"/>
          <w:szCs w:val="22"/>
        </w:rPr>
      </w:pPr>
      <w:r>
        <w:rPr>
          <w:rFonts w:hint="default" w:ascii="Calibri" w:hAnsi="Calibri" w:cs="Calibri"/>
          <w:sz w:val="22"/>
          <w:szCs w:val="22"/>
        </w:rPr>
        <w:t>All resources required for this research are available</w:t>
      </w:r>
    </w:p>
    <w:tbl>
      <w:tblPr>
        <w:tblStyle w:val="5"/>
        <w:tblW w:w="85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088"/>
      </w:tblGrid>
      <w:tr w14:paraId="2974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CFCDCD"/>
            <w:tcMar>
              <w:top w:w="80" w:type="dxa"/>
              <w:left w:w="120" w:type="dxa"/>
              <w:bottom w:w="80" w:type="dxa"/>
              <w:right w:w="120" w:type="dxa"/>
            </w:tcMar>
          </w:tcPr>
          <w:p w14:paraId="1192FF9E">
            <w:pPr>
              <w:numPr>
                <w:ilvl w:val="0"/>
                <w:numId w:val="0"/>
              </w:numPr>
              <w:bidi w:val="0"/>
              <w:jc w:val="both"/>
              <w:rPr>
                <w:rFonts w:hint="default" w:ascii="Calibri" w:hAnsi="Calibri" w:cs="Calibri"/>
                <w:sz w:val="22"/>
                <w:szCs w:val="22"/>
              </w:rPr>
            </w:pPr>
            <w:r>
              <w:rPr>
                <w:rFonts w:hint="default" w:ascii="Calibri" w:hAnsi="Calibri" w:cs="Calibri"/>
                <w:sz w:val="22"/>
                <w:szCs w:val="22"/>
              </w:rPr>
              <w:t>Resource</w:t>
            </w:r>
          </w:p>
        </w:tc>
        <w:tc>
          <w:tcPr>
            <w:tcW w:w="6088" w:type="dxa"/>
            <w:tcBorders>
              <w:top w:val="single" w:color="AAAAAA" w:sz="0" w:space="0"/>
              <w:left w:val="single" w:color="AAAAAA" w:sz="0" w:space="0"/>
              <w:bottom w:val="single" w:color="AAAAAA" w:sz="0" w:space="0"/>
              <w:right w:val="single" w:color="AAAAAA" w:sz="0" w:space="0"/>
            </w:tcBorders>
            <w:shd w:val="clear" w:color="auto" w:fill="CFCDCD"/>
            <w:tcMar>
              <w:top w:w="80" w:type="dxa"/>
              <w:left w:w="120" w:type="dxa"/>
              <w:bottom w:w="80" w:type="dxa"/>
              <w:right w:w="120" w:type="dxa"/>
            </w:tcMar>
          </w:tcPr>
          <w:p w14:paraId="7DB2B5DA">
            <w:pPr>
              <w:numPr>
                <w:ilvl w:val="0"/>
                <w:numId w:val="0"/>
              </w:numPr>
              <w:bidi w:val="0"/>
              <w:jc w:val="both"/>
              <w:rPr>
                <w:rFonts w:hint="default" w:ascii="Calibri" w:hAnsi="Calibri" w:cs="Calibri"/>
                <w:sz w:val="22"/>
                <w:szCs w:val="22"/>
              </w:rPr>
            </w:pPr>
            <w:r>
              <w:rPr>
                <w:rFonts w:hint="default" w:ascii="Calibri" w:hAnsi="Calibri" w:cs="Calibri"/>
                <w:sz w:val="22"/>
                <w:szCs w:val="22"/>
              </w:rPr>
              <w:t>Detail</w:t>
            </w:r>
          </w:p>
        </w:tc>
      </w:tr>
      <w:tr w14:paraId="2E78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113A678A">
            <w:pPr>
              <w:bidi w:val="0"/>
              <w:jc w:val="both"/>
              <w:rPr>
                <w:rFonts w:ascii="Calibri" w:hAnsi="Calibri" w:cs="Calibri"/>
                <w:sz w:val="22"/>
                <w:szCs w:val="22"/>
              </w:rPr>
            </w:pPr>
            <w:r>
              <w:rPr>
                <w:rFonts w:ascii="Calibri" w:hAnsi="Calibri" w:cs="Calibri"/>
                <w:sz w:val="22"/>
                <w:szCs w:val="22"/>
              </w:rPr>
              <w:t>Microsoft Azure Subscription</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59B84718">
            <w:pPr>
              <w:numPr>
                <w:ilvl w:val="0"/>
                <w:numId w:val="0"/>
              </w:numPr>
              <w:bidi w:val="0"/>
              <w:jc w:val="both"/>
              <w:rPr>
                <w:rFonts w:hint="default" w:ascii="Calibri" w:hAnsi="Calibri" w:cs="Calibri"/>
                <w:sz w:val="22"/>
                <w:szCs w:val="22"/>
              </w:rPr>
            </w:pPr>
            <w:r>
              <w:rPr>
                <w:rFonts w:hint="default" w:ascii="Calibri" w:hAnsi="Calibri" w:cs="Calibri"/>
                <w:sz w:val="22"/>
                <w:szCs w:val="22"/>
                <w:lang w:val="en-US"/>
              </w:rPr>
              <w:t>F</w:t>
            </w:r>
            <w:r>
              <w:rPr>
                <w:rFonts w:hint="default" w:ascii="Calibri" w:hAnsi="Calibri" w:cs="Calibri"/>
                <w:sz w:val="22"/>
                <w:szCs w:val="22"/>
              </w:rPr>
              <w:t>or Domain Controller VMs, two File Server VMs, one Attacker VM, two Storage Accounts, and associated monitoring services across the project duration</w:t>
            </w:r>
          </w:p>
        </w:tc>
      </w:tr>
      <w:tr w14:paraId="0BA6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004024E">
            <w:pPr>
              <w:numPr>
                <w:ilvl w:val="0"/>
                <w:numId w:val="0"/>
              </w:numPr>
              <w:bidi w:val="0"/>
              <w:jc w:val="both"/>
              <w:rPr>
                <w:rFonts w:hint="default" w:ascii="Calibri" w:hAnsi="Calibri" w:cs="Calibri"/>
                <w:sz w:val="22"/>
                <w:szCs w:val="22"/>
              </w:rPr>
            </w:pPr>
            <w:r>
              <w:rPr>
                <w:rFonts w:hint="default" w:ascii="Calibri" w:hAnsi="Calibri" w:cs="Calibri"/>
                <w:sz w:val="22"/>
                <w:szCs w:val="22"/>
              </w:rPr>
              <w:t>Terraform (HashiCorp)</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6808325C">
            <w:pPr>
              <w:numPr>
                <w:ilvl w:val="0"/>
                <w:numId w:val="0"/>
              </w:numPr>
              <w:bidi w:val="0"/>
              <w:jc w:val="both"/>
              <w:rPr>
                <w:rFonts w:hint="default" w:ascii="Calibri" w:hAnsi="Calibri" w:cs="Calibri"/>
                <w:sz w:val="22"/>
                <w:szCs w:val="22"/>
              </w:rPr>
            </w:pPr>
            <w:r>
              <w:rPr>
                <w:rFonts w:hint="default" w:ascii="Calibri" w:hAnsi="Calibri" w:cs="Calibri"/>
                <w:sz w:val="22"/>
                <w:szCs w:val="22"/>
              </w:rPr>
              <w:t>Open-source IaC tool with AzureRM provider</w:t>
            </w:r>
            <w:r>
              <w:rPr>
                <w:rFonts w:hint="default" w:ascii="Calibri" w:hAnsi="Calibri" w:cs="Calibri"/>
                <w:sz w:val="22"/>
                <w:szCs w:val="22"/>
                <w:lang w:val="en-US"/>
              </w:rPr>
              <w:t>,</w:t>
            </w:r>
            <w:r>
              <w:rPr>
                <w:rFonts w:hint="default" w:ascii="Calibri" w:hAnsi="Calibri" w:cs="Calibri"/>
                <w:sz w:val="22"/>
                <w:szCs w:val="22"/>
              </w:rPr>
              <w:t xml:space="preserve"> free for non-commercial use. Used to provision all Azure resources across both environments from a single codebase</w:t>
            </w:r>
          </w:p>
        </w:tc>
      </w:tr>
      <w:tr w14:paraId="30B7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1797F0B9">
            <w:pPr>
              <w:numPr>
                <w:ilvl w:val="0"/>
                <w:numId w:val="0"/>
              </w:numPr>
              <w:bidi w:val="0"/>
              <w:jc w:val="both"/>
              <w:rPr>
                <w:rFonts w:hint="default" w:ascii="Calibri" w:hAnsi="Calibri" w:cs="Calibri"/>
                <w:sz w:val="22"/>
                <w:szCs w:val="22"/>
              </w:rPr>
            </w:pPr>
            <w:r>
              <w:rPr>
                <w:rFonts w:hint="default" w:ascii="Calibri" w:hAnsi="Calibri" w:cs="Calibri"/>
                <w:sz w:val="22"/>
                <w:szCs w:val="22"/>
              </w:rPr>
              <w:t>Az PowerShell Module</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AAA4240">
            <w:pPr>
              <w:numPr>
                <w:ilvl w:val="0"/>
                <w:numId w:val="0"/>
              </w:numPr>
              <w:bidi w:val="0"/>
              <w:jc w:val="both"/>
              <w:rPr>
                <w:rFonts w:hint="default" w:ascii="Calibri" w:hAnsi="Calibri" w:cs="Calibri"/>
                <w:sz w:val="22"/>
                <w:szCs w:val="22"/>
              </w:rPr>
            </w:pPr>
            <w:r>
              <w:rPr>
                <w:rFonts w:hint="default" w:ascii="Calibri" w:hAnsi="Calibri" w:cs="Calibri"/>
                <w:sz w:val="22"/>
                <w:szCs w:val="22"/>
              </w:rPr>
              <w:t>Free, Microsoft-maintained module for configuring Azure resources post-provisioning. Used to apply ZTA and conventional security controls, export data from Sentinel, and automate experimental procedures</w:t>
            </w:r>
          </w:p>
        </w:tc>
      </w:tr>
      <w:tr w14:paraId="3830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60825443">
            <w:pPr>
              <w:numPr>
                <w:ilvl w:val="0"/>
                <w:numId w:val="0"/>
              </w:numPr>
              <w:bidi w:val="0"/>
              <w:jc w:val="both"/>
              <w:rPr>
                <w:rFonts w:hint="default" w:ascii="Calibri" w:hAnsi="Calibri" w:cs="Calibri"/>
                <w:sz w:val="22"/>
                <w:szCs w:val="22"/>
              </w:rPr>
            </w:pPr>
            <w:r>
              <w:rPr>
                <w:rFonts w:hint="default" w:ascii="Calibri" w:hAnsi="Calibri" w:cs="Calibri"/>
                <w:sz w:val="22"/>
                <w:szCs w:val="22"/>
              </w:rPr>
              <w:t>Microsoft Graph PowerShell SDK</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4CB8E070">
            <w:pPr>
              <w:numPr>
                <w:ilvl w:val="0"/>
                <w:numId w:val="0"/>
              </w:numPr>
              <w:bidi w:val="0"/>
              <w:jc w:val="both"/>
              <w:rPr>
                <w:rFonts w:hint="default" w:ascii="Calibri" w:hAnsi="Calibri" w:cs="Calibri"/>
                <w:sz w:val="22"/>
                <w:szCs w:val="22"/>
              </w:rPr>
            </w:pPr>
            <w:r>
              <w:rPr>
                <w:rFonts w:hint="default" w:ascii="Calibri" w:hAnsi="Calibri" w:cs="Calibri"/>
                <w:sz w:val="22"/>
                <w:szCs w:val="22"/>
              </w:rPr>
              <w:t>Microsoft-maintained SDK for configuring Entra ID, Conditional Access, and PIM policies programmatically</w:t>
            </w:r>
          </w:p>
        </w:tc>
      </w:tr>
      <w:tr w14:paraId="3F04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34EF689B">
            <w:pPr>
              <w:numPr>
                <w:ilvl w:val="0"/>
                <w:numId w:val="0"/>
              </w:numPr>
              <w:bidi w:val="0"/>
              <w:jc w:val="both"/>
              <w:rPr>
                <w:rFonts w:hint="default" w:ascii="Calibri" w:hAnsi="Calibri" w:cs="Calibri"/>
                <w:sz w:val="22"/>
                <w:szCs w:val="22"/>
              </w:rPr>
            </w:pPr>
            <w:r>
              <w:rPr>
                <w:rFonts w:hint="default" w:ascii="Calibri" w:hAnsi="Calibri" w:cs="Calibri"/>
                <w:sz w:val="22"/>
                <w:szCs w:val="22"/>
              </w:rPr>
              <w:t>Invoke-AtomicRedTeam (PowerShell)</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43C6A291">
            <w:pPr>
              <w:numPr>
                <w:ilvl w:val="0"/>
                <w:numId w:val="0"/>
              </w:numPr>
              <w:bidi w:val="0"/>
              <w:jc w:val="both"/>
              <w:rPr>
                <w:rFonts w:hint="default" w:ascii="Calibri" w:hAnsi="Calibri" w:cs="Calibri"/>
                <w:sz w:val="22"/>
                <w:szCs w:val="22"/>
              </w:rPr>
            </w:pPr>
            <w:r>
              <w:rPr>
                <w:rFonts w:hint="default" w:ascii="Calibri" w:hAnsi="Calibri" w:cs="Calibri"/>
                <w:sz w:val="22"/>
                <w:szCs w:val="22"/>
              </w:rPr>
              <w:t>Open-source PowerShell module from Red Canary. Used to execute all MITRE ATT&amp;CK-mapped attack simulations from the attacker VM</w:t>
            </w:r>
          </w:p>
        </w:tc>
      </w:tr>
      <w:tr w14:paraId="0C2B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682A13DE">
            <w:pPr>
              <w:numPr>
                <w:ilvl w:val="0"/>
                <w:numId w:val="0"/>
              </w:numPr>
              <w:bidi w:val="0"/>
              <w:jc w:val="both"/>
              <w:rPr>
                <w:rFonts w:hint="default" w:ascii="Calibri" w:hAnsi="Calibri" w:cs="Calibri"/>
                <w:sz w:val="22"/>
                <w:szCs w:val="22"/>
              </w:rPr>
            </w:pPr>
            <w:r>
              <w:rPr>
                <w:rFonts w:hint="default" w:ascii="Calibri" w:hAnsi="Calibri" w:cs="Calibri"/>
                <w:sz w:val="22"/>
                <w:szCs w:val="22"/>
              </w:rPr>
              <w:t>Azure Security Tools</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2F40A16E">
            <w:pPr>
              <w:numPr>
                <w:ilvl w:val="0"/>
                <w:numId w:val="0"/>
              </w:numPr>
              <w:bidi w:val="0"/>
              <w:jc w:val="both"/>
              <w:rPr>
                <w:rFonts w:hint="default" w:ascii="Calibri" w:hAnsi="Calibri" w:cs="Calibri"/>
                <w:sz w:val="22"/>
                <w:szCs w:val="22"/>
              </w:rPr>
            </w:pPr>
            <w:r>
              <w:rPr>
                <w:rFonts w:hint="default" w:ascii="Calibri" w:hAnsi="Calibri" w:cs="Calibri"/>
                <w:sz w:val="22"/>
                <w:szCs w:val="22"/>
              </w:rPr>
              <w:t>Entra ID, Conditional Access, Defender for Cloud, JIT VM Access, PIM, and Microsoft Sentinel</w:t>
            </w:r>
            <w:r>
              <w:rPr>
                <w:rFonts w:hint="default" w:ascii="Calibri" w:hAnsi="Calibri" w:cs="Calibri"/>
                <w:sz w:val="22"/>
                <w:szCs w:val="22"/>
                <w:lang w:val="en-US"/>
              </w:rPr>
              <w:t>.</w:t>
            </w:r>
          </w:p>
        </w:tc>
      </w:tr>
      <w:tr w14:paraId="32E5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1E97EEAD">
            <w:pPr>
              <w:numPr>
                <w:ilvl w:val="0"/>
                <w:numId w:val="0"/>
              </w:numPr>
              <w:bidi w:val="0"/>
              <w:jc w:val="both"/>
              <w:rPr>
                <w:rFonts w:hint="default" w:ascii="Calibri" w:hAnsi="Calibri" w:cs="Calibri"/>
                <w:sz w:val="22"/>
                <w:szCs w:val="22"/>
              </w:rPr>
            </w:pPr>
            <w:r>
              <w:rPr>
                <w:rFonts w:hint="default" w:ascii="Calibri" w:hAnsi="Calibri" w:cs="Calibri"/>
                <w:sz w:val="22"/>
                <w:szCs w:val="22"/>
              </w:rPr>
              <w:t>Python (pandas, matplotlib, scipy)</w:t>
            </w:r>
          </w:p>
        </w:tc>
        <w:tc>
          <w:tcPr>
            <w:tcW w:w="6088" w:type="dxa"/>
            <w:tcBorders>
              <w:top w:val="single" w:color="AAAAAA" w:sz="0" w:space="0"/>
              <w:left w:val="single" w:color="AAAAAA" w:sz="0" w:space="0"/>
              <w:bottom w:val="single" w:color="AAAAAA" w:sz="0" w:space="0"/>
              <w:right w:val="single" w:color="AAAAAA" w:sz="0" w:space="0"/>
            </w:tcBorders>
            <w:shd w:val="clear" w:color="auto" w:fill="auto"/>
            <w:tcMar>
              <w:top w:w="80" w:type="dxa"/>
              <w:left w:w="120" w:type="dxa"/>
              <w:bottom w:w="80" w:type="dxa"/>
              <w:right w:w="120" w:type="dxa"/>
            </w:tcMar>
          </w:tcPr>
          <w:p w14:paraId="697EB1D8">
            <w:pPr>
              <w:bidi w:val="0"/>
              <w:jc w:val="both"/>
              <w:rPr>
                <w:rFonts w:ascii="Calibri" w:hAnsi="Calibri" w:cs="Calibri"/>
                <w:sz w:val="22"/>
                <w:szCs w:val="22"/>
              </w:rPr>
            </w:pPr>
            <w:r>
              <w:rPr>
                <w:rFonts w:ascii="Calibri" w:hAnsi="Calibri" w:cs="Calibri"/>
                <w:sz w:val="22"/>
                <w:szCs w:val="22"/>
              </w:rPr>
              <w:t>Open-source data analysis and visualization libraries for statistical analysis and chart generation</w:t>
            </w:r>
          </w:p>
        </w:tc>
      </w:tr>
    </w:tbl>
    <w:p w14:paraId="3114A725">
      <w:pPr>
        <w:numPr>
          <w:ilvl w:val="0"/>
          <w:numId w:val="0"/>
        </w:numPr>
        <w:bidi w:val="0"/>
        <w:jc w:val="both"/>
        <w:rPr>
          <w:rFonts w:hint="default" w:ascii="Calibri" w:hAnsi="Calibri" w:cs="Calibri"/>
          <w:sz w:val="22"/>
          <w:szCs w:val="22"/>
          <w:lang w:val="en-US"/>
        </w:rPr>
      </w:pPr>
    </w:p>
    <w:p w14:paraId="183AC9D9">
      <w:pPr>
        <w:numPr>
          <w:ilvl w:val="0"/>
          <w:numId w:val="1"/>
        </w:numPr>
        <w:bidi w:val="0"/>
        <w:ind w:left="0" w:leftChars="0" w:firstLine="0" w:firstLineChars="0"/>
        <w:jc w:val="both"/>
        <w:rPr>
          <w:rFonts w:hint="default" w:ascii="Calibri" w:hAnsi="Calibri" w:cs="Calibri"/>
          <w:b/>
          <w:bCs/>
          <w:sz w:val="22"/>
          <w:szCs w:val="22"/>
          <w:lang w:val="en-US"/>
        </w:rPr>
      </w:pPr>
      <w:r>
        <w:rPr>
          <w:rFonts w:hint="default" w:ascii="Calibri" w:hAnsi="Calibri" w:cs="Calibri"/>
          <w:b/>
          <w:bCs/>
          <w:sz w:val="22"/>
          <w:szCs w:val="22"/>
          <w:lang w:val="en-US"/>
        </w:rPr>
        <w:t>Project Plan</w:t>
      </w:r>
    </w:p>
    <w:p w14:paraId="67E9A69B">
      <w:pPr>
        <w:bidi w:val="0"/>
        <w:jc w:val="both"/>
        <w:rPr>
          <w:sz w:val="22"/>
          <w:szCs w:val="22"/>
        </w:rPr>
      </w:pPr>
      <w:r>
        <w:rPr>
          <w:sz w:val="22"/>
          <w:szCs w:val="22"/>
        </w:rPr>
        <w:t>Below is a Gantt chart illustrating the project timeline over 18 weeks</w:t>
      </w:r>
      <w:r>
        <w:rPr>
          <w:rFonts w:hint="default"/>
          <w:sz w:val="22"/>
          <w:szCs w:val="22"/>
          <w:lang w:val="en-US"/>
        </w:rPr>
        <w:t>.</w:t>
      </w:r>
    </w:p>
    <w:tbl>
      <w:tblPr>
        <w:tblStyle w:val="5"/>
        <w:tblW w:w="8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5"/>
        <w:gridCol w:w="355"/>
        <w:gridCol w:w="355"/>
        <w:gridCol w:w="355"/>
        <w:gridCol w:w="360"/>
        <w:gridCol w:w="355"/>
        <w:gridCol w:w="355"/>
        <w:gridCol w:w="355"/>
        <w:gridCol w:w="355"/>
        <w:gridCol w:w="362"/>
        <w:gridCol w:w="355"/>
        <w:gridCol w:w="355"/>
        <w:gridCol w:w="355"/>
        <w:gridCol w:w="355"/>
        <w:gridCol w:w="362"/>
        <w:gridCol w:w="355"/>
        <w:gridCol w:w="355"/>
        <w:gridCol w:w="355"/>
        <w:gridCol w:w="360"/>
      </w:tblGrid>
      <w:tr w14:paraId="75AD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9" w:hRule="atLeast"/>
          <w:tblHeader/>
        </w:trPr>
        <w:tc>
          <w:tcPr>
            <w:tcW w:w="190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100" w:type="dxa"/>
              <w:bottom w:w="40" w:type="dxa"/>
              <w:right w:w="100" w:type="dxa"/>
            </w:tcMar>
          </w:tcPr>
          <w:p w14:paraId="7F5DB5D5">
            <w:pPr>
              <w:bidi w:val="0"/>
              <w:rPr>
                <w:rFonts w:hint="default" w:ascii="Calibri" w:hAnsi="Calibri" w:cs="Calibri"/>
                <w:sz w:val="22"/>
                <w:szCs w:val="22"/>
              </w:rPr>
            </w:pPr>
            <w:r>
              <w:rPr>
                <w:rFonts w:hint="default" w:ascii="Calibri" w:hAnsi="Calibri" w:cs="Calibri"/>
                <w:sz w:val="22"/>
                <w:szCs w:val="22"/>
              </w:rPr>
              <w:t>Week</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2F577232">
            <w:pPr>
              <w:bidi w:val="0"/>
              <w:rPr>
                <w:rFonts w:hint="default" w:ascii="Calibri" w:hAnsi="Calibri" w:cs="Calibri"/>
                <w:sz w:val="22"/>
                <w:szCs w:val="22"/>
              </w:rPr>
            </w:pPr>
            <w:r>
              <w:rPr>
                <w:rFonts w:hint="default" w:ascii="Calibri" w:hAnsi="Calibri" w:cs="Calibri"/>
                <w:sz w:val="22"/>
                <w:szCs w:val="22"/>
              </w:rPr>
              <w:t>1</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2FB8AE96">
            <w:pPr>
              <w:bidi w:val="0"/>
              <w:rPr>
                <w:rFonts w:hint="default" w:ascii="Calibri" w:hAnsi="Calibri" w:cs="Calibri"/>
                <w:sz w:val="22"/>
                <w:szCs w:val="22"/>
              </w:rPr>
            </w:pPr>
            <w:r>
              <w:rPr>
                <w:rFonts w:hint="default" w:ascii="Calibri" w:hAnsi="Calibri" w:cs="Calibri"/>
                <w:sz w:val="22"/>
                <w:szCs w:val="22"/>
              </w:rPr>
              <w:t>2</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2E0DDACB">
            <w:pPr>
              <w:bidi w:val="0"/>
              <w:rPr>
                <w:rFonts w:hint="default" w:ascii="Calibri" w:hAnsi="Calibri" w:cs="Calibri"/>
                <w:sz w:val="22"/>
                <w:szCs w:val="22"/>
              </w:rPr>
            </w:pPr>
            <w:r>
              <w:rPr>
                <w:rFonts w:hint="default" w:ascii="Calibri" w:hAnsi="Calibri" w:cs="Calibri"/>
                <w:sz w:val="22"/>
                <w:szCs w:val="22"/>
              </w:rPr>
              <w:t>3</w:t>
            </w:r>
          </w:p>
        </w:tc>
        <w:tc>
          <w:tcPr>
            <w:tcW w:w="360"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4D65BA16">
            <w:pPr>
              <w:bidi w:val="0"/>
              <w:rPr>
                <w:rFonts w:hint="default" w:ascii="Calibri" w:hAnsi="Calibri" w:cs="Calibri"/>
                <w:sz w:val="22"/>
                <w:szCs w:val="22"/>
              </w:rPr>
            </w:pPr>
            <w:r>
              <w:rPr>
                <w:rFonts w:hint="default" w:ascii="Calibri" w:hAnsi="Calibri" w:cs="Calibri"/>
                <w:sz w:val="22"/>
                <w:szCs w:val="22"/>
              </w:rPr>
              <w:t>4</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197B5C9D">
            <w:pPr>
              <w:bidi w:val="0"/>
              <w:rPr>
                <w:rFonts w:hint="default" w:ascii="Calibri" w:hAnsi="Calibri" w:cs="Calibri"/>
                <w:sz w:val="22"/>
                <w:szCs w:val="22"/>
              </w:rPr>
            </w:pPr>
            <w:r>
              <w:rPr>
                <w:rFonts w:hint="default" w:ascii="Calibri" w:hAnsi="Calibri" w:cs="Calibri"/>
                <w:sz w:val="22"/>
                <w:szCs w:val="22"/>
              </w:rPr>
              <w:t>5</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7DB1BCC4">
            <w:pPr>
              <w:bidi w:val="0"/>
              <w:rPr>
                <w:rFonts w:hint="default" w:ascii="Calibri" w:hAnsi="Calibri" w:cs="Calibri"/>
                <w:sz w:val="22"/>
                <w:szCs w:val="22"/>
              </w:rPr>
            </w:pPr>
            <w:r>
              <w:rPr>
                <w:rFonts w:hint="default" w:ascii="Calibri" w:hAnsi="Calibri" w:cs="Calibri"/>
                <w:sz w:val="22"/>
                <w:szCs w:val="22"/>
              </w:rPr>
              <w:t>6</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5750869A">
            <w:pPr>
              <w:bidi w:val="0"/>
              <w:rPr>
                <w:rFonts w:hint="default" w:ascii="Calibri" w:hAnsi="Calibri" w:cs="Calibri"/>
                <w:sz w:val="22"/>
                <w:szCs w:val="22"/>
              </w:rPr>
            </w:pPr>
            <w:r>
              <w:rPr>
                <w:rFonts w:hint="default" w:ascii="Calibri" w:hAnsi="Calibri" w:cs="Calibri"/>
                <w:sz w:val="22"/>
                <w:szCs w:val="22"/>
              </w:rPr>
              <w:t>7</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7BE236BF">
            <w:pPr>
              <w:bidi w:val="0"/>
              <w:rPr>
                <w:rFonts w:hint="default" w:ascii="Calibri" w:hAnsi="Calibri" w:cs="Calibri"/>
                <w:sz w:val="22"/>
                <w:szCs w:val="22"/>
              </w:rPr>
            </w:pPr>
            <w:r>
              <w:rPr>
                <w:rFonts w:hint="default" w:ascii="Calibri" w:hAnsi="Calibri" w:cs="Calibri"/>
                <w:sz w:val="22"/>
                <w:szCs w:val="22"/>
              </w:rPr>
              <w:t>8</w:t>
            </w:r>
          </w:p>
        </w:tc>
        <w:tc>
          <w:tcPr>
            <w:tcW w:w="362"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70CBB873">
            <w:pPr>
              <w:bidi w:val="0"/>
              <w:rPr>
                <w:rFonts w:hint="default" w:ascii="Calibri" w:hAnsi="Calibri" w:cs="Calibri"/>
                <w:sz w:val="22"/>
                <w:szCs w:val="22"/>
              </w:rPr>
            </w:pPr>
            <w:r>
              <w:rPr>
                <w:rFonts w:hint="default" w:ascii="Calibri" w:hAnsi="Calibri" w:cs="Calibri"/>
                <w:sz w:val="22"/>
                <w:szCs w:val="22"/>
              </w:rPr>
              <w:t>9</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57CD1F31">
            <w:pPr>
              <w:bidi w:val="0"/>
              <w:rPr>
                <w:rFonts w:hint="default" w:ascii="Calibri" w:hAnsi="Calibri" w:cs="Calibri"/>
                <w:sz w:val="22"/>
                <w:szCs w:val="22"/>
              </w:rPr>
            </w:pPr>
            <w:r>
              <w:rPr>
                <w:rFonts w:hint="default" w:ascii="Calibri" w:hAnsi="Calibri" w:cs="Calibri"/>
                <w:sz w:val="22"/>
                <w:szCs w:val="22"/>
              </w:rPr>
              <w:t>10</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76976DC1">
            <w:pPr>
              <w:bidi w:val="0"/>
              <w:rPr>
                <w:rFonts w:hint="default" w:ascii="Calibri" w:hAnsi="Calibri" w:cs="Calibri"/>
                <w:sz w:val="22"/>
                <w:szCs w:val="22"/>
              </w:rPr>
            </w:pPr>
            <w:r>
              <w:rPr>
                <w:rFonts w:hint="default" w:ascii="Calibri" w:hAnsi="Calibri" w:cs="Calibri"/>
                <w:sz w:val="22"/>
                <w:szCs w:val="22"/>
              </w:rPr>
              <w:t>11</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33548156">
            <w:pPr>
              <w:bidi w:val="0"/>
              <w:rPr>
                <w:rFonts w:hint="default" w:ascii="Calibri" w:hAnsi="Calibri" w:cs="Calibri"/>
                <w:sz w:val="22"/>
                <w:szCs w:val="22"/>
              </w:rPr>
            </w:pPr>
            <w:r>
              <w:rPr>
                <w:rFonts w:hint="default" w:ascii="Calibri" w:hAnsi="Calibri" w:cs="Calibri"/>
                <w:sz w:val="22"/>
                <w:szCs w:val="22"/>
              </w:rPr>
              <w:t>12</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4AD5B8C6">
            <w:pPr>
              <w:bidi w:val="0"/>
              <w:rPr>
                <w:rFonts w:hint="default" w:ascii="Calibri" w:hAnsi="Calibri" w:cs="Calibri"/>
                <w:sz w:val="22"/>
                <w:szCs w:val="22"/>
              </w:rPr>
            </w:pPr>
            <w:r>
              <w:rPr>
                <w:rFonts w:hint="default" w:ascii="Calibri" w:hAnsi="Calibri" w:cs="Calibri"/>
                <w:sz w:val="22"/>
                <w:szCs w:val="22"/>
              </w:rPr>
              <w:t>13</w:t>
            </w:r>
          </w:p>
        </w:tc>
        <w:tc>
          <w:tcPr>
            <w:tcW w:w="362"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73CD9963">
            <w:pPr>
              <w:bidi w:val="0"/>
              <w:rPr>
                <w:rFonts w:hint="default" w:ascii="Calibri" w:hAnsi="Calibri" w:cs="Calibri"/>
                <w:sz w:val="22"/>
                <w:szCs w:val="22"/>
              </w:rPr>
            </w:pPr>
            <w:r>
              <w:rPr>
                <w:rFonts w:hint="default" w:ascii="Calibri" w:hAnsi="Calibri" w:cs="Calibri"/>
                <w:sz w:val="22"/>
                <w:szCs w:val="22"/>
              </w:rPr>
              <w:t>14</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0C144BC9">
            <w:pPr>
              <w:bidi w:val="0"/>
              <w:rPr>
                <w:rFonts w:hint="default" w:ascii="Calibri" w:hAnsi="Calibri" w:cs="Calibri"/>
                <w:sz w:val="22"/>
                <w:szCs w:val="22"/>
              </w:rPr>
            </w:pPr>
            <w:r>
              <w:rPr>
                <w:rFonts w:hint="default" w:ascii="Calibri" w:hAnsi="Calibri" w:cs="Calibri"/>
                <w:sz w:val="22"/>
                <w:szCs w:val="22"/>
              </w:rPr>
              <w:t>15</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26309B08">
            <w:pPr>
              <w:bidi w:val="0"/>
              <w:rPr>
                <w:rFonts w:hint="default" w:ascii="Calibri" w:hAnsi="Calibri" w:cs="Calibri"/>
                <w:sz w:val="22"/>
                <w:szCs w:val="22"/>
              </w:rPr>
            </w:pPr>
            <w:r>
              <w:rPr>
                <w:rFonts w:hint="default" w:ascii="Calibri" w:hAnsi="Calibri" w:cs="Calibri"/>
                <w:sz w:val="22"/>
                <w:szCs w:val="22"/>
              </w:rPr>
              <w:t>16</w:t>
            </w:r>
          </w:p>
        </w:tc>
        <w:tc>
          <w:tcPr>
            <w:tcW w:w="355"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0BB4FE9D">
            <w:pPr>
              <w:bidi w:val="0"/>
              <w:rPr>
                <w:rFonts w:hint="default" w:ascii="Calibri" w:hAnsi="Calibri" w:cs="Calibri"/>
                <w:sz w:val="22"/>
                <w:szCs w:val="22"/>
              </w:rPr>
            </w:pPr>
            <w:r>
              <w:rPr>
                <w:rFonts w:hint="default" w:ascii="Calibri" w:hAnsi="Calibri" w:cs="Calibri"/>
                <w:sz w:val="22"/>
                <w:szCs w:val="22"/>
              </w:rPr>
              <w:t>17</w:t>
            </w:r>
          </w:p>
        </w:tc>
        <w:tc>
          <w:tcPr>
            <w:tcW w:w="360" w:type="dxa"/>
            <w:tcBorders>
              <w:top w:val="single" w:color="AAAAAA" w:sz="0" w:space="0"/>
              <w:left w:val="single" w:color="AAAAAA" w:sz="0" w:space="0"/>
              <w:bottom w:val="single" w:color="AAAAAA" w:sz="0" w:space="0"/>
              <w:right w:val="single" w:color="AAAAAA" w:sz="0" w:space="0"/>
            </w:tcBorders>
            <w:shd w:val="clear" w:color="auto" w:fill="000000" w:themeFill="text1"/>
            <w:tcMar>
              <w:top w:w="40" w:type="dxa"/>
              <w:left w:w="20" w:type="dxa"/>
              <w:bottom w:w="40" w:type="dxa"/>
              <w:right w:w="20" w:type="dxa"/>
            </w:tcMar>
            <w:vAlign w:val="center"/>
          </w:tcPr>
          <w:p w14:paraId="51E14893">
            <w:pPr>
              <w:bidi w:val="0"/>
              <w:rPr>
                <w:rFonts w:hint="default" w:ascii="Calibri" w:hAnsi="Calibri" w:cs="Calibri"/>
                <w:sz w:val="22"/>
                <w:szCs w:val="22"/>
              </w:rPr>
            </w:pPr>
            <w:r>
              <w:rPr>
                <w:rFonts w:hint="default" w:ascii="Calibri" w:hAnsi="Calibri" w:cs="Calibri"/>
                <w:sz w:val="22"/>
                <w:szCs w:val="22"/>
              </w:rPr>
              <w:t>18</w:t>
            </w:r>
          </w:p>
        </w:tc>
      </w:tr>
      <w:tr w14:paraId="543D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rPr>
        <w:tc>
          <w:tcPr>
            <w:tcW w:w="8319" w:type="dxa"/>
            <w:gridSpan w:val="19"/>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50" w:type="dxa"/>
              <w:left w:w="100" w:type="dxa"/>
              <w:bottom w:w="50" w:type="dxa"/>
              <w:right w:w="100" w:type="dxa"/>
            </w:tcMar>
          </w:tcPr>
          <w:p w14:paraId="2852A4EF">
            <w:pPr>
              <w:bidi w:val="0"/>
              <w:rPr>
                <w:rFonts w:hint="default" w:ascii="Calibri" w:hAnsi="Calibri" w:cs="Calibri"/>
                <w:sz w:val="22"/>
                <w:szCs w:val="22"/>
                <w:lang w:val="en-US"/>
              </w:rPr>
            </w:pPr>
            <w:r>
              <w:rPr>
                <w:rFonts w:hint="default" w:ascii="Calibri" w:hAnsi="Calibri" w:cs="Calibri"/>
                <w:sz w:val="22"/>
                <w:szCs w:val="22"/>
                <w:lang w:val="en-US"/>
              </w:rPr>
              <w:t xml:space="preserve">Research &amp; </w:t>
            </w:r>
            <w:r>
              <w:rPr>
                <w:rFonts w:hint="default" w:ascii="Calibri" w:hAnsi="Calibri" w:cs="Calibri"/>
                <w:sz w:val="22"/>
                <w:szCs w:val="22"/>
              </w:rPr>
              <w:t>Literature Review</w:t>
            </w:r>
          </w:p>
        </w:tc>
      </w:tr>
      <w:tr w14:paraId="095C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trPr>
        <w:tc>
          <w:tcPr>
            <w:tcW w:w="1905" w:type="dxa"/>
            <w:tcBorders>
              <w:top w:val="single" w:color="DDDDDD" w:sz="0" w:space="0"/>
              <w:left w:val="single" w:color="DDDDDD" w:sz="0" w:space="0"/>
              <w:bottom w:val="single" w:color="DDDDDD" w:sz="0" w:space="0"/>
              <w:right w:val="single" w:color="DDDDDD" w:sz="0" w:space="0"/>
            </w:tcBorders>
            <w:shd w:val="clear" w:color="auto" w:fill="auto"/>
            <w:tcMar>
              <w:top w:w="60" w:type="dxa"/>
              <w:left w:w="100" w:type="dxa"/>
              <w:bottom w:w="60" w:type="dxa"/>
              <w:right w:w="60" w:type="dxa"/>
            </w:tcMar>
            <w:vAlign w:val="center"/>
          </w:tcPr>
          <w:p w14:paraId="1C71D1E7">
            <w:pPr>
              <w:bidi w:val="0"/>
              <w:rPr>
                <w:rFonts w:hint="default" w:ascii="Calibri" w:hAnsi="Calibri" w:cs="Calibri"/>
                <w:sz w:val="22"/>
                <w:szCs w:val="22"/>
              </w:rPr>
            </w:pPr>
            <w:r>
              <w:rPr>
                <w:rFonts w:hint="default" w:ascii="Calibri" w:hAnsi="Calibri" w:cs="Calibri"/>
                <w:sz w:val="22"/>
                <w:szCs w:val="22"/>
              </w:rPr>
              <w:t>Literature Review: ZTA Theory, Azure Security &amp; MITRE ATT&amp;CK</w:t>
            </w:r>
          </w:p>
        </w:tc>
        <w:tc>
          <w:tcPr>
            <w:tcW w:w="355" w:type="dxa"/>
            <w:tcBorders>
              <w:top w:val="single" w:color="DDDDDD" w:sz="0" w:space="0"/>
              <w:left w:val="single" w:color="DDDDDD" w:sz="0" w:space="0"/>
              <w:bottom w:val="single" w:color="DDDDDD" w:sz="0" w:space="0"/>
              <w:right w:val="single" w:color="DDDDDD" w:sz="0" w:space="0"/>
            </w:tcBorders>
            <w:shd w:val="clear" w:color="auto" w:fill="A87D60"/>
            <w:tcMar>
              <w:top w:w="60" w:type="dxa"/>
              <w:left w:w="2" w:type="dxa"/>
              <w:bottom w:w="60" w:type="dxa"/>
              <w:right w:w="2" w:type="dxa"/>
            </w:tcMar>
          </w:tcPr>
          <w:p w14:paraId="03667BD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87D60"/>
            <w:tcMar>
              <w:top w:w="60" w:type="dxa"/>
              <w:left w:w="2" w:type="dxa"/>
              <w:bottom w:w="60" w:type="dxa"/>
              <w:right w:w="2" w:type="dxa"/>
            </w:tcMar>
          </w:tcPr>
          <w:p w14:paraId="5698668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87D60"/>
            <w:tcMar>
              <w:top w:w="60" w:type="dxa"/>
              <w:left w:w="2" w:type="dxa"/>
              <w:bottom w:w="60" w:type="dxa"/>
              <w:right w:w="2" w:type="dxa"/>
            </w:tcMar>
          </w:tcPr>
          <w:p w14:paraId="6820D9B4">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6FF2D7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D32F03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FE5A65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127641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F5D740E">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6518C7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C1A8F3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E78C37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E50031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6FEFC29">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F7BFDA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9594CA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6A5E01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D00A0A7">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C610631">
            <w:pPr>
              <w:bidi w:val="0"/>
              <w:rPr>
                <w:rFonts w:hint="default" w:ascii="Calibri" w:hAnsi="Calibri" w:cs="Calibri"/>
                <w:sz w:val="22"/>
                <w:szCs w:val="22"/>
              </w:rPr>
            </w:pPr>
          </w:p>
        </w:tc>
      </w:tr>
      <w:tr w14:paraId="2383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rPr>
        <w:tc>
          <w:tcPr>
            <w:tcW w:w="8319" w:type="dxa"/>
            <w:gridSpan w:val="19"/>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50" w:type="dxa"/>
              <w:left w:w="100" w:type="dxa"/>
              <w:bottom w:w="50" w:type="dxa"/>
              <w:right w:w="100" w:type="dxa"/>
            </w:tcMar>
          </w:tcPr>
          <w:p w14:paraId="76C2BC54">
            <w:pPr>
              <w:bidi w:val="0"/>
              <w:rPr>
                <w:rFonts w:hint="default" w:ascii="Calibri" w:hAnsi="Calibri" w:cs="Calibri"/>
                <w:sz w:val="22"/>
                <w:szCs w:val="22"/>
              </w:rPr>
            </w:pPr>
            <w:r>
              <w:rPr>
                <w:rFonts w:hint="default" w:ascii="Calibri" w:hAnsi="Calibri" w:cs="Calibri"/>
                <w:sz w:val="22"/>
                <w:szCs w:val="22"/>
              </w:rPr>
              <w:t>Ethics &amp; Environment Design</w:t>
            </w:r>
          </w:p>
        </w:tc>
      </w:tr>
      <w:tr w14:paraId="54CD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1"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68F9B1CB">
            <w:pPr>
              <w:bidi w:val="0"/>
              <w:rPr>
                <w:rFonts w:hint="default" w:ascii="Calibri" w:hAnsi="Calibri" w:cs="Calibri"/>
                <w:sz w:val="22"/>
                <w:szCs w:val="22"/>
              </w:rPr>
            </w:pPr>
            <w:r>
              <w:rPr>
                <w:rFonts w:hint="default" w:ascii="Calibri" w:hAnsi="Calibri" w:cs="Calibri"/>
                <w:sz w:val="22"/>
                <w:szCs w:val="22"/>
              </w:rPr>
              <w:t>Ethics Committee Application &amp; Approval</w:t>
            </w: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5D6AFA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D4F58A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C82406E">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C000"/>
            <w:tcMar>
              <w:top w:w="60" w:type="dxa"/>
              <w:left w:w="2" w:type="dxa"/>
              <w:bottom w:w="60" w:type="dxa"/>
              <w:right w:w="2" w:type="dxa"/>
            </w:tcMar>
          </w:tcPr>
          <w:p w14:paraId="2121A10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C000"/>
            <w:tcMar>
              <w:top w:w="60" w:type="dxa"/>
              <w:left w:w="2" w:type="dxa"/>
              <w:bottom w:w="60" w:type="dxa"/>
              <w:right w:w="2" w:type="dxa"/>
            </w:tcMar>
          </w:tcPr>
          <w:p w14:paraId="4394999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7C9B9D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5DF59F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15E9CAE">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C8D721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14F5C6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42B29D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137AEC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4D42900">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96790B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55039F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A660FE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FDF03F0">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FF8F9BD">
            <w:pPr>
              <w:bidi w:val="0"/>
              <w:rPr>
                <w:rFonts w:hint="default" w:ascii="Calibri" w:hAnsi="Calibri" w:cs="Calibri"/>
                <w:sz w:val="22"/>
                <w:szCs w:val="22"/>
              </w:rPr>
            </w:pPr>
          </w:p>
        </w:tc>
      </w:tr>
      <w:tr w14:paraId="0720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01" w:hRule="atLeast"/>
        </w:trPr>
        <w:tc>
          <w:tcPr>
            <w:tcW w:w="1905" w:type="dxa"/>
            <w:tcBorders>
              <w:top w:val="single" w:color="DDDDDD" w:sz="0" w:space="0"/>
              <w:left w:val="single" w:color="DDDDDD" w:sz="0" w:space="0"/>
              <w:bottom w:val="single" w:color="DDDDDD" w:sz="0" w:space="0"/>
              <w:right w:val="single" w:color="DDDDDD" w:sz="0" w:space="0"/>
            </w:tcBorders>
            <w:shd w:val="clear" w:color="auto" w:fill="auto"/>
            <w:tcMar>
              <w:top w:w="60" w:type="dxa"/>
              <w:left w:w="100" w:type="dxa"/>
              <w:bottom w:w="60" w:type="dxa"/>
              <w:right w:w="60" w:type="dxa"/>
            </w:tcMar>
            <w:vAlign w:val="center"/>
          </w:tcPr>
          <w:p w14:paraId="72A7835D">
            <w:pPr>
              <w:bidi w:val="0"/>
              <w:rPr>
                <w:rFonts w:hint="default" w:ascii="Calibri" w:hAnsi="Calibri" w:cs="Calibri"/>
                <w:sz w:val="22"/>
                <w:szCs w:val="22"/>
              </w:rPr>
            </w:pPr>
            <w:r>
              <w:rPr>
                <w:rFonts w:hint="default" w:ascii="Calibri" w:hAnsi="Calibri" w:cs="Calibri"/>
                <w:sz w:val="22"/>
                <w:szCs w:val="22"/>
              </w:rPr>
              <w:t>Terraform Infrastructure Design (ZTA &amp; Conventional Testbeds)</w:t>
            </w: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5337DB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D7B370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33B3BA6">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C000"/>
            <w:tcMar>
              <w:top w:w="60" w:type="dxa"/>
              <w:left w:w="2" w:type="dxa"/>
              <w:bottom w:w="60" w:type="dxa"/>
              <w:right w:w="2" w:type="dxa"/>
            </w:tcMar>
          </w:tcPr>
          <w:p w14:paraId="211415B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C000"/>
            <w:tcMar>
              <w:top w:w="60" w:type="dxa"/>
              <w:left w:w="2" w:type="dxa"/>
              <w:bottom w:w="60" w:type="dxa"/>
              <w:right w:w="2" w:type="dxa"/>
            </w:tcMar>
          </w:tcPr>
          <w:p w14:paraId="6AE49A5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F40B6C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067CB7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5DAA5ED">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3B5A97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BBF22F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2E54B7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23801C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01579D2">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F27320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39257A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71CAF4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E7E5104">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D62866C">
            <w:pPr>
              <w:bidi w:val="0"/>
              <w:rPr>
                <w:rFonts w:hint="default" w:ascii="Calibri" w:hAnsi="Calibri" w:cs="Calibri"/>
                <w:sz w:val="22"/>
                <w:szCs w:val="22"/>
              </w:rPr>
            </w:pPr>
          </w:p>
        </w:tc>
      </w:tr>
      <w:tr w14:paraId="34C3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rPr>
        <w:tc>
          <w:tcPr>
            <w:tcW w:w="8319" w:type="dxa"/>
            <w:gridSpan w:val="19"/>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50" w:type="dxa"/>
              <w:left w:w="100" w:type="dxa"/>
              <w:bottom w:w="50" w:type="dxa"/>
              <w:right w:w="100" w:type="dxa"/>
            </w:tcMar>
          </w:tcPr>
          <w:p w14:paraId="3625EF05">
            <w:pPr>
              <w:bidi w:val="0"/>
              <w:rPr>
                <w:rFonts w:hint="default" w:ascii="Calibri" w:hAnsi="Calibri" w:cs="Calibri"/>
                <w:sz w:val="22"/>
                <w:szCs w:val="22"/>
              </w:rPr>
            </w:pPr>
            <w:r>
              <w:rPr>
                <w:rFonts w:hint="default" w:ascii="Calibri" w:hAnsi="Calibri" w:cs="Calibri"/>
                <w:sz w:val="22"/>
                <w:szCs w:val="22"/>
              </w:rPr>
              <w:t>Environment Provisioning &amp; Configuration</w:t>
            </w:r>
          </w:p>
        </w:tc>
      </w:tr>
      <w:tr w14:paraId="54E4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1"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3E49E536">
            <w:pPr>
              <w:bidi w:val="0"/>
              <w:rPr>
                <w:rFonts w:hint="default" w:ascii="Calibri" w:hAnsi="Calibri" w:cs="Calibri"/>
                <w:sz w:val="22"/>
                <w:szCs w:val="22"/>
              </w:rPr>
            </w:pPr>
            <w:r>
              <w:rPr>
                <w:rFonts w:hint="default" w:ascii="Calibri" w:hAnsi="Calibri" w:cs="Calibri"/>
                <w:sz w:val="22"/>
                <w:szCs w:val="22"/>
              </w:rPr>
              <w:t>Provision Azure Testbeds with Terraform</w:t>
            </w: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10D329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9F7FDE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6D64D33">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5D3369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D83EC1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51025EF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6847E77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D5BCE99">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846EC9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D7531D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E02295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C0621E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8CDA42A">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8A1DAB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960BEA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400893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1C41E42">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AFC1497">
            <w:pPr>
              <w:bidi w:val="0"/>
              <w:rPr>
                <w:rFonts w:hint="default" w:ascii="Calibri" w:hAnsi="Calibri" w:cs="Calibri"/>
                <w:sz w:val="22"/>
                <w:szCs w:val="22"/>
              </w:rPr>
            </w:pPr>
          </w:p>
        </w:tc>
      </w:tr>
      <w:tr w14:paraId="0DB7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01" w:hRule="atLeast"/>
        </w:trPr>
        <w:tc>
          <w:tcPr>
            <w:tcW w:w="1905" w:type="dxa"/>
            <w:tcBorders>
              <w:top w:val="single" w:color="DDDDDD" w:sz="0" w:space="0"/>
              <w:left w:val="single" w:color="DDDDDD" w:sz="0" w:space="0"/>
              <w:bottom w:val="single" w:color="DDDDDD" w:sz="0" w:space="0"/>
              <w:right w:val="single" w:color="DDDDDD" w:sz="0" w:space="0"/>
            </w:tcBorders>
            <w:shd w:val="clear" w:color="auto" w:fill="auto"/>
            <w:tcMar>
              <w:top w:w="60" w:type="dxa"/>
              <w:left w:w="100" w:type="dxa"/>
              <w:bottom w:w="60" w:type="dxa"/>
              <w:right w:w="60" w:type="dxa"/>
            </w:tcMar>
            <w:vAlign w:val="center"/>
          </w:tcPr>
          <w:p w14:paraId="07120E3F">
            <w:pPr>
              <w:bidi w:val="0"/>
              <w:rPr>
                <w:rFonts w:hint="default" w:ascii="Calibri" w:hAnsi="Calibri" w:cs="Calibri"/>
                <w:sz w:val="22"/>
                <w:szCs w:val="22"/>
              </w:rPr>
            </w:pPr>
            <w:r>
              <w:rPr>
                <w:rFonts w:hint="default" w:ascii="Calibri" w:hAnsi="Calibri" w:cs="Calibri"/>
                <w:sz w:val="22"/>
                <w:szCs w:val="22"/>
              </w:rPr>
              <w:t>Configure ZTA Controls via PowerShell DSC (Entra ID, CA, PIM, JIT)</w:t>
            </w: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15FB02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C7652D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39D6C93">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F226E71">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D98F4E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412084D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32B79C6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32563796">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6E20BA7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7B1C20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E236F3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24FC771">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FBC114F">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8DFEA1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A9D516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E6569D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31AD5F1">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3955241">
            <w:pPr>
              <w:bidi w:val="0"/>
              <w:rPr>
                <w:rFonts w:hint="default" w:ascii="Calibri" w:hAnsi="Calibri" w:cs="Calibri"/>
                <w:sz w:val="22"/>
                <w:szCs w:val="22"/>
              </w:rPr>
            </w:pPr>
          </w:p>
        </w:tc>
      </w:tr>
      <w:tr w14:paraId="55B9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79D1C5B8">
            <w:pPr>
              <w:bidi w:val="0"/>
              <w:rPr>
                <w:rFonts w:hint="default" w:ascii="Calibri" w:hAnsi="Calibri" w:cs="Calibri"/>
                <w:sz w:val="22"/>
                <w:szCs w:val="22"/>
              </w:rPr>
            </w:pPr>
            <w:r>
              <w:rPr>
                <w:rFonts w:hint="default" w:ascii="Calibri" w:hAnsi="Calibri" w:cs="Calibri"/>
                <w:sz w:val="22"/>
                <w:szCs w:val="22"/>
              </w:rPr>
              <w:t>Configure Conventional Environment via PowerShell</w:t>
            </w: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675BDB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4AD8A3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16265D7">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F0AD3A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302861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6B03F14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730C54F1">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6069F189">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6BC02BB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482C24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B0D835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3BFB16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8031EB8">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086BDC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1360D6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7FE576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E304357">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71C35597">
            <w:pPr>
              <w:bidi w:val="0"/>
              <w:rPr>
                <w:rFonts w:hint="default" w:ascii="Calibri" w:hAnsi="Calibri" w:cs="Calibri"/>
                <w:sz w:val="22"/>
                <w:szCs w:val="22"/>
              </w:rPr>
            </w:pPr>
          </w:p>
        </w:tc>
      </w:tr>
      <w:tr w14:paraId="4FFD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trPr>
        <w:tc>
          <w:tcPr>
            <w:tcW w:w="1905" w:type="dxa"/>
            <w:tcBorders>
              <w:top w:val="single" w:color="DDDDDD" w:sz="0" w:space="0"/>
              <w:left w:val="single" w:color="DDDDDD" w:sz="0" w:space="0"/>
              <w:bottom w:val="single" w:color="DDDDDD" w:sz="0" w:space="0"/>
              <w:right w:val="single" w:color="DDDDDD" w:sz="0" w:space="0"/>
            </w:tcBorders>
            <w:shd w:val="clear" w:color="auto" w:fill="auto"/>
            <w:tcMar>
              <w:top w:w="60" w:type="dxa"/>
              <w:left w:w="100" w:type="dxa"/>
              <w:bottom w:w="60" w:type="dxa"/>
              <w:right w:w="60" w:type="dxa"/>
            </w:tcMar>
            <w:vAlign w:val="center"/>
          </w:tcPr>
          <w:p w14:paraId="121CD672">
            <w:pPr>
              <w:bidi w:val="0"/>
              <w:rPr>
                <w:rFonts w:hint="default" w:ascii="Calibri" w:hAnsi="Calibri" w:cs="Calibri"/>
                <w:sz w:val="22"/>
                <w:szCs w:val="22"/>
              </w:rPr>
            </w:pPr>
            <w:r>
              <w:rPr>
                <w:rFonts w:hint="default" w:ascii="Calibri" w:hAnsi="Calibri" w:cs="Calibri"/>
                <w:sz w:val="22"/>
                <w:szCs w:val="22"/>
              </w:rPr>
              <w:t>Sentinel Data Connectors &amp; Analytic Rules Deployment</w:t>
            </w: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C80994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F99503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518CD1F">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4FC325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59BF14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BE21C8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02719D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6C8364FD">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50663A8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B050"/>
            <w:tcMar>
              <w:top w:w="60" w:type="dxa"/>
              <w:left w:w="2" w:type="dxa"/>
              <w:bottom w:w="60" w:type="dxa"/>
              <w:right w:w="2" w:type="dxa"/>
            </w:tcMar>
          </w:tcPr>
          <w:p w14:paraId="1E5F62B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8B01F4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2839046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33079AD">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E974C6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449100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BB91D1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EAFC81C">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B45D04E">
            <w:pPr>
              <w:bidi w:val="0"/>
              <w:rPr>
                <w:rFonts w:hint="default" w:ascii="Calibri" w:hAnsi="Calibri" w:cs="Calibri"/>
                <w:sz w:val="22"/>
                <w:szCs w:val="22"/>
              </w:rPr>
            </w:pPr>
          </w:p>
        </w:tc>
      </w:tr>
      <w:tr w14:paraId="314B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rPr>
        <w:tc>
          <w:tcPr>
            <w:tcW w:w="8319" w:type="dxa"/>
            <w:gridSpan w:val="19"/>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50" w:type="dxa"/>
              <w:left w:w="100" w:type="dxa"/>
              <w:bottom w:w="50" w:type="dxa"/>
              <w:right w:w="100" w:type="dxa"/>
            </w:tcMar>
          </w:tcPr>
          <w:p w14:paraId="06580E37">
            <w:pPr>
              <w:bidi w:val="0"/>
              <w:rPr>
                <w:rFonts w:hint="default" w:ascii="Calibri" w:hAnsi="Calibri" w:cs="Calibri"/>
                <w:sz w:val="22"/>
                <w:szCs w:val="22"/>
              </w:rPr>
            </w:pPr>
            <w:r>
              <w:rPr>
                <w:rFonts w:hint="default" w:ascii="Calibri" w:hAnsi="Calibri" w:cs="Calibri"/>
                <w:sz w:val="22"/>
                <w:szCs w:val="22"/>
              </w:rPr>
              <w:t>Attack Simulation</w:t>
            </w:r>
          </w:p>
        </w:tc>
      </w:tr>
      <w:tr w14:paraId="5D46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44643F54">
            <w:pPr>
              <w:bidi w:val="0"/>
              <w:rPr>
                <w:rFonts w:hint="default" w:ascii="Calibri" w:hAnsi="Calibri" w:cs="Calibri"/>
                <w:sz w:val="22"/>
                <w:szCs w:val="22"/>
              </w:rPr>
            </w:pPr>
            <w:r>
              <w:rPr>
                <w:rFonts w:hint="default" w:ascii="Calibri" w:hAnsi="Calibri" w:cs="Calibri"/>
                <w:sz w:val="22"/>
                <w:szCs w:val="22"/>
              </w:rPr>
              <w:t>Execute Invoke-AtomicRedTeam Attacks (×3 per category, per env)</w:t>
            </w: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E943E9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DDD98F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E6EFA1E">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57E951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BA5C22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E7F4C1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C8FCC6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E658A59">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DA6A58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4562C7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C00000"/>
            <w:tcMar>
              <w:top w:w="60" w:type="dxa"/>
              <w:left w:w="2" w:type="dxa"/>
              <w:bottom w:w="60" w:type="dxa"/>
              <w:right w:w="2" w:type="dxa"/>
            </w:tcMar>
          </w:tcPr>
          <w:p w14:paraId="61495EA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C00000"/>
            <w:tcMar>
              <w:top w:w="60" w:type="dxa"/>
              <w:left w:w="2" w:type="dxa"/>
              <w:bottom w:w="60" w:type="dxa"/>
              <w:right w:w="2" w:type="dxa"/>
            </w:tcMar>
          </w:tcPr>
          <w:p w14:paraId="3EE199F1">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C00000"/>
            <w:tcMar>
              <w:top w:w="60" w:type="dxa"/>
              <w:left w:w="2" w:type="dxa"/>
              <w:bottom w:w="60" w:type="dxa"/>
              <w:right w:w="2" w:type="dxa"/>
            </w:tcMar>
          </w:tcPr>
          <w:p w14:paraId="15D9D984">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7ACD4B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D9CA00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B579FC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25D351B">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041086F">
            <w:pPr>
              <w:bidi w:val="0"/>
              <w:rPr>
                <w:rFonts w:hint="default" w:ascii="Calibri" w:hAnsi="Calibri" w:cs="Calibri"/>
                <w:sz w:val="22"/>
                <w:szCs w:val="22"/>
              </w:rPr>
            </w:pPr>
          </w:p>
        </w:tc>
      </w:tr>
      <w:tr w14:paraId="3405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7" w:hRule="atLeast"/>
        </w:trPr>
        <w:tc>
          <w:tcPr>
            <w:tcW w:w="1905" w:type="dxa"/>
            <w:tcBorders>
              <w:top w:val="single" w:color="DDDDDD" w:sz="0" w:space="0"/>
              <w:left w:val="single" w:color="DDDDDD" w:sz="0" w:space="0"/>
              <w:bottom w:val="single" w:color="DDDDDD" w:sz="0" w:space="0"/>
              <w:right w:val="single" w:color="DDDDDD" w:sz="0" w:space="0"/>
            </w:tcBorders>
            <w:shd w:val="clear" w:color="auto" w:fill="auto"/>
            <w:tcMar>
              <w:top w:w="60" w:type="dxa"/>
              <w:left w:w="100" w:type="dxa"/>
              <w:bottom w:w="60" w:type="dxa"/>
              <w:right w:w="60" w:type="dxa"/>
            </w:tcMar>
            <w:vAlign w:val="center"/>
          </w:tcPr>
          <w:p w14:paraId="730C0E3B">
            <w:pPr>
              <w:bidi w:val="0"/>
              <w:rPr>
                <w:rFonts w:hint="default" w:ascii="Calibri" w:hAnsi="Calibri" w:cs="Calibri"/>
                <w:sz w:val="22"/>
                <w:szCs w:val="22"/>
              </w:rPr>
            </w:pPr>
            <w:r>
              <w:rPr>
                <w:rFonts w:hint="default" w:ascii="Calibri" w:hAnsi="Calibri" w:cs="Calibri"/>
                <w:sz w:val="22"/>
                <w:szCs w:val="22"/>
              </w:rPr>
              <w:t>Collect Results: Attack Success, MTD, Alert Volume, False Positives</w:t>
            </w: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05F1A3D">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7B1E82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035DAD6">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36E36D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248738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608837E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89EC83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45D986F">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FE3971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70DECB0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C00000"/>
            <w:tcMar>
              <w:top w:w="60" w:type="dxa"/>
              <w:left w:w="2" w:type="dxa"/>
              <w:bottom w:w="60" w:type="dxa"/>
              <w:right w:w="2" w:type="dxa"/>
            </w:tcMar>
          </w:tcPr>
          <w:p w14:paraId="478046C2">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C00000"/>
            <w:tcMar>
              <w:top w:w="60" w:type="dxa"/>
              <w:left w:w="2" w:type="dxa"/>
              <w:bottom w:w="60" w:type="dxa"/>
              <w:right w:w="2" w:type="dxa"/>
            </w:tcMar>
          </w:tcPr>
          <w:p w14:paraId="2E9AD25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C00000"/>
            <w:tcMar>
              <w:top w:w="60" w:type="dxa"/>
              <w:left w:w="2" w:type="dxa"/>
              <w:bottom w:w="60" w:type="dxa"/>
              <w:right w:w="2" w:type="dxa"/>
            </w:tcMar>
          </w:tcPr>
          <w:p w14:paraId="6E55D937">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10C8C6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3986EF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0A7A9267">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187F3752">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37172A4A">
            <w:pPr>
              <w:bidi w:val="0"/>
              <w:rPr>
                <w:rFonts w:hint="default" w:ascii="Calibri" w:hAnsi="Calibri" w:cs="Calibri"/>
                <w:sz w:val="22"/>
                <w:szCs w:val="22"/>
              </w:rPr>
            </w:pPr>
          </w:p>
        </w:tc>
      </w:tr>
      <w:tr w14:paraId="3FD4E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rPr>
        <w:tc>
          <w:tcPr>
            <w:tcW w:w="8319" w:type="dxa"/>
            <w:gridSpan w:val="19"/>
            <w:tcBorders>
              <w:top w:val="single" w:color="AAAAAA" w:sz="0" w:space="0"/>
              <w:left w:val="single" w:color="AAAAAA" w:sz="0" w:space="0"/>
              <w:bottom w:val="single" w:color="AAAAAA" w:sz="0" w:space="0"/>
              <w:right w:val="single" w:color="AAAAAA" w:sz="0" w:space="0"/>
            </w:tcBorders>
            <w:shd w:val="clear" w:color="auto" w:fill="CFCECE" w:themeFill="background2" w:themeFillShade="E5"/>
            <w:tcMar>
              <w:top w:w="50" w:type="dxa"/>
              <w:left w:w="100" w:type="dxa"/>
              <w:bottom w:w="50" w:type="dxa"/>
              <w:right w:w="100" w:type="dxa"/>
            </w:tcMar>
          </w:tcPr>
          <w:p w14:paraId="52DBE9A6">
            <w:pPr>
              <w:bidi w:val="0"/>
              <w:rPr>
                <w:rFonts w:hint="default" w:ascii="Calibri" w:hAnsi="Calibri" w:cs="Calibri"/>
                <w:sz w:val="22"/>
                <w:szCs w:val="22"/>
              </w:rPr>
            </w:pPr>
            <w:r>
              <w:rPr>
                <w:rFonts w:hint="default" w:ascii="Calibri" w:hAnsi="Calibri" w:cs="Calibri"/>
                <w:sz w:val="22"/>
                <w:szCs w:val="22"/>
              </w:rPr>
              <w:t>Analysis &amp; Write-Up</w:t>
            </w:r>
          </w:p>
        </w:tc>
      </w:tr>
      <w:tr w14:paraId="7C6E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51"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0F8C33DF">
            <w:pPr>
              <w:bidi w:val="0"/>
              <w:rPr>
                <w:rFonts w:hint="default" w:ascii="Calibri" w:hAnsi="Calibri" w:cs="Calibri"/>
                <w:sz w:val="22"/>
                <w:szCs w:val="22"/>
              </w:rPr>
            </w:pPr>
            <w:r>
              <w:rPr>
                <w:rFonts w:hint="default" w:ascii="Calibri" w:hAnsi="Calibri" w:cs="Calibri"/>
                <w:sz w:val="22"/>
                <w:szCs w:val="22"/>
              </w:rPr>
              <w:t>Statistical Analysis (Python: pandas, scipy, t-tests)</w:t>
            </w: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FE6B9D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53090D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01C5B22">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AAD698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166865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B56A22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7F6B44F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70E75D06">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2B4096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DA9EF6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81415B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1C5C54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5EB086B0">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684F678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186A1C86">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F93962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C188CA4">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929B219">
            <w:pPr>
              <w:bidi w:val="0"/>
              <w:rPr>
                <w:rFonts w:hint="default" w:ascii="Calibri" w:hAnsi="Calibri" w:cs="Calibri"/>
                <w:sz w:val="22"/>
                <w:szCs w:val="22"/>
              </w:rPr>
            </w:pPr>
          </w:p>
        </w:tc>
      </w:tr>
      <w:tr w14:paraId="2712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77"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7E63789A">
            <w:pPr>
              <w:bidi w:val="0"/>
              <w:rPr>
                <w:rFonts w:hint="default" w:ascii="Calibri" w:hAnsi="Calibri" w:cs="Calibri"/>
                <w:sz w:val="22"/>
                <w:szCs w:val="22"/>
              </w:rPr>
            </w:pPr>
            <w:r>
              <w:rPr>
                <w:rFonts w:hint="default" w:ascii="Calibri" w:hAnsi="Calibri" w:cs="Calibri"/>
                <w:sz w:val="22"/>
                <w:szCs w:val="22"/>
              </w:rPr>
              <w:t>Research Write-Up &amp; Findings</w:t>
            </w: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D7204B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D97EF2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70B2666">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211E2B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11BF3F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4AA4589">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A65B1D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96C1AB7">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E38456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9C8F990">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2073F68">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318D40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auto"/>
            <w:tcMar>
              <w:top w:w="60" w:type="dxa"/>
              <w:left w:w="2" w:type="dxa"/>
              <w:bottom w:w="60" w:type="dxa"/>
              <w:right w:w="2" w:type="dxa"/>
            </w:tcMar>
          </w:tcPr>
          <w:p w14:paraId="436EE2E9">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34A7821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01A7E80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68B5FC5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797FB7E0">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3A30E76">
            <w:pPr>
              <w:bidi w:val="0"/>
              <w:rPr>
                <w:rFonts w:hint="default" w:ascii="Calibri" w:hAnsi="Calibri" w:cs="Calibri"/>
                <w:sz w:val="22"/>
                <w:szCs w:val="22"/>
              </w:rPr>
            </w:pPr>
          </w:p>
        </w:tc>
      </w:tr>
      <w:tr w14:paraId="609F5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82" w:hRule="atLeast"/>
        </w:trPr>
        <w:tc>
          <w:tcPr>
            <w:tcW w:w="1905" w:type="dxa"/>
            <w:tcBorders>
              <w:top w:val="single" w:color="DDDDDD" w:sz="0" w:space="0"/>
              <w:left w:val="single" w:color="DDDDDD" w:sz="0" w:space="0"/>
              <w:bottom w:val="single" w:color="DDDDDD" w:sz="0" w:space="0"/>
              <w:right w:val="single" w:color="DDDDDD" w:sz="0" w:space="0"/>
            </w:tcBorders>
            <w:shd w:val="clear" w:color="auto" w:fill="FFFFFF"/>
            <w:tcMar>
              <w:top w:w="60" w:type="dxa"/>
              <w:left w:w="100" w:type="dxa"/>
              <w:bottom w:w="60" w:type="dxa"/>
              <w:right w:w="60" w:type="dxa"/>
            </w:tcMar>
            <w:vAlign w:val="center"/>
          </w:tcPr>
          <w:p w14:paraId="37337CB5">
            <w:pPr>
              <w:bidi w:val="0"/>
              <w:rPr>
                <w:rFonts w:hint="default" w:ascii="Calibri" w:hAnsi="Calibri" w:cs="Calibri"/>
                <w:sz w:val="22"/>
                <w:szCs w:val="22"/>
              </w:rPr>
            </w:pPr>
            <w:r>
              <w:rPr>
                <w:rFonts w:hint="default" w:ascii="Calibri" w:hAnsi="Calibri" w:cs="Calibri"/>
                <w:sz w:val="22"/>
                <w:szCs w:val="22"/>
              </w:rPr>
              <w:t>Final Review &amp; Submission</w:t>
            </w: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6B96CC3">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0B832AC">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572C6E42">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36DE5D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2105DE8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03C183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7C2B72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2E740FC">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71D70A71">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13FB831F">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79DF0F05">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68E7556A">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3E934937">
            <w:pPr>
              <w:bidi w:val="0"/>
              <w:rPr>
                <w:rFonts w:hint="default" w:ascii="Calibri" w:hAnsi="Calibri" w:cs="Calibri"/>
                <w:sz w:val="22"/>
                <w:szCs w:val="22"/>
              </w:rPr>
            </w:pPr>
          </w:p>
        </w:tc>
        <w:tc>
          <w:tcPr>
            <w:tcW w:w="362"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22D6A3B">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03AFCE7E">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FFFFFF"/>
            <w:tcMar>
              <w:top w:w="60" w:type="dxa"/>
              <w:left w:w="2" w:type="dxa"/>
              <w:bottom w:w="60" w:type="dxa"/>
              <w:right w:w="2" w:type="dxa"/>
            </w:tcMar>
          </w:tcPr>
          <w:p w14:paraId="49137FE4">
            <w:pPr>
              <w:bidi w:val="0"/>
              <w:rPr>
                <w:rFonts w:hint="default" w:ascii="Calibri" w:hAnsi="Calibri" w:cs="Calibri"/>
                <w:sz w:val="22"/>
                <w:szCs w:val="22"/>
              </w:rPr>
            </w:pPr>
          </w:p>
        </w:tc>
        <w:tc>
          <w:tcPr>
            <w:tcW w:w="355"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5740F0A0">
            <w:pPr>
              <w:bidi w:val="0"/>
              <w:rPr>
                <w:rFonts w:hint="default" w:ascii="Calibri" w:hAnsi="Calibri" w:cs="Calibri"/>
                <w:sz w:val="22"/>
                <w:szCs w:val="22"/>
              </w:rPr>
            </w:pPr>
          </w:p>
        </w:tc>
        <w:tc>
          <w:tcPr>
            <w:tcW w:w="360" w:type="dxa"/>
            <w:tcBorders>
              <w:top w:val="single" w:color="DDDDDD" w:sz="0" w:space="0"/>
              <w:left w:val="single" w:color="DDDDDD" w:sz="0" w:space="0"/>
              <w:bottom w:val="single" w:color="DDDDDD" w:sz="0" w:space="0"/>
              <w:right w:val="single" w:color="DDDDDD" w:sz="0" w:space="0"/>
            </w:tcBorders>
            <w:shd w:val="clear" w:color="auto" w:fill="0070C0"/>
            <w:tcMar>
              <w:top w:w="60" w:type="dxa"/>
              <w:left w:w="2" w:type="dxa"/>
              <w:bottom w:w="60" w:type="dxa"/>
              <w:right w:w="2" w:type="dxa"/>
            </w:tcMar>
          </w:tcPr>
          <w:p w14:paraId="7E655A6A">
            <w:pPr>
              <w:bidi w:val="0"/>
              <w:rPr>
                <w:rFonts w:hint="default" w:ascii="Calibri" w:hAnsi="Calibri" w:cs="Calibri"/>
                <w:sz w:val="22"/>
                <w:szCs w:val="22"/>
              </w:rPr>
            </w:pPr>
          </w:p>
        </w:tc>
      </w:tr>
    </w:tbl>
    <w:p w14:paraId="25952D7F">
      <w:pPr>
        <w:bidi w:val="0"/>
        <w:jc w:val="both"/>
        <w:rPr>
          <w:sz w:val="22"/>
          <w:szCs w:val="22"/>
        </w:rPr>
      </w:pPr>
    </w:p>
    <w:p w14:paraId="553DCB4F">
      <w:pPr>
        <w:bidi w:val="0"/>
        <w:jc w:val="both"/>
        <w:rPr>
          <w:sz w:val="22"/>
          <w:szCs w:val="22"/>
        </w:rPr>
      </w:pPr>
    </w:p>
    <w:p w14:paraId="7E281171">
      <w:pPr>
        <w:bidi w:val="0"/>
        <w:jc w:val="both"/>
        <w:rPr>
          <w:sz w:val="22"/>
          <w:szCs w:val="22"/>
        </w:rPr>
      </w:pPr>
    </w:p>
    <w:p w14:paraId="7462181D">
      <w:pPr>
        <w:bidi w:val="0"/>
        <w:jc w:val="both"/>
        <w:rPr>
          <w:sz w:val="22"/>
          <w:szCs w:val="22"/>
        </w:rPr>
      </w:pPr>
    </w:p>
    <w:p w14:paraId="4F7432E8">
      <w:pPr>
        <w:bidi w:val="0"/>
        <w:jc w:val="both"/>
        <w:rPr>
          <w:sz w:val="22"/>
          <w:szCs w:val="22"/>
        </w:rPr>
      </w:pPr>
    </w:p>
    <w:p w14:paraId="587F5604">
      <w:pPr>
        <w:bidi w:val="0"/>
        <w:jc w:val="both"/>
        <w:rPr>
          <w:sz w:val="22"/>
          <w:szCs w:val="22"/>
        </w:rPr>
      </w:pPr>
    </w:p>
    <w:p w14:paraId="40428FE6">
      <w:pPr>
        <w:bidi w:val="0"/>
        <w:jc w:val="both"/>
        <w:rPr>
          <w:sz w:val="22"/>
          <w:szCs w:val="22"/>
        </w:rPr>
      </w:pPr>
    </w:p>
    <w:p w14:paraId="59036246">
      <w:pPr>
        <w:bidi w:val="0"/>
        <w:jc w:val="both"/>
        <w:rPr>
          <w:sz w:val="22"/>
          <w:szCs w:val="22"/>
        </w:rPr>
      </w:pPr>
    </w:p>
    <w:p w14:paraId="366E1C7A">
      <w:pPr>
        <w:bidi w:val="0"/>
        <w:jc w:val="both"/>
        <w:rPr>
          <w:sz w:val="22"/>
          <w:szCs w:val="22"/>
        </w:rPr>
      </w:pPr>
    </w:p>
    <w:p w14:paraId="7556DFF1">
      <w:pPr>
        <w:bidi w:val="0"/>
        <w:jc w:val="both"/>
        <w:rPr>
          <w:sz w:val="22"/>
          <w:szCs w:val="22"/>
        </w:rPr>
      </w:pPr>
    </w:p>
    <w:p w14:paraId="1C9F7FB1">
      <w:pPr>
        <w:bidi w:val="0"/>
        <w:jc w:val="both"/>
        <w:rPr>
          <w:sz w:val="22"/>
          <w:szCs w:val="22"/>
        </w:rPr>
      </w:pPr>
    </w:p>
    <w:p w14:paraId="12B16221">
      <w:pPr>
        <w:bidi w:val="0"/>
        <w:jc w:val="both"/>
        <w:rPr>
          <w:sz w:val="22"/>
          <w:szCs w:val="22"/>
        </w:rPr>
      </w:pPr>
    </w:p>
    <w:p w14:paraId="7575AABA">
      <w:pPr>
        <w:bidi w:val="0"/>
        <w:jc w:val="both"/>
        <w:rPr>
          <w:sz w:val="22"/>
          <w:szCs w:val="22"/>
        </w:rPr>
      </w:pPr>
    </w:p>
    <w:p w14:paraId="204C22DE">
      <w:pPr>
        <w:bidi w:val="0"/>
        <w:jc w:val="both"/>
        <w:rPr>
          <w:sz w:val="22"/>
          <w:szCs w:val="22"/>
        </w:rPr>
      </w:pPr>
    </w:p>
    <w:p w14:paraId="1B762850">
      <w:pPr>
        <w:bidi w:val="0"/>
        <w:jc w:val="both"/>
        <w:rPr>
          <w:sz w:val="22"/>
          <w:szCs w:val="22"/>
        </w:rPr>
      </w:pPr>
    </w:p>
    <w:p w14:paraId="4EF99165">
      <w:pPr>
        <w:bidi w:val="0"/>
        <w:jc w:val="both"/>
        <w:rPr>
          <w:sz w:val="22"/>
          <w:szCs w:val="22"/>
        </w:rPr>
      </w:pPr>
    </w:p>
    <w:p w14:paraId="687E6786">
      <w:pPr>
        <w:bidi w:val="0"/>
        <w:jc w:val="both"/>
        <w:rPr>
          <w:sz w:val="22"/>
          <w:szCs w:val="22"/>
        </w:rPr>
      </w:pPr>
    </w:p>
    <w:p w14:paraId="39AB1775">
      <w:pPr>
        <w:bidi w:val="0"/>
        <w:jc w:val="both"/>
        <w:rPr>
          <w:sz w:val="22"/>
          <w:szCs w:val="22"/>
        </w:rPr>
      </w:pPr>
    </w:p>
    <w:p w14:paraId="222E7A62">
      <w:pPr>
        <w:bidi w:val="0"/>
        <w:jc w:val="both"/>
        <w:rPr>
          <w:sz w:val="22"/>
          <w:szCs w:val="22"/>
        </w:rPr>
      </w:pPr>
    </w:p>
    <w:p w14:paraId="2554DB5B">
      <w:pPr>
        <w:numPr>
          <w:ilvl w:val="0"/>
          <w:numId w:val="0"/>
        </w:numPr>
        <w:bidi w:val="0"/>
        <w:jc w:val="both"/>
        <w:rPr>
          <w:rFonts w:hint="default" w:ascii="Calibri" w:hAnsi="Calibri" w:cs="Calibri"/>
          <w:b/>
          <w:bCs/>
          <w:sz w:val="22"/>
          <w:szCs w:val="22"/>
          <w:lang w:val="en-US"/>
        </w:rPr>
      </w:pPr>
      <w:r>
        <w:rPr>
          <w:rFonts w:hint="default" w:ascii="Calibri" w:hAnsi="Calibri" w:cs="Calibri"/>
          <w:b/>
          <w:bCs/>
          <w:sz w:val="22"/>
          <w:szCs w:val="22"/>
          <w:lang w:val="en-US"/>
        </w:rPr>
        <w:t>References</w:t>
      </w:r>
    </w:p>
    <w:p w14:paraId="386B2A16">
      <w:pPr>
        <w:numPr>
          <w:ilvl w:val="0"/>
          <w:numId w:val="0"/>
        </w:numPr>
        <w:bidi w:val="0"/>
        <w:jc w:val="both"/>
        <w:rPr>
          <w:rFonts w:hint="default" w:ascii="Calibri" w:hAnsi="Calibri" w:cs="Calibri"/>
          <w:sz w:val="22"/>
          <w:szCs w:val="22"/>
        </w:rPr>
      </w:pPr>
      <w:r>
        <w:rPr>
          <w:rFonts w:hint="default" w:ascii="Calibri" w:hAnsi="Calibri" w:cs="Calibri"/>
          <w:sz w:val="22"/>
          <w:szCs w:val="22"/>
        </w:rPr>
        <w:t xml:space="preserve">Alquwayzani, A., Aldossri, R., &amp; Frikha, M. (2024). Prominent security vulnerabilities in cloud computing. </w:t>
      </w:r>
      <w:r>
        <w:rPr>
          <w:rStyle w:val="6"/>
          <w:rFonts w:hint="default" w:ascii="Calibri" w:hAnsi="Calibri" w:cs="Calibri"/>
          <w:sz w:val="22"/>
          <w:szCs w:val="22"/>
        </w:rPr>
        <w:t>International Journal of Advanced Computer Science and Applications</w:t>
      </w:r>
      <w:r>
        <w:rPr>
          <w:rFonts w:hint="default" w:ascii="Calibri" w:hAnsi="Calibri" w:cs="Calibri"/>
          <w:sz w:val="22"/>
          <w:szCs w:val="22"/>
        </w:rPr>
        <w:t xml:space="preserve">, </w:t>
      </w:r>
      <w:r>
        <w:rPr>
          <w:rStyle w:val="6"/>
          <w:rFonts w:hint="default" w:ascii="Calibri" w:hAnsi="Calibri" w:cs="Calibri"/>
          <w:sz w:val="22"/>
          <w:szCs w:val="22"/>
        </w:rPr>
        <w:t>15</w:t>
      </w:r>
      <w:r>
        <w:rPr>
          <w:rFonts w:hint="default" w:ascii="Calibri" w:hAnsi="Calibri" w:cs="Calibri"/>
          <w:sz w:val="22"/>
          <w:szCs w:val="22"/>
        </w:rPr>
        <w:t xml:space="preserve">(2), 803–812. </w:t>
      </w:r>
      <w:r>
        <w:rPr>
          <w:rFonts w:hint="default" w:ascii="Calibri" w:hAnsi="Calibri" w:cs="Calibri"/>
          <w:sz w:val="22"/>
          <w:szCs w:val="22"/>
        </w:rPr>
        <w:fldChar w:fldCharType="begin"/>
      </w:r>
      <w:r>
        <w:rPr>
          <w:rFonts w:hint="default" w:ascii="Calibri" w:hAnsi="Calibri" w:cs="Calibri"/>
          <w:sz w:val="22"/>
          <w:szCs w:val="22"/>
        </w:rPr>
        <w:instrText xml:space="preserve"> HYPERLINK "https://thesai.org/Downloads/Volume15No2/Paper_81-Prominent_Security_Vulnerabilities_in_Cloud_Computing.pdf" </w:instrText>
      </w:r>
      <w:r>
        <w:rPr>
          <w:rFonts w:hint="default" w:ascii="Calibri" w:hAnsi="Calibri" w:cs="Calibri"/>
          <w:sz w:val="22"/>
          <w:szCs w:val="22"/>
        </w:rPr>
        <w:fldChar w:fldCharType="separate"/>
      </w:r>
      <w:r>
        <w:rPr>
          <w:rStyle w:val="9"/>
          <w:rFonts w:hint="default" w:ascii="Calibri" w:hAnsi="Calibri" w:cs="Calibri"/>
          <w:sz w:val="22"/>
          <w:szCs w:val="22"/>
        </w:rPr>
        <w:t>https://thesai.org/Downloads/Volume15No2/Paper_81-Prominent_Security_Vulnerabilities_in_Cloud_Computing.pdf</w:t>
      </w:r>
      <w:r>
        <w:rPr>
          <w:rFonts w:hint="default" w:ascii="Calibri" w:hAnsi="Calibri" w:cs="Calibri"/>
          <w:sz w:val="22"/>
          <w:szCs w:val="22"/>
        </w:rPr>
        <w:fldChar w:fldCharType="end"/>
      </w:r>
    </w:p>
    <w:p w14:paraId="40B99B42">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Chin, D. M., Isfaq, B., &amp; Enoch, S. Y. (2024). </w:t>
      </w:r>
      <w:r>
        <w:rPr>
          <w:rStyle w:val="6"/>
          <w:rFonts w:hint="default" w:ascii="Calibri" w:hAnsi="Calibri" w:cs="Calibri"/>
          <w:sz w:val="22"/>
          <w:szCs w:val="22"/>
        </w:rPr>
        <w:t>A practical honeypot-based threat intelligence framework for cyber defence in the cloud</w:t>
      </w:r>
      <w:r>
        <w:rPr>
          <w:rFonts w:hint="default" w:ascii="Calibri" w:hAnsi="Calibri" w:cs="Calibri"/>
          <w:sz w:val="22"/>
          <w:szCs w:val="22"/>
        </w:rPr>
        <w:t xml:space="preserve">. arXiv. </w:t>
      </w:r>
      <w:r>
        <w:rPr>
          <w:rFonts w:hint="default" w:ascii="Calibri" w:hAnsi="Calibri" w:cs="Calibri"/>
          <w:sz w:val="22"/>
          <w:szCs w:val="22"/>
        </w:rPr>
        <w:fldChar w:fldCharType="begin"/>
      </w:r>
      <w:r>
        <w:rPr>
          <w:rFonts w:hint="default" w:ascii="Calibri" w:hAnsi="Calibri" w:cs="Calibri"/>
          <w:sz w:val="22"/>
          <w:szCs w:val="22"/>
        </w:rPr>
        <w:instrText xml:space="preserve"> HYPERLINK "https://arxiv.org/abs/2512.05321" </w:instrText>
      </w:r>
      <w:r>
        <w:rPr>
          <w:rFonts w:hint="default" w:ascii="Calibri" w:hAnsi="Calibri" w:cs="Calibri"/>
          <w:sz w:val="22"/>
          <w:szCs w:val="22"/>
        </w:rPr>
        <w:fldChar w:fldCharType="separate"/>
      </w:r>
      <w:r>
        <w:rPr>
          <w:rStyle w:val="9"/>
          <w:rFonts w:hint="default" w:ascii="Calibri" w:hAnsi="Calibri" w:cs="Calibri"/>
          <w:sz w:val="22"/>
          <w:szCs w:val="22"/>
        </w:rPr>
        <w:t>https://arxiv.org/abs/2512.05321</w:t>
      </w:r>
      <w:r>
        <w:rPr>
          <w:rFonts w:hint="default" w:ascii="Calibri" w:hAnsi="Calibri" w:cs="Calibri"/>
          <w:sz w:val="22"/>
          <w:szCs w:val="22"/>
        </w:rPr>
        <w:fldChar w:fldCharType="end"/>
      </w:r>
    </w:p>
    <w:p w14:paraId="15E0C1CD">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Dakic, V., Morić, Z., Kapulica, A., &amp; Regvart, D. (2025). Analysis of Azure zero trust architecture implementation for mid-size organizations. </w:t>
      </w:r>
      <w:r>
        <w:rPr>
          <w:rStyle w:val="6"/>
          <w:rFonts w:hint="default" w:ascii="Calibri" w:hAnsi="Calibri" w:cs="Calibri"/>
          <w:sz w:val="22"/>
          <w:szCs w:val="22"/>
        </w:rPr>
        <w:t>Digital</w:t>
      </w:r>
      <w:r>
        <w:rPr>
          <w:rFonts w:hint="default" w:ascii="Calibri" w:hAnsi="Calibri" w:cs="Calibri"/>
          <w:sz w:val="22"/>
          <w:szCs w:val="22"/>
        </w:rPr>
        <w:t xml:space="preserve">, </w:t>
      </w:r>
      <w:r>
        <w:rPr>
          <w:rStyle w:val="6"/>
          <w:rFonts w:hint="default" w:ascii="Calibri" w:hAnsi="Calibri" w:cs="Calibri"/>
          <w:sz w:val="22"/>
          <w:szCs w:val="22"/>
        </w:rPr>
        <w:t>5</w:t>
      </w:r>
      <w:r>
        <w:rPr>
          <w:rFonts w:hint="default" w:ascii="Calibri" w:hAnsi="Calibri" w:cs="Calibri"/>
          <w:sz w:val="22"/>
          <w:szCs w:val="22"/>
        </w:rPr>
        <w:t xml:space="preserve">(1), 2.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"https://doi.org/10.3390/digital5010002" </w:instrText>
      </w:r>
      <w:r>
        <w:rPr>
          <w:rFonts w:hint="default" w:ascii="Calibri" w:hAnsi="Calibri" w:cs="Calibri"/>
          <w:sz w:val="22"/>
          <w:szCs w:val="22"/>
        </w:rPr>
        <w:fldChar w:fldCharType="separate"/>
      </w:r>
      <w:r>
        <w:rPr>
          <w:rStyle w:val="9"/>
          <w:rFonts w:hint="default" w:ascii="Calibri" w:hAnsi="Calibri" w:cs="Calibri"/>
          <w:sz w:val="22"/>
          <w:szCs w:val="22"/>
        </w:rPr>
        <w:t>https://doi.org/10.3390/digital5010002</w:t>
      </w:r>
      <w:r>
        <w:rPr>
          <w:rFonts w:hint="default" w:ascii="Calibri" w:hAnsi="Calibri" w:cs="Calibri"/>
          <w:sz w:val="22"/>
          <w:szCs w:val="22"/>
        </w:rPr>
        <w:fldChar w:fldCharType="end"/>
      </w:r>
    </w:p>
    <w:p w14:paraId="6293C5E2">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HashiCorp. (2024). </w:t>
      </w:r>
      <w:r>
        <w:rPr>
          <w:rStyle w:val="6"/>
          <w:rFonts w:hint="default" w:ascii="Calibri" w:hAnsi="Calibri" w:cs="Calibri"/>
          <w:sz w:val="22"/>
          <w:szCs w:val="22"/>
        </w:rPr>
        <w:t>Terraform AzureRM provider documentation</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"https://registry.terraform.io/providers/hashicorp/azurerm/latest/docs" </w:instrText>
      </w:r>
      <w:r>
        <w:rPr>
          <w:rFonts w:hint="default" w:ascii="Calibri" w:hAnsi="Calibri" w:cs="Calibri"/>
          <w:sz w:val="22"/>
          <w:szCs w:val="22"/>
        </w:rPr>
        <w:fldChar w:fldCharType="separate"/>
      </w:r>
      <w:r>
        <w:rPr>
          <w:rStyle w:val="9"/>
          <w:rFonts w:hint="default" w:ascii="Calibri" w:hAnsi="Calibri" w:cs="Calibri"/>
          <w:sz w:val="22"/>
          <w:szCs w:val="22"/>
        </w:rPr>
        <w:t>https://registry.terraform.io/providers/hashicorp/azurerm/latest/docs</w:t>
      </w:r>
      <w:r>
        <w:rPr>
          <w:rFonts w:hint="default" w:ascii="Calibri" w:hAnsi="Calibri" w:cs="Calibri"/>
          <w:sz w:val="22"/>
          <w:szCs w:val="22"/>
        </w:rPr>
        <w:fldChar w:fldCharType="end"/>
      </w:r>
    </w:p>
    <w:p w14:paraId="720263ED">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Ilascu, I. (2022, October 20). Microsoft confirms server misconfiguration led to 65,000+ companies' data leak. </w:t>
      </w:r>
      <w:r>
        <w:rPr>
          <w:rStyle w:val="6"/>
          <w:rFonts w:hint="default" w:ascii="Calibri" w:hAnsi="Calibri" w:cs="Calibri"/>
          <w:sz w:val="22"/>
          <w:szCs w:val="22"/>
        </w:rPr>
        <w:t>The Hacker News</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"https://thehackernews.com/2022/10/microsoft-confirms-server.html" </w:instrText>
      </w:r>
      <w:r>
        <w:rPr>
          <w:rFonts w:hint="default" w:ascii="Calibri" w:hAnsi="Calibri" w:cs="Calibri"/>
          <w:sz w:val="22"/>
          <w:szCs w:val="22"/>
        </w:rPr>
        <w:fldChar w:fldCharType="separate"/>
      </w:r>
      <w:r>
        <w:rPr>
          <w:rStyle w:val="9"/>
          <w:rFonts w:hint="default" w:ascii="Calibri" w:hAnsi="Calibri" w:cs="Calibri"/>
          <w:sz w:val="22"/>
          <w:szCs w:val="22"/>
        </w:rPr>
        <w:t>https://thehackernews.com/2022/10/microsoft-confirms-server.html</w:t>
      </w:r>
      <w:r>
        <w:rPr>
          <w:rFonts w:hint="default" w:ascii="Calibri" w:hAnsi="Calibri" w:cs="Calibri"/>
          <w:sz w:val="22"/>
          <w:szCs w:val="22"/>
        </w:rPr>
        <w:fldChar w:fldCharType="end"/>
      </w:r>
    </w:p>
    <w:p w14:paraId="6258C601">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Landauer, M., Mayer, K., Skopik, F., Wurzenberger, M., &amp; Kern, M. (2024). </w:t>
      </w:r>
      <w:r>
        <w:rPr>
          <w:rStyle w:val="6"/>
          <w:rFonts w:hint="default" w:ascii="Calibri" w:hAnsi="Calibri" w:cs="Calibri"/>
          <w:sz w:val="22"/>
          <w:szCs w:val="22"/>
        </w:rPr>
        <w:t>Red team redemption: A structured comparison of open-source tools for adversary emulation</w:t>
      </w:r>
      <w:r>
        <w:rPr>
          <w:rFonts w:hint="default" w:ascii="Calibri" w:hAnsi="Calibri" w:cs="Calibri"/>
          <w:sz w:val="22"/>
          <w:szCs w:val="22"/>
        </w:rPr>
        <w:t xml:space="preserve">. arXiv. </w:t>
      </w:r>
      <w:r>
        <w:rPr>
          <w:rFonts w:hint="default" w:ascii="Calibri" w:hAnsi="Calibri" w:cs="Calibri"/>
          <w:sz w:val="22"/>
          <w:szCs w:val="22"/>
        </w:rPr>
        <w:fldChar w:fldCharType="begin"/>
      </w:r>
      <w:r>
        <w:rPr>
          <w:rFonts w:hint="default" w:ascii="Calibri" w:hAnsi="Calibri" w:cs="Calibri"/>
          <w:sz w:val="22"/>
          <w:szCs w:val="22"/>
        </w:rPr>
        <w:instrText xml:space="preserve"> HYPERLINK "https://arxiv.org/abs/2408.15645" </w:instrText>
      </w:r>
      <w:r>
        <w:rPr>
          <w:rFonts w:hint="default" w:ascii="Calibri" w:hAnsi="Calibri" w:cs="Calibri"/>
          <w:sz w:val="22"/>
          <w:szCs w:val="22"/>
        </w:rPr>
        <w:fldChar w:fldCharType="separate"/>
      </w:r>
      <w:r>
        <w:rPr>
          <w:rStyle w:val="9"/>
          <w:rFonts w:hint="default" w:ascii="Calibri" w:hAnsi="Calibri" w:cs="Calibri"/>
          <w:sz w:val="22"/>
          <w:szCs w:val="22"/>
        </w:rPr>
        <w:t>https://arxiv.org/abs/2408.15645</w:t>
      </w:r>
      <w:r>
        <w:rPr>
          <w:rFonts w:hint="default" w:ascii="Calibri" w:hAnsi="Calibri" w:cs="Calibri"/>
          <w:sz w:val="22"/>
          <w:szCs w:val="22"/>
        </w:rPr>
        <w:fldChar w:fldCharType="end"/>
      </w:r>
    </w:p>
    <w:p w14:paraId="6CBEBBE6">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Microsoft. (2024a). </w:t>
      </w:r>
      <w:r>
        <w:rPr>
          <w:rStyle w:val="6"/>
          <w:rFonts w:hint="default" w:ascii="Calibri" w:hAnsi="Calibri" w:cs="Calibri"/>
          <w:sz w:val="22"/>
          <w:szCs w:val="22"/>
        </w:rPr>
        <w:t>Az PowerShell module documentation</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"https://learn.microsoft.com/en-us/powershell/azure" </w:instrText>
      </w:r>
      <w:r>
        <w:rPr>
          <w:rFonts w:hint="default" w:ascii="Calibri" w:hAnsi="Calibri" w:cs="Calibri"/>
          <w:sz w:val="22"/>
          <w:szCs w:val="22"/>
        </w:rPr>
        <w:fldChar w:fldCharType="separate"/>
      </w:r>
      <w:r>
        <w:rPr>
          <w:rStyle w:val="9"/>
          <w:rFonts w:hint="default" w:ascii="Calibri" w:hAnsi="Calibri" w:cs="Calibri"/>
          <w:sz w:val="22"/>
          <w:szCs w:val="22"/>
        </w:rPr>
        <w:t>https://learn.microsoft.com/en-us/powershell/azure</w:t>
      </w:r>
      <w:r>
        <w:rPr>
          <w:rFonts w:hint="default" w:ascii="Calibri" w:hAnsi="Calibri" w:cs="Calibri"/>
          <w:sz w:val="22"/>
          <w:szCs w:val="22"/>
        </w:rPr>
        <w:fldChar w:fldCharType="end"/>
      </w:r>
    </w:p>
    <w:p w14:paraId="2834B954">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Microsoft. (2024b). </w:t>
      </w:r>
      <w:r>
        <w:rPr>
          <w:rStyle w:val="6"/>
          <w:rFonts w:hint="default" w:ascii="Calibri" w:hAnsi="Calibri" w:cs="Calibri"/>
          <w:sz w:val="22"/>
          <w:szCs w:val="22"/>
        </w:rPr>
        <w:t>Microsoft Graph PowerShell SDK documentation</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"https://learn.microsoft.com/en-us/powershell/microsoftgraph" </w:instrText>
      </w:r>
      <w:r>
        <w:rPr>
          <w:rFonts w:hint="default" w:ascii="Calibri" w:hAnsi="Calibri" w:cs="Calibri"/>
          <w:sz w:val="22"/>
          <w:szCs w:val="22"/>
        </w:rPr>
        <w:fldChar w:fldCharType="separate"/>
      </w:r>
      <w:r>
        <w:rPr>
          <w:rStyle w:val="9"/>
          <w:rFonts w:hint="default" w:ascii="Calibri" w:hAnsi="Calibri" w:cs="Calibri"/>
          <w:sz w:val="22"/>
          <w:szCs w:val="22"/>
        </w:rPr>
        <w:t>https://learn.microsoft.com/en-us/powershell/microsoftgraph</w:t>
      </w:r>
      <w:r>
        <w:rPr>
          <w:rFonts w:hint="default" w:ascii="Calibri" w:hAnsi="Calibri" w:cs="Calibri"/>
          <w:sz w:val="22"/>
          <w:szCs w:val="22"/>
        </w:rPr>
        <w:fldChar w:fldCharType="end"/>
      </w:r>
    </w:p>
    <w:p w14:paraId="6BBD6765">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Red Canary. (2024). </w:t>
      </w:r>
      <w:r>
        <w:rPr>
          <w:rStyle w:val="6"/>
          <w:rFonts w:hint="default" w:ascii="Calibri" w:hAnsi="Calibri" w:cs="Calibri"/>
          <w:sz w:val="22"/>
          <w:szCs w:val="22"/>
        </w:rPr>
        <w:t>Invoke-AtomicRedTeam</w:t>
      </w:r>
      <w:r>
        <w:rPr>
          <w:rFonts w:hint="default" w:ascii="Calibri" w:hAnsi="Calibri" w:cs="Calibri"/>
          <w:sz w:val="22"/>
          <w:szCs w:val="22"/>
        </w:rPr>
        <w:t xml:space="preserve"> [Computer software]. GitHub. </w:t>
      </w:r>
      <w:r>
        <w:rPr>
          <w:rFonts w:hint="default" w:ascii="Calibri" w:hAnsi="Calibri" w:cs="Calibri"/>
          <w:sz w:val="22"/>
          <w:szCs w:val="22"/>
        </w:rPr>
        <w:fldChar w:fldCharType="begin"/>
      </w:r>
      <w:r>
        <w:rPr>
          <w:rFonts w:hint="default" w:ascii="Calibri" w:hAnsi="Calibri" w:cs="Calibri"/>
          <w:sz w:val="22"/>
          <w:szCs w:val="22"/>
        </w:rPr>
        <w:instrText xml:space="preserve"> HYPERLINK "https://github.com/redcanaryco/invoke-atomicredteam" </w:instrText>
      </w:r>
      <w:r>
        <w:rPr>
          <w:rFonts w:hint="default" w:ascii="Calibri" w:hAnsi="Calibri" w:cs="Calibri"/>
          <w:sz w:val="22"/>
          <w:szCs w:val="22"/>
        </w:rPr>
        <w:fldChar w:fldCharType="separate"/>
      </w:r>
      <w:r>
        <w:rPr>
          <w:rStyle w:val="9"/>
          <w:rFonts w:hint="default" w:ascii="Calibri" w:hAnsi="Calibri" w:cs="Calibri"/>
          <w:sz w:val="22"/>
          <w:szCs w:val="22"/>
        </w:rPr>
        <w:t>https://github.com/redcanaryco/invoke-atomicredteam</w:t>
      </w:r>
      <w:r>
        <w:rPr>
          <w:rFonts w:hint="default" w:ascii="Calibri" w:hAnsi="Calibri" w:cs="Calibri"/>
          <w:sz w:val="22"/>
          <w:szCs w:val="22"/>
        </w:rPr>
        <w:fldChar w:fldCharType="end"/>
      </w:r>
    </w:p>
    <w:p w14:paraId="783ABEB0">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Rose, S., Borchert, O., Mitchell, S., &amp; Connelly, S. (2020). </w:t>
      </w:r>
      <w:r>
        <w:rPr>
          <w:rStyle w:val="6"/>
          <w:rFonts w:hint="default" w:ascii="Calibri" w:hAnsi="Calibri" w:cs="Calibri"/>
          <w:sz w:val="22"/>
          <w:szCs w:val="22"/>
        </w:rPr>
        <w:t>Zero trust architecture</w:t>
      </w:r>
      <w:r>
        <w:rPr>
          <w:rFonts w:hint="default" w:ascii="Calibri" w:hAnsi="Calibri" w:cs="Calibri"/>
          <w:sz w:val="22"/>
          <w:szCs w:val="22"/>
        </w:rPr>
        <w:t xml:space="preserve"> (NIST SP 800-207). National Institute of Standards and Technology.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"https://doi.org/10.6028/NIST.SP.800-207" </w:instrText>
      </w:r>
      <w:r>
        <w:rPr>
          <w:rFonts w:hint="default" w:ascii="Calibri" w:hAnsi="Calibri" w:cs="Calibri"/>
          <w:sz w:val="22"/>
          <w:szCs w:val="22"/>
        </w:rPr>
        <w:fldChar w:fldCharType="separate"/>
      </w:r>
      <w:r>
        <w:rPr>
          <w:rStyle w:val="9"/>
          <w:rFonts w:hint="default" w:ascii="Calibri" w:hAnsi="Calibri" w:cs="Calibri"/>
          <w:sz w:val="22"/>
          <w:szCs w:val="22"/>
        </w:rPr>
        <w:t>https://doi.org/10.6028/NIST.SP.800-207</w:t>
      </w:r>
      <w:r>
        <w:rPr>
          <w:rFonts w:hint="default" w:ascii="Calibri" w:hAnsi="Calibri" w:cs="Calibri"/>
          <w:sz w:val="22"/>
          <w:szCs w:val="22"/>
        </w:rPr>
        <w:fldChar w:fldCharType="end"/>
      </w:r>
    </w:p>
    <w:p w14:paraId="31E57D62">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Sarkar, S., Choudhary, G., Shandilya, S. K., Hussain, A., &amp; Kim, H. (2022). Security of zero trust networks in cloud computing: A comparative review. </w:t>
      </w:r>
      <w:r>
        <w:rPr>
          <w:rStyle w:val="6"/>
          <w:rFonts w:hint="default" w:ascii="Calibri" w:hAnsi="Calibri" w:cs="Calibri"/>
          <w:sz w:val="22"/>
          <w:szCs w:val="22"/>
        </w:rPr>
        <w:t>Sustainability</w:t>
      </w:r>
      <w:r>
        <w:rPr>
          <w:rFonts w:hint="default" w:ascii="Calibri" w:hAnsi="Calibri" w:cs="Calibri"/>
          <w:sz w:val="22"/>
          <w:szCs w:val="22"/>
        </w:rPr>
        <w:t xml:space="preserve">, </w:t>
      </w:r>
      <w:r>
        <w:rPr>
          <w:rStyle w:val="6"/>
          <w:rFonts w:hint="default" w:ascii="Calibri" w:hAnsi="Calibri" w:cs="Calibri"/>
          <w:sz w:val="22"/>
          <w:szCs w:val="22"/>
        </w:rPr>
        <w:t>14</w:t>
      </w:r>
      <w:r>
        <w:rPr>
          <w:rFonts w:hint="default" w:ascii="Calibri" w:hAnsi="Calibri" w:cs="Calibri"/>
          <w:sz w:val="22"/>
          <w:szCs w:val="22"/>
        </w:rPr>
        <w:t xml:space="preserve">(18), 11213.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"https://doi.org/10.3390/su141811213" </w:instrText>
      </w:r>
      <w:r>
        <w:rPr>
          <w:rFonts w:hint="default" w:ascii="Calibri" w:hAnsi="Calibri" w:cs="Calibri"/>
          <w:sz w:val="22"/>
          <w:szCs w:val="22"/>
        </w:rPr>
        <w:fldChar w:fldCharType="separate"/>
      </w:r>
      <w:r>
        <w:rPr>
          <w:rStyle w:val="9"/>
          <w:rFonts w:hint="default" w:ascii="Calibri" w:hAnsi="Calibri" w:cs="Calibri"/>
          <w:sz w:val="22"/>
          <w:szCs w:val="22"/>
        </w:rPr>
        <w:t>https://doi.org/10.3390/su141811213</w:t>
      </w:r>
      <w:r>
        <w:rPr>
          <w:rFonts w:hint="default" w:ascii="Calibri" w:hAnsi="Calibri" w:cs="Calibri"/>
          <w:sz w:val="22"/>
          <w:szCs w:val="22"/>
        </w:rPr>
        <w:fldChar w:fldCharType="end"/>
      </w:r>
    </w:p>
    <w:p w14:paraId="194285DE">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The Hacker News. (2025, May 1). Commvault confirms hackers exploited CVE-2025-3928 as zero-day in Azure breach. </w:t>
      </w:r>
      <w:r>
        <w:rPr>
          <w:rStyle w:val="6"/>
          <w:rFonts w:hint="default" w:ascii="Calibri" w:hAnsi="Calibri" w:cs="Calibri"/>
          <w:sz w:val="22"/>
          <w:szCs w:val="22"/>
        </w:rPr>
        <w:t>The Hacker News</w:t>
      </w:r>
      <w:r>
        <w:rPr>
          <w:rFonts w:hint="default" w:ascii="Calibri" w:hAnsi="Calibri" w:cs="Calibri"/>
          <w:sz w:val="22"/>
          <w:szCs w:val="22"/>
        </w:rPr>
        <w:t xml:space="preserve">. </w:t>
      </w:r>
      <w:r>
        <w:rPr>
          <w:rFonts w:hint="default" w:ascii="Calibri" w:hAnsi="Calibri" w:cs="Calibri"/>
          <w:sz w:val="22"/>
          <w:szCs w:val="22"/>
        </w:rPr>
        <w:fldChar w:fldCharType="begin"/>
      </w:r>
      <w:r>
        <w:rPr>
          <w:rFonts w:hint="default" w:ascii="Calibri" w:hAnsi="Calibri" w:cs="Calibri"/>
          <w:sz w:val="22"/>
          <w:szCs w:val="22"/>
        </w:rPr>
        <w:instrText xml:space="preserve"> HYPERLINK "https://thehackernews.com/2025/05/commvault-confirms-hackers-exploited.html" </w:instrText>
      </w:r>
      <w:r>
        <w:rPr>
          <w:rFonts w:hint="default" w:ascii="Calibri" w:hAnsi="Calibri" w:cs="Calibri"/>
          <w:sz w:val="22"/>
          <w:szCs w:val="22"/>
        </w:rPr>
        <w:fldChar w:fldCharType="separate"/>
      </w:r>
      <w:r>
        <w:rPr>
          <w:rStyle w:val="9"/>
          <w:rFonts w:hint="default" w:ascii="Calibri" w:hAnsi="Calibri" w:cs="Calibri"/>
          <w:sz w:val="22"/>
          <w:szCs w:val="22"/>
        </w:rPr>
        <w:t>https://thehackernews.com/2025/05/commvault-confirms-hackers-exploited.html</w:t>
      </w:r>
      <w:r>
        <w:rPr>
          <w:rFonts w:hint="default" w:ascii="Calibri" w:hAnsi="Calibri" w:cs="Calibri"/>
          <w:sz w:val="22"/>
          <w:szCs w:val="22"/>
        </w:rPr>
        <w:fldChar w:fldCharType="end"/>
      </w:r>
    </w:p>
    <w:p w14:paraId="1DFBE9D9">
      <w:pPr>
        <w:pStyle w:val="10"/>
        <w:keepNext w:val="0"/>
        <w:keepLines w:val="0"/>
        <w:widowControl/>
        <w:suppressLineNumbers w:val="0"/>
        <w:spacing w:before="0" w:beforeAutospacing="1" w:after="0" w:afterAutospacing="1"/>
        <w:ind w:left="0" w:right="0"/>
        <w:jc w:val="both"/>
        <w:rPr>
          <w:rFonts w:hint="default" w:ascii="Calibri" w:hAnsi="Calibri" w:cs="Calibri"/>
          <w:sz w:val="22"/>
          <w:szCs w:val="22"/>
        </w:rPr>
      </w:pPr>
      <w:r>
        <w:rPr>
          <w:rFonts w:hint="default" w:ascii="Calibri" w:hAnsi="Calibri" w:cs="Calibri"/>
          <w:sz w:val="22"/>
          <w:szCs w:val="22"/>
        </w:rPr>
        <w:t xml:space="preserve">Wang, Z., Li, S., Zhang, L., Hu, C., &amp; Yan, L. (2024). A Red Team automated testing modeling and online planning method for post-penetration. </w:t>
      </w:r>
      <w:r>
        <w:rPr>
          <w:rStyle w:val="6"/>
          <w:rFonts w:hint="default" w:ascii="Calibri" w:hAnsi="Calibri" w:cs="Calibri"/>
          <w:sz w:val="22"/>
          <w:szCs w:val="22"/>
        </w:rPr>
        <w:t>Computers and Security</w:t>
      </w:r>
      <w:r>
        <w:rPr>
          <w:rFonts w:hint="default" w:ascii="Calibri" w:hAnsi="Calibri" w:cs="Calibri"/>
          <w:sz w:val="22"/>
          <w:szCs w:val="22"/>
        </w:rPr>
        <w:t xml:space="preserve">, </w:t>
      </w:r>
      <w:r>
        <w:rPr>
          <w:rStyle w:val="6"/>
          <w:rFonts w:hint="default" w:ascii="Calibri" w:hAnsi="Calibri" w:cs="Calibri"/>
          <w:sz w:val="22"/>
          <w:szCs w:val="22"/>
        </w:rPr>
        <w:t>144</w:t>
      </w:r>
      <w:r>
        <w:rPr>
          <w:rFonts w:hint="default" w:ascii="Calibri" w:hAnsi="Calibri" w:cs="Calibri"/>
          <w:sz w:val="22"/>
          <w:szCs w:val="22"/>
        </w:rPr>
        <w:t xml:space="preserve">, 103945. </w:t>
      </w:r>
      <w:r>
        <w:rPr>
          <w:rFonts w:hint="default" w:ascii="Calibri" w:hAnsi="Calibri" w:cs="Calibri"/>
          <w:sz w:val="22"/>
          <w:szCs w:val="22"/>
        </w:rPr>
        <w:fldChar w:fldCharType="begin"/>
      </w:r>
      <w:r>
        <w:rPr>
          <w:rFonts w:hint="default" w:ascii="Calibri" w:hAnsi="Calibri" w:cs="Calibri"/>
          <w:sz w:val="22"/>
          <w:szCs w:val="22"/>
        </w:rPr>
        <w:instrText xml:space="preserve"> HYPERLINK "https://doi.org/10.1016/j.cose.2024.103945" </w:instrText>
      </w:r>
      <w:r>
        <w:rPr>
          <w:rFonts w:hint="default" w:ascii="Calibri" w:hAnsi="Calibri" w:cs="Calibri"/>
          <w:sz w:val="22"/>
          <w:szCs w:val="22"/>
        </w:rPr>
        <w:fldChar w:fldCharType="separate"/>
      </w:r>
      <w:r>
        <w:rPr>
          <w:rStyle w:val="9"/>
          <w:rFonts w:hint="default" w:ascii="Calibri" w:hAnsi="Calibri" w:cs="Calibri"/>
          <w:sz w:val="22"/>
          <w:szCs w:val="22"/>
        </w:rPr>
        <w:t>https://doi.org/10.1016/j.cose.2024.103945</w:t>
      </w:r>
      <w:r>
        <w:rPr>
          <w:rFonts w:hint="default" w:ascii="Calibri" w:hAnsi="Calibri" w:cs="Calibri"/>
          <w:sz w:val="22"/>
          <w:szCs w:val="22"/>
        </w:rPr>
        <w:fldChar w:fldCharType="end"/>
      </w:r>
    </w:p>
    <w:p w14:paraId="311AA98A">
      <w:pPr>
        <w:numPr>
          <w:ilvl w:val="0"/>
          <w:numId w:val="0"/>
        </w:numPr>
        <w:bidi w:val="0"/>
        <w:jc w:val="both"/>
        <w:rPr>
          <w:rFonts w:hint="default" w:ascii="Calibri" w:hAnsi="Calibri" w:cs="Calibri"/>
          <w:sz w:val="21"/>
          <w:szCs w:val="21"/>
          <w:lang w:val="en-US"/>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79CD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22A71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B22A71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EA7A2"/>
    <w:multiLevelType w:val="multilevel"/>
    <w:tmpl w:val="F99EA7A2"/>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4DA4970"/>
    <w:multiLevelType w:val="singleLevel"/>
    <w:tmpl w:val="14DA497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767769"/>
    <w:rsid w:val="01030DD1"/>
    <w:rsid w:val="0170AD9C"/>
    <w:rsid w:val="02A2EC7C"/>
    <w:rsid w:val="03767769"/>
    <w:rsid w:val="05336716"/>
    <w:rsid w:val="059B490D"/>
    <w:rsid w:val="068E48E3"/>
    <w:rsid w:val="079C02E0"/>
    <w:rsid w:val="08D2B843"/>
    <w:rsid w:val="092674D4"/>
    <w:rsid w:val="0A4245EF"/>
    <w:rsid w:val="0B471790"/>
    <w:rsid w:val="0C0FAB53"/>
    <w:rsid w:val="0C9275AC"/>
    <w:rsid w:val="0DAF4B41"/>
    <w:rsid w:val="0DF67425"/>
    <w:rsid w:val="0E713953"/>
    <w:rsid w:val="0FD40A70"/>
    <w:rsid w:val="1020D56F"/>
    <w:rsid w:val="1050418D"/>
    <w:rsid w:val="11786AB5"/>
    <w:rsid w:val="118A74E3"/>
    <w:rsid w:val="1391977C"/>
    <w:rsid w:val="13FC6C32"/>
    <w:rsid w:val="1401C3F8"/>
    <w:rsid w:val="153C6CA9"/>
    <w:rsid w:val="17E75B56"/>
    <w:rsid w:val="1A22ACFD"/>
    <w:rsid w:val="1ADF3E4E"/>
    <w:rsid w:val="1B5FABA0"/>
    <w:rsid w:val="1D7F02F2"/>
    <w:rsid w:val="1D854AFC"/>
    <w:rsid w:val="1EFCC688"/>
    <w:rsid w:val="1F847B77"/>
    <w:rsid w:val="1FBDE305"/>
    <w:rsid w:val="205D1D27"/>
    <w:rsid w:val="20E2485A"/>
    <w:rsid w:val="21376292"/>
    <w:rsid w:val="21A105E5"/>
    <w:rsid w:val="2216F67A"/>
    <w:rsid w:val="234F434C"/>
    <w:rsid w:val="2372244C"/>
    <w:rsid w:val="23F37DFF"/>
    <w:rsid w:val="2439E0D7"/>
    <w:rsid w:val="24434FE9"/>
    <w:rsid w:val="25739F8E"/>
    <w:rsid w:val="25ED320C"/>
    <w:rsid w:val="2622D63C"/>
    <w:rsid w:val="27A74BF5"/>
    <w:rsid w:val="28A01886"/>
    <w:rsid w:val="29863686"/>
    <w:rsid w:val="29A61BFA"/>
    <w:rsid w:val="29E06177"/>
    <w:rsid w:val="2D126026"/>
    <w:rsid w:val="2E357071"/>
    <w:rsid w:val="2FF61B4D"/>
    <w:rsid w:val="3031990C"/>
    <w:rsid w:val="31086F33"/>
    <w:rsid w:val="311ACCAD"/>
    <w:rsid w:val="31317C3B"/>
    <w:rsid w:val="36D26930"/>
    <w:rsid w:val="381C8120"/>
    <w:rsid w:val="38550CF9"/>
    <w:rsid w:val="38816828"/>
    <w:rsid w:val="38EF30F5"/>
    <w:rsid w:val="3ADB0BDF"/>
    <w:rsid w:val="3C211CB3"/>
    <w:rsid w:val="3CD8549A"/>
    <w:rsid w:val="3CEE798A"/>
    <w:rsid w:val="3E94770D"/>
    <w:rsid w:val="40E32281"/>
    <w:rsid w:val="418BAFCE"/>
    <w:rsid w:val="428885FA"/>
    <w:rsid w:val="439239C8"/>
    <w:rsid w:val="4449E1CB"/>
    <w:rsid w:val="44813CDF"/>
    <w:rsid w:val="4523AB30"/>
    <w:rsid w:val="45386324"/>
    <w:rsid w:val="46054E8E"/>
    <w:rsid w:val="463B7A05"/>
    <w:rsid w:val="469962D0"/>
    <w:rsid w:val="470EA69D"/>
    <w:rsid w:val="471EBF15"/>
    <w:rsid w:val="473A3AE3"/>
    <w:rsid w:val="48152233"/>
    <w:rsid w:val="482DC490"/>
    <w:rsid w:val="499D11D6"/>
    <w:rsid w:val="4A8532A9"/>
    <w:rsid w:val="4BD802E8"/>
    <w:rsid w:val="4C603CDD"/>
    <w:rsid w:val="4CF29BF9"/>
    <w:rsid w:val="4F88E99F"/>
    <w:rsid w:val="4F96CF6F"/>
    <w:rsid w:val="515EE44B"/>
    <w:rsid w:val="52A70FAA"/>
    <w:rsid w:val="53726448"/>
    <w:rsid w:val="5551A74A"/>
    <w:rsid w:val="55CC13EA"/>
    <w:rsid w:val="55E46FF7"/>
    <w:rsid w:val="56556BBE"/>
    <w:rsid w:val="56687AF2"/>
    <w:rsid w:val="58E80569"/>
    <w:rsid w:val="58F916C1"/>
    <w:rsid w:val="5A0244B3"/>
    <w:rsid w:val="5A800910"/>
    <w:rsid w:val="5B93AD60"/>
    <w:rsid w:val="5BE4217F"/>
    <w:rsid w:val="5D599728"/>
    <w:rsid w:val="5D77353E"/>
    <w:rsid w:val="5E004BDE"/>
    <w:rsid w:val="608C2623"/>
    <w:rsid w:val="619C1D31"/>
    <w:rsid w:val="62501D29"/>
    <w:rsid w:val="625D1114"/>
    <w:rsid w:val="626CE1D1"/>
    <w:rsid w:val="627D75CB"/>
    <w:rsid w:val="63011969"/>
    <w:rsid w:val="634B8C68"/>
    <w:rsid w:val="641C7430"/>
    <w:rsid w:val="64DCD6D0"/>
    <w:rsid w:val="66CD78D2"/>
    <w:rsid w:val="68857C1D"/>
    <w:rsid w:val="68C45A7D"/>
    <w:rsid w:val="693211C4"/>
    <w:rsid w:val="69EC1320"/>
    <w:rsid w:val="6A5720E6"/>
    <w:rsid w:val="6AED71F9"/>
    <w:rsid w:val="6B5950D8"/>
    <w:rsid w:val="6E0F4E35"/>
    <w:rsid w:val="6FF46C9F"/>
    <w:rsid w:val="70636379"/>
    <w:rsid w:val="711D4455"/>
    <w:rsid w:val="71835591"/>
    <w:rsid w:val="7278C86C"/>
    <w:rsid w:val="7357511B"/>
    <w:rsid w:val="73692ACE"/>
    <w:rsid w:val="742645E5"/>
    <w:rsid w:val="742E6F49"/>
    <w:rsid w:val="747E92D0"/>
    <w:rsid w:val="74A31123"/>
    <w:rsid w:val="74B7118D"/>
    <w:rsid w:val="75A976A2"/>
    <w:rsid w:val="76EDFF3C"/>
    <w:rsid w:val="775D915A"/>
    <w:rsid w:val="78CF3CB4"/>
    <w:rsid w:val="79E57536"/>
    <w:rsid w:val="7AB14671"/>
    <w:rsid w:val="7AC061A1"/>
    <w:rsid w:val="7B4F19D6"/>
    <w:rsid w:val="7EA0CE0C"/>
    <w:rsid w:val="7FEB3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qFormat/>
    <w:uiPriority w:val="0"/>
    <w:pPr>
      <w:spacing w:before="240" w:after="80"/>
      <w:outlineLvl w:val="1"/>
    </w:pPr>
    <w:rPr>
      <w:rFonts w:ascii="Arial" w:hAnsi="Arial" w:eastAsia="Arial" w:cs="Arial"/>
      <w:b/>
      <w:bCs/>
      <w:color w:val="1F3864"/>
      <w:sz w:val="24"/>
      <w:szCs w:val="24"/>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table" w:styleId="12">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TotalTime>3</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2026-05-31T10:14:00Z</dcterms:created>
  <dc:creator>DELL</dc:creator>
  <cp:lastModifiedBy>DELL</cp:lastModifiedBy>
  <dcterms:modified xsi:type="dcterms:W3CDTF">2026-06-17T21:09:10Z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C513CCC91D8848D3A8EF673F9D9091E1_13</vt:lpwstr>
  </property>
</Properties>
</file>