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71F" w:rsidRPr="00F7171F" w:rsidRDefault="00F7171F" w:rsidP="00F7171F">
      <w:pPr>
        <w:pStyle w:val="Titel"/>
        <w:rPr>
          <w:rFonts w:eastAsia="Times New Roman"/>
          <w:lang w:eastAsia="nl-NL"/>
        </w:rPr>
      </w:pPr>
      <w:r w:rsidRPr="00F7171F">
        <w:rPr>
          <w:rFonts w:eastAsia="Times New Roman"/>
          <w:lang w:eastAsia="nl-NL"/>
        </w:rPr>
        <w:t>Executieve functies</w:t>
      </w:r>
    </w:p>
    <w:p w:rsidR="00F7171F" w:rsidRPr="00F7171F" w:rsidRDefault="00F7171F" w:rsidP="00F7171F">
      <w:pPr>
        <w:pStyle w:val="Kop1"/>
        <w:rPr>
          <w:rFonts w:eastAsia="Times New Roman"/>
          <w:lang w:eastAsia="nl-NL"/>
        </w:rPr>
      </w:pPr>
      <w:r w:rsidRPr="00F7171F">
        <w:rPr>
          <w:rFonts w:eastAsia="Times New Roman"/>
          <w:lang w:eastAsia="nl-NL"/>
        </w:rPr>
        <w:t>Executieve functies in het kort</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Executieve functies horen bij het denkvermogen. Het zijn hogere denkprocessen die nodig zijn om activiteiten te plannen en aan te sturen. Je kunt ze zien als een 'dirigent'. Ze helpen bij alle soorten taken. </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Ze zorgen voor efficiënt, sociaal en doelgericht gedrag. De executieve functies worden ook wel de uitvoerende aandacht genoemd.</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Grofweg kun je ze onderverdelen in vier soorten:</w:t>
      </w:r>
    </w:p>
    <w:p w:rsidR="00F7171F" w:rsidRPr="00F7171F" w:rsidRDefault="00F7171F" w:rsidP="00F7171F">
      <w:pPr>
        <w:numPr>
          <w:ilvl w:val="0"/>
          <w:numId w:val="1"/>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Impulsbeheersing.</w:t>
      </w:r>
    </w:p>
    <w:p w:rsidR="00F7171F" w:rsidRPr="00F7171F" w:rsidRDefault="00F7171F" w:rsidP="00F7171F">
      <w:pPr>
        <w:numPr>
          <w:ilvl w:val="0"/>
          <w:numId w:val="1"/>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Concentratie.</w:t>
      </w:r>
    </w:p>
    <w:p w:rsidR="00F7171F" w:rsidRPr="00F7171F" w:rsidRDefault="00F7171F" w:rsidP="00F7171F">
      <w:pPr>
        <w:numPr>
          <w:ilvl w:val="0"/>
          <w:numId w:val="1"/>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Flexibiliteit.</w:t>
      </w:r>
    </w:p>
    <w:p w:rsidR="00F7171F" w:rsidRPr="00F7171F" w:rsidRDefault="00F7171F" w:rsidP="00F7171F">
      <w:pPr>
        <w:numPr>
          <w:ilvl w:val="0"/>
          <w:numId w:val="1"/>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Prioriteiten stellen.</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De executieve functies regelen bijvoorbeeld het starten met een taak en het richten en vasthouden van de aandacht. Zonder deze functies is goed georganiseerd gedrag niet mogelijk.</w:t>
      </w:r>
    </w:p>
    <w:p w:rsidR="00F7171F" w:rsidRPr="00F7171F" w:rsidRDefault="00F7171F" w:rsidP="00F7171F">
      <w:p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xml:space="preserve">Peg Dawson en Richard </w:t>
      </w:r>
      <w:proofErr w:type="spellStart"/>
      <w:r w:rsidRPr="00F7171F">
        <w:rPr>
          <w:rFonts w:eastAsia="Times New Roman" w:cstheme="minorHAnsi"/>
          <w:color w:val="2A2A2A"/>
          <w:sz w:val="22"/>
          <w:szCs w:val="22"/>
          <w:lang w:eastAsia="nl-NL"/>
        </w:rPr>
        <w:t>Guare</w:t>
      </w:r>
      <w:proofErr w:type="spellEnd"/>
      <w:r w:rsidRPr="00F7171F">
        <w:rPr>
          <w:rFonts w:eastAsia="Times New Roman" w:cstheme="minorHAnsi"/>
          <w:color w:val="2A2A2A"/>
          <w:sz w:val="22"/>
          <w:szCs w:val="22"/>
          <w:lang w:eastAsia="nl-NL"/>
        </w:rPr>
        <w:t xml:space="preserve"> (2009) onderscheiden elf soorten:</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Respons-inhibitie: nadenken voordat je iets doet.</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Werkgeheugen.</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Emotieregulatie.</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Volgehouden aandacht.</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Taakinitiatie.</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Planning/prioritering.</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Organisatie.</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Timemanagement: tijd inschatten, verdelen en deadlines halen.</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Doelgericht gedrag.</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Flexibiliteit: flexibel omgaan met veranderingen en tegenslag.</w:t>
      </w:r>
    </w:p>
    <w:p w:rsidR="00F7171F" w:rsidRPr="00F7171F" w:rsidRDefault="00F7171F" w:rsidP="00F7171F">
      <w:pPr>
        <w:numPr>
          <w:ilvl w:val="0"/>
          <w:numId w:val="2"/>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Metacognitie: een stapje terug doen om jezelf en de situatie te overzien en te evalueren</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Bij diverse gedragsproblemen en/of stoornissen zijn er beperkingen op het gebied van de executieve functies.</w:t>
      </w:r>
    </w:p>
    <w:p w:rsidR="00F7171F" w:rsidRPr="00F7171F" w:rsidRDefault="00F7171F" w:rsidP="00F7171F">
      <w:pPr>
        <w:shd w:val="clear" w:color="auto" w:fill="FFFFFF"/>
        <w:spacing w:before="100" w:beforeAutospacing="1" w:after="100" w:afterAutospacing="1" w:line="270" w:lineRule="atLeast"/>
        <w:outlineLvl w:val="1"/>
        <w:rPr>
          <w:rFonts w:eastAsia="Times New Roman" w:cstheme="minorHAnsi"/>
          <w:b/>
          <w:bCs/>
          <w:color w:val="063657"/>
          <w:sz w:val="22"/>
          <w:szCs w:val="22"/>
          <w:lang w:eastAsia="nl-NL"/>
        </w:rPr>
      </w:pPr>
      <w:bookmarkStart w:id="0" w:name="_GoBack"/>
      <w:bookmarkEnd w:id="0"/>
      <w:r w:rsidRPr="00F7171F">
        <w:rPr>
          <w:rFonts w:eastAsia="Times New Roman" w:cstheme="minorHAnsi"/>
          <w:b/>
          <w:bCs/>
          <w:color w:val="063657"/>
          <w:sz w:val="22"/>
          <w:szCs w:val="22"/>
          <w:lang w:eastAsia="nl-NL"/>
        </w:rPr>
        <w:t>Meer informatie over executieve functies</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xml:space="preserve">Margriet </w:t>
      </w:r>
      <w:proofErr w:type="spellStart"/>
      <w:r w:rsidRPr="00F7171F">
        <w:rPr>
          <w:rFonts w:eastAsia="Times New Roman" w:cstheme="minorHAnsi"/>
          <w:color w:val="2A2A2A"/>
          <w:sz w:val="22"/>
          <w:szCs w:val="22"/>
          <w:lang w:eastAsia="nl-NL"/>
        </w:rPr>
        <w:t>Sitskoorn</w:t>
      </w:r>
      <w:proofErr w:type="spellEnd"/>
      <w:r w:rsidRPr="00F7171F">
        <w:rPr>
          <w:rFonts w:eastAsia="Times New Roman" w:cstheme="minorHAnsi"/>
          <w:color w:val="2A2A2A"/>
          <w:sz w:val="22"/>
          <w:szCs w:val="22"/>
          <w:lang w:eastAsia="nl-NL"/>
        </w:rPr>
        <w:t xml:space="preserve"> onderscheidt in '</w:t>
      </w:r>
      <w:hyperlink r:id="rId5" w:tgtFrame="_blank" w:history="1">
        <w:r w:rsidRPr="00F7171F">
          <w:rPr>
            <w:rFonts w:eastAsia="Times New Roman" w:cstheme="minorHAnsi"/>
            <w:color w:val="2A2A2A"/>
            <w:sz w:val="22"/>
            <w:szCs w:val="22"/>
            <w:u w:val="single"/>
            <w:lang w:eastAsia="nl-NL"/>
          </w:rPr>
          <w:t>De beste versie van jezelf</w:t>
        </w:r>
      </w:hyperlink>
      <w:r w:rsidRPr="00F7171F">
        <w:rPr>
          <w:rFonts w:eastAsia="Times New Roman" w:cstheme="minorHAnsi"/>
          <w:color w:val="2A2A2A"/>
          <w:sz w:val="22"/>
          <w:szCs w:val="22"/>
          <w:lang w:eastAsia="nl-NL"/>
        </w:rPr>
        <w:t>' twaalf executieve vaardigheden: </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Aandacht richten, vasthouden, verdelen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Emoties reguleren (incl. omgaan met stress)</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Flexibel kunnen zijn als dingen veranderen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Ongewenst gedrag kunnen onderdrukken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Taken en zaken starten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Dingen organiseren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Dingen kunnen plannen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Jezelf kunnen monitoren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Je werkgeheugen gebruiken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lastRenderedPageBreak/>
        <w:t>Een reëel zelfbeeld vormen</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xml:space="preserve">Het vermogen tot </w:t>
      </w:r>
      <w:proofErr w:type="spellStart"/>
      <w:r w:rsidRPr="00F7171F">
        <w:rPr>
          <w:rFonts w:eastAsia="Times New Roman" w:cstheme="minorHAnsi"/>
          <w:color w:val="2A2A2A"/>
          <w:sz w:val="22"/>
          <w:szCs w:val="22"/>
          <w:lang w:eastAsia="nl-NL"/>
        </w:rPr>
        <w:t>theory</w:t>
      </w:r>
      <w:proofErr w:type="spellEnd"/>
      <w:r w:rsidRPr="00F7171F">
        <w:rPr>
          <w:rFonts w:eastAsia="Times New Roman" w:cstheme="minorHAnsi"/>
          <w:color w:val="2A2A2A"/>
          <w:sz w:val="22"/>
          <w:szCs w:val="22"/>
          <w:lang w:eastAsia="nl-NL"/>
        </w:rPr>
        <w:t xml:space="preserve"> of mind</w:t>
      </w:r>
    </w:p>
    <w:p w:rsidR="00F7171F" w:rsidRPr="00F7171F" w:rsidRDefault="00F7171F" w:rsidP="00F7171F">
      <w:pPr>
        <w:numPr>
          <w:ilvl w:val="0"/>
          <w:numId w:val="3"/>
        </w:numPr>
        <w:shd w:val="clear" w:color="auto" w:fill="FFFFFF"/>
        <w:spacing w:before="100" w:beforeAutospacing="1" w:after="100" w:afterAutospacing="1" w:line="240" w:lineRule="auto"/>
        <w:rPr>
          <w:rFonts w:eastAsia="Times New Roman" w:cstheme="minorHAnsi"/>
          <w:color w:val="2A2A2A"/>
          <w:sz w:val="22"/>
          <w:szCs w:val="22"/>
          <w:lang w:eastAsia="nl-NL"/>
        </w:rPr>
      </w:pPr>
      <w:proofErr w:type="spellStart"/>
      <w:r w:rsidRPr="00F7171F">
        <w:rPr>
          <w:rFonts w:eastAsia="Times New Roman" w:cstheme="minorHAnsi"/>
          <w:color w:val="2A2A2A"/>
          <w:sz w:val="22"/>
          <w:szCs w:val="22"/>
          <w:lang w:eastAsia="nl-NL"/>
        </w:rPr>
        <w:t>Prosociaal</w:t>
      </w:r>
      <w:proofErr w:type="spellEnd"/>
      <w:r w:rsidRPr="00F7171F">
        <w:rPr>
          <w:rFonts w:eastAsia="Times New Roman" w:cstheme="minorHAnsi"/>
          <w:color w:val="2A2A2A"/>
          <w:sz w:val="22"/>
          <w:szCs w:val="22"/>
          <w:lang w:eastAsia="nl-NL"/>
        </w:rPr>
        <w:t xml:space="preserve"> gedrag (het belang van anderen voor ogen houden)</w:t>
      </w:r>
    </w:p>
    <w:p w:rsidR="00F7171F" w:rsidRPr="00F7171F" w:rsidRDefault="00F7171F" w:rsidP="00F7171F">
      <w:p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In </w:t>
      </w:r>
      <w:hyperlink r:id="rId6" w:tgtFrame="_blank" w:history="1">
        <w:r w:rsidRPr="00F7171F">
          <w:rPr>
            <w:rFonts w:eastAsia="Times New Roman" w:cstheme="minorHAnsi"/>
            <w:color w:val="2A2A2A"/>
            <w:sz w:val="22"/>
            <w:szCs w:val="22"/>
            <w:u w:val="single"/>
            <w:lang w:eastAsia="nl-NL"/>
          </w:rPr>
          <w:t>'IK2 - De beste versie van jezelf'</w:t>
        </w:r>
      </w:hyperlink>
      <w:r w:rsidRPr="00F7171F">
        <w:rPr>
          <w:rFonts w:eastAsia="Times New Roman" w:cstheme="minorHAnsi"/>
          <w:color w:val="2A2A2A"/>
          <w:sz w:val="22"/>
          <w:szCs w:val="22"/>
          <w:lang w:eastAsia="nl-NL"/>
        </w:rPr>
        <w:t xml:space="preserve"> laat Margriet </w:t>
      </w:r>
      <w:proofErr w:type="spellStart"/>
      <w:r w:rsidRPr="00F7171F">
        <w:rPr>
          <w:rFonts w:eastAsia="Times New Roman" w:cstheme="minorHAnsi"/>
          <w:color w:val="2A2A2A"/>
          <w:sz w:val="22"/>
          <w:szCs w:val="22"/>
          <w:lang w:eastAsia="nl-NL"/>
        </w:rPr>
        <w:t>Sitskoorn</w:t>
      </w:r>
      <w:proofErr w:type="spellEnd"/>
      <w:r w:rsidRPr="00F7171F">
        <w:rPr>
          <w:rFonts w:eastAsia="Times New Roman" w:cstheme="minorHAnsi"/>
          <w:color w:val="2A2A2A"/>
          <w:sz w:val="22"/>
          <w:szCs w:val="22"/>
          <w:lang w:eastAsia="nl-NL"/>
        </w:rPr>
        <w:t xml:space="preserve"> op een inspirerende manier zien hoe je het volledige potentieel uit jezelf kunt halen. De inhoud is geheel geijkt op de huidige prikkel- en stressvolle wereld, waarin je nieuwe vaardigheden en eigenschappen moet ontwikkelen om je doelen te bereiken.</w:t>
      </w:r>
    </w:p>
    <w:p w:rsidR="00F7171F" w:rsidRPr="00F7171F" w:rsidRDefault="00F7171F" w:rsidP="00F7171F">
      <w:pPr>
        <w:shd w:val="clear" w:color="auto" w:fill="FFFFFF"/>
        <w:spacing w:before="100" w:beforeAutospacing="1" w:after="100" w:afterAutospacing="1" w:line="270" w:lineRule="atLeast"/>
        <w:outlineLvl w:val="1"/>
        <w:rPr>
          <w:rFonts w:eastAsia="Times New Roman" w:cstheme="minorHAnsi"/>
          <w:b/>
          <w:bCs/>
          <w:color w:val="063657"/>
          <w:sz w:val="22"/>
          <w:szCs w:val="22"/>
          <w:lang w:eastAsia="nl-NL"/>
        </w:rPr>
      </w:pPr>
      <w:r w:rsidRPr="00F7171F">
        <w:rPr>
          <w:rFonts w:eastAsia="Times New Roman" w:cstheme="minorHAnsi"/>
          <w:b/>
          <w:bCs/>
          <w:color w:val="063657"/>
          <w:sz w:val="22"/>
          <w:szCs w:val="22"/>
          <w:lang w:eastAsia="nl-NL"/>
        </w:rPr>
        <w:t>Mentale functies</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Executieve functies maken het mogelijk om mentaal met ideeën te spelen; de tijd nemen om na te denken alvorens te handelen; nieuwe, onverwachte uitdagingen aangaan; weerstand bieden aan verleidingen; en gefocust te blijven.</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Kern-</w:t>
      </w:r>
      <w:proofErr w:type="spellStart"/>
      <w:r w:rsidRPr="00F7171F">
        <w:rPr>
          <w:rFonts w:eastAsia="Times New Roman" w:cstheme="minorHAnsi"/>
          <w:color w:val="2A2A2A"/>
          <w:sz w:val="22"/>
          <w:szCs w:val="22"/>
          <w:lang w:eastAsia="nl-NL"/>
        </w:rPr>
        <w:t>EF's</w:t>
      </w:r>
      <w:proofErr w:type="spellEnd"/>
      <w:r w:rsidRPr="00F7171F">
        <w:rPr>
          <w:rFonts w:eastAsia="Times New Roman" w:cstheme="minorHAnsi"/>
          <w:color w:val="2A2A2A"/>
          <w:sz w:val="22"/>
          <w:szCs w:val="22"/>
          <w:lang w:eastAsia="nl-NL"/>
        </w:rPr>
        <w:t xml:space="preserve"> zijn:</w:t>
      </w:r>
    </w:p>
    <w:p w:rsidR="00F7171F" w:rsidRPr="00F7171F" w:rsidRDefault="00F7171F" w:rsidP="00F7171F">
      <w:pPr>
        <w:numPr>
          <w:ilvl w:val="0"/>
          <w:numId w:val="4"/>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reactie-inhibitie: zelfcontrole-weerstand bieden aan verleidingen en weerstand bieden aan impulsief werken</w:t>
      </w:r>
    </w:p>
    <w:p w:rsidR="00F7171F" w:rsidRPr="00F7171F" w:rsidRDefault="00F7171F" w:rsidP="00F7171F">
      <w:pPr>
        <w:numPr>
          <w:ilvl w:val="0"/>
          <w:numId w:val="4"/>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interferentiecontrole: selectieve aandacht en cognitieve remming</w:t>
      </w:r>
    </w:p>
    <w:p w:rsidR="00F7171F" w:rsidRPr="00F7171F" w:rsidRDefault="00F7171F" w:rsidP="00F7171F">
      <w:pPr>
        <w:numPr>
          <w:ilvl w:val="0"/>
          <w:numId w:val="4"/>
        </w:num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werkgeheugen en cognitieve flexibiliteit: inclusief creatief denken "</w:t>
      </w:r>
      <w:proofErr w:type="spellStart"/>
      <w:r w:rsidRPr="00F7171F">
        <w:rPr>
          <w:rFonts w:eastAsia="Times New Roman" w:cstheme="minorHAnsi"/>
          <w:color w:val="2A2A2A"/>
          <w:sz w:val="22"/>
          <w:szCs w:val="22"/>
          <w:lang w:eastAsia="nl-NL"/>
        </w:rPr>
        <w:t>outside</w:t>
      </w:r>
      <w:proofErr w:type="spellEnd"/>
      <w:r w:rsidRPr="00F7171F">
        <w:rPr>
          <w:rFonts w:eastAsia="Times New Roman" w:cstheme="minorHAnsi"/>
          <w:color w:val="2A2A2A"/>
          <w:sz w:val="22"/>
          <w:szCs w:val="22"/>
          <w:lang w:eastAsia="nl-NL"/>
        </w:rPr>
        <w:t xml:space="preserve"> </w:t>
      </w:r>
      <w:proofErr w:type="spellStart"/>
      <w:r w:rsidRPr="00F7171F">
        <w:rPr>
          <w:rFonts w:eastAsia="Times New Roman" w:cstheme="minorHAnsi"/>
          <w:color w:val="2A2A2A"/>
          <w:sz w:val="22"/>
          <w:szCs w:val="22"/>
          <w:lang w:eastAsia="nl-NL"/>
        </w:rPr>
        <w:t>the</w:t>
      </w:r>
      <w:proofErr w:type="spellEnd"/>
      <w:r w:rsidRPr="00F7171F">
        <w:rPr>
          <w:rFonts w:eastAsia="Times New Roman" w:cstheme="minorHAnsi"/>
          <w:color w:val="2A2A2A"/>
          <w:sz w:val="22"/>
          <w:szCs w:val="22"/>
          <w:lang w:eastAsia="nl-NL"/>
        </w:rPr>
        <w:t xml:space="preserve"> box", alles zien van verschillende perspectieven, en zich snel en flexibel aan te passen aan veranderde omstandigheden</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Sleutelwoorden bij executieve functies zijn: cognitieve controle, zelfregulering, creativiteit, aandacht, redeneren, werkgeheugen, vloeiende intelligentie, remmende controle, taakomschakeling, mentale flexibiliteit</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xml:space="preserve">Omdat executieve functies essentieel zijn voor academische prestaties, moet een samenleving die wil dat haar studenten uitblinken, serieus nemen dat de verschillende delen van de mens fundamenteel met elkaar in verband staan. Als emotionele, sociale of fysieke behoeften worden genegeerd, werken die onvervulde behoeften tegen </w:t>
      </w:r>
      <w:proofErr w:type="spellStart"/>
      <w:r w:rsidRPr="00F7171F">
        <w:rPr>
          <w:rFonts w:eastAsia="Times New Roman" w:cstheme="minorHAnsi"/>
          <w:color w:val="2A2A2A"/>
          <w:sz w:val="22"/>
          <w:szCs w:val="22"/>
          <w:lang w:eastAsia="nl-NL"/>
        </w:rPr>
        <w:t>goede's</w:t>
      </w:r>
      <w:proofErr w:type="spellEnd"/>
      <w:r w:rsidRPr="00F7171F">
        <w:rPr>
          <w:rFonts w:eastAsia="Times New Roman" w:cstheme="minorHAnsi"/>
          <w:color w:val="2A2A2A"/>
          <w:sz w:val="22"/>
          <w:szCs w:val="22"/>
          <w:lang w:eastAsia="nl-NL"/>
        </w:rPr>
        <w:t> executieve functies en dus tegen academische excellentie.</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xml:space="preserve">Executieve functies zijn </w:t>
      </w:r>
      <w:proofErr w:type="spellStart"/>
      <w:r w:rsidRPr="00F7171F">
        <w:rPr>
          <w:rFonts w:eastAsia="Times New Roman" w:cstheme="minorHAnsi"/>
          <w:color w:val="2A2A2A"/>
          <w:sz w:val="22"/>
          <w:szCs w:val="22"/>
          <w:lang w:eastAsia="nl-NL"/>
        </w:rPr>
        <w:t>trainbaar</w:t>
      </w:r>
      <w:proofErr w:type="spellEnd"/>
      <w:r w:rsidRPr="00F7171F">
        <w:rPr>
          <w:rFonts w:eastAsia="Times New Roman" w:cstheme="minorHAnsi"/>
          <w:color w:val="2A2A2A"/>
          <w:sz w:val="22"/>
          <w:szCs w:val="22"/>
          <w:lang w:eastAsia="nl-NL"/>
        </w:rPr>
        <w:t xml:space="preserve"> en kunnen op elke leeftijd worden verbeterd - waarschijnlijk door veel verschillende benaderingen.</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Het is niet altijd gunstig om executieve functies bewust uit te oefenen. Soms denk je na over wat je doet en probeer je top-down controle uit te oefenen, maar dat blokkeert juist optimale prestaties.</w:t>
      </w:r>
    </w:p>
    <w:p w:rsidR="00F7171F" w:rsidRPr="00F7171F" w:rsidRDefault="00F7171F" w:rsidP="00F7171F">
      <w:pPr>
        <w:shd w:val="clear" w:color="auto" w:fill="FFFFFF"/>
        <w:spacing w:before="100" w:beforeAutospacing="1" w:after="100" w:afterAutospacing="1" w:line="270" w:lineRule="atLeast"/>
        <w:outlineLvl w:val="1"/>
        <w:rPr>
          <w:rFonts w:eastAsia="Times New Roman" w:cstheme="minorHAnsi"/>
          <w:b/>
          <w:bCs/>
          <w:color w:val="063657"/>
          <w:sz w:val="22"/>
          <w:szCs w:val="22"/>
          <w:lang w:eastAsia="nl-NL"/>
        </w:rPr>
      </w:pPr>
      <w:r w:rsidRPr="00F7171F">
        <w:rPr>
          <w:rFonts w:eastAsia="Times New Roman" w:cstheme="minorHAnsi"/>
          <w:b/>
          <w:bCs/>
          <w:color w:val="063657"/>
          <w:sz w:val="22"/>
          <w:szCs w:val="22"/>
          <w:lang w:eastAsia="nl-NL"/>
        </w:rPr>
        <w:t>Vloeibare intelligentie</w:t>
      </w:r>
    </w:p>
    <w:p w:rsidR="00F7171F" w:rsidRPr="00F7171F" w:rsidRDefault="00F7171F" w:rsidP="00F7171F">
      <w:pPr>
        <w:shd w:val="clear" w:color="auto" w:fill="FFFFFF"/>
        <w:spacing w:after="0"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Wat gewoonlijk 'vloeibare intelligentie' wordt genoemd, is de redeneer- en probleemoplossende component van executieve functies. Deze uitvoerende functies kunnen worden verbeterd door training en oefening.</w:t>
      </w:r>
    </w:p>
    <w:p w:rsidR="00F7171F" w:rsidRDefault="00F7171F">
      <w:pPr>
        <w:rPr>
          <w:rFonts w:eastAsia="Times New Roman" w:cstheme="minorHAnsi"/>
          <w:b/>
          <w:bCs/>
          <w:color w:val="063657"/>
          <w:sz w:val="22"/>
          <w:szCs w:val="22"/>
          <w:lang w:eastAsia="nl-NL"/>
        </w:rPr>
      </w:pPr>
      <w:r>
        <w:rPr>
          <w:rFonts w:eastAsia="Times New Roman" w:cstheme="minorHAnsi"/>
          <w:b/>
          <w:bCs/>
          <w:color w:val="063657"/>
          <w:sz w:val="22"/>
          <w:szCs w:val="22"/>
          <w:lang w:eastAsia="nl-NL"/>
        </w:rPr>
        <w:br w:type="page"/>
      </w:r>
    </w:p>
    <w:p w:rsidR="00F7171F" w:rsidRPr="00F7171F" w:rsidRDefault="00F7171F" w:rsidP="00F7171F">
      <w:pPr>
        <w:shd w:val="clear" w:color="auto" w:fill="FFFFFF"/>
        <w:spacing w:before="100" w:beforeAutospacing="1" w:after="100" w:afterAutospacing="1" w:line="270" w:lineRule="atLeast"/>
        <w:outlineLvl w:val="1"/>
        <w:rPr>
          <w:rFonts w:eastAsia="Times New Roman" w:cstheme="minorHAnsi"/>
          <w:b/>
          <w:bCs/>
          <w:color w:val="063657"/>
          <w:sz w:val="22"/>
          <w:szCs w:val="22"/>
          <w:lang w:eastAsia="nl-NL"/>
        </w:rPr>
      </w:pPr>
      <w:r w:rsidRPr="00F7171F">
        <w:rPr>
          <w:rFonts w:eastAsia="Times New Roman" w:cstheme="minorHAnsi"/>
          <w:b/>
          <w:bCs/>
          <w:color w:val="063657"/>
          <w:sz w:val="22"/>
          <w:szCs w:val="22"/>
          <w:lang w:eastAsia="nl-NL"/>
        </w:rPr>
        <w:lastRenderedPageBreak/>
        <w:t>Belang van executieve functies</w:t>
      </w:r>
    </w:p>
    <w:p w:rsidR="00F7171F" w:rsidRPr="00F7171F" w:rsidRDefault="00F7171F" w:rsidP="00F7171F">
      <w:pPr>
        <w:shd w:val="clear" w:color="auto" w:fill="FFFFFF"/>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Executieve functies zijn belangrijk voor bijna elk aspect van het leven. (Bron: </w:t>
      </w:r>
      <w:hyperlink r:id="rId7" w:tgtFrame="_blank" w:history="1">
        <w:r w:rsidRPr="00F7171F">
          <w:rPr>
            <w:rFonts w:eastAsia="Times New Roman" w:cstheme="minorHAnsi"/>
            <w:color w:val="2A2A2A"/>
            <w:sz w:val="22"/>
            <w:szCs w:val="22"/>
            <w:u w:val="single"/>
            <w:lang w:eastAsia="nl-NL"/>
          </w:rPr>
          <w:t>NCBI</w:t>
        </w:r>
      </w:hyperlink>
      <w:r w:rsidRPr="00F7171F">
        <w:rPr>
          <w:rFonts w:eastAsia="Times New Roman" w:cstheme="minorHAnsi"/>
          <w:color w:val="2A2A2A"/>
          <w:sz w:val="22"/>
          <w:szCs w:val="22"/>
          <w:lang w:eastAsia="nl-NL"/>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347"/>
        <w:gridCol w:w="4454"/>
        <w:gridCol w:w="3271"/>
      </w:tblGrid>
      <w:tr w:rsidR="00F7171F" w:rsidRPr="00F7171F" w:rsidTr="00F7171F">
        <w:trPr>
          <w:trHeight w:val="704"/>
          <w:tblHeader/>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jc w:val="center"/>
              <w:rPr>
                <w:rFonts w:eastAsia="Times New Roman" w:cstheme="minorHAnsi"/>
                <w:b/>
                <w:bCs/>
                <w:color w:val="2A2A2A"/>
                <w:sz w:val="22"/>
                <w:szCs w:val="22"/>
                <w:lang w:eastAsia="nl-NL"/>
              </w:rPr>
            </w:pPr>
            <w:r w:rsidRPr="00F7171F">
              <w:rPr>
                <w:rFonts w:eastAsia="Times New Roman" w:cstheme="minorHAnsi"/>
                <w:b/>
                <w:bCs/>
                <w:color w:val="2A2A2A"/>
                <w:sz w:val="22"/>
                <w:szCs w:val="22"/>
                <w:lang w:eastAsia="nl-NL"/>
              </w:rPr>
              <w:t>Aspecten van het leven</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b/>
                <w:bCs/>
                <w:color w:val="2A2A2A"/>
                <w:sz w:val="22"/>
                <w:szCs w:val="22"/>
                <w:lang w:eastAsia="nl-NL"/>
              </w:rPr>
            </w:pPr>
            <w:r w:rsidRPr="00F7171F">
              <w:rPr>
                <w:rFonts w:eastAsia="Times New Roman" w:cstheme="minorHAnsi"/>
                <w:b/>
                <w:bCs/>
                <w:color w:val="2A2A2A"/>
                <w:sz w:val="22"/>
                <w:szCs w:val="22"/>
                <w:lang w:eastAsia="nl-NL"/>
              </w:rPr>
              <w:t>De manieren waarop executieve functies relevant zijn voor dat aspect van het leven</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jc w:val="center"/>
              <w:rPr>
                <w:rFonts w:eastAsia="Times New Roman" w:cstheme="minorHAnsi"/>
                <w:b/>
                <w:bCs/>
                <w:color w:val="2A2A2A"/>
                <w:sz w:val="22"/>
                <w:szCs w:val="22"/>
                <w:lang w:eastAsia="nl-NL"/>
              </w:rPr>
            </w:pPr>
            <w:r w:rsidRPr="00F7171F">
              <w:rPr>
                <w:rFonts w:eastAsia="Times New Roman" w:cstheme="minorHAnsi"/>
                <w:b/>
                <w:bCs/>
                <w:color w:val="2A2A2A"/>
                <w:sz w:val="22"/>
                <w:szCs w:val="22"/>
                <w:lang w:eastAsia="nl-NL"/>
              </w:rPr>
              <w:t>Referenties</w:t>
            </w:r>
          </w:p>
        </w:tc>
      </w:tr>
      <w:tr w:rsidR="00F7171F" w:rsidRPr="00F7171F" w:rsidTr="00F7171F">
        <w:trPr>
          <w:trHeight w:val="3407"/>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Mentale gezondheid</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Executieve functies zijn aangetast bij veel psychische stoornissen, waaronder:</w:t>
            </w:r>
          </w:p>
          <w:p w:rsidR="00F7171F" w:rsidRPr="00F7171F" w:rsidRDefault="00F7171F" w:rsidP="00F7171F">
            <w:pPr>
              <w:pStyle w:val="Lijstalinea"/>
              <w:numPr>
                <w:ilvl w:val="0"/>
                <w:numId w:val="7"/>
              </w:num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Verslavingen</w:t>
            </w:r>
          </w:p>
          <w:p w:rsidR="00F7171F" w:rsidRPr="00F7171F" w:rsidRDefault="00F7171F" w:rsidP="00F7171F">
            <w:pPr>
              <w:pStyle w:val="Lijstalinea"/>
              <w:numPr>
                <w:ilvl w:val="0"/>
                <w:numId w:val="7"/>
              </w:num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 xml:space="preserve">Attention deficit </w:t>
            </w:r>
            <w:proofErr w:type="spellStart"/>
            <w:r w:rsidRPr="00F7171F">
              <w:rPr>
                <w:rFonts w:eastAsia="Times New Roman" w:cstheme="minorHAnsi"/>
                <w:color w:val="2A2A2A"/>
                <w:sz w:val="22"/>
                <w:szCs w:val="22"/>
                <w:lang w:eastAsia="nl-NL"/>
              </w:rPr>
              <w:t>hyperactivity</w:t>
            </w:r>
            <w:proofErr w:type="spellEnd"/>
            <w:r w:rsidRPr="00F7171F">
              <w:rPr>
                <w:rFonts w:eastAsia="Times New Roman" w:cstheme="minorHAnsi"/>
                <w:color w:val="2A2A2A"/>
                <w:sz w:val="22"/>
                <w:szCs w:val="22"/>
                <w:lang w:eastAsia="nl-NL"/>
              </w:rPr>
              <w:t xml:space="preserve"> (ADHD)</w:t>
            </w:r>
          </w:p>
          <w:p w:rsidR="00F7171F" w:rsidRPr="00F7171F" w:rsidRDefault="00F7171F" w:rsidP="00F7171F">
            <w:pPr>
              <w:pStyle w:val="Lijstalinea"/>
              <w:numPr>
                <w:ilvl w:val="0"/>
                <w:numId w:val="7"/>
              </w:num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Gedragsstoornis</w:t>
            </w:r>
          </w:p>
          <w:p w:rsidR="00F7171F" w:rsidRPr="00F7171F" w:rsidRDefault="00F7171F" w:rsidP="00F7171F">
            <w:pPr>
              <w:pStyle w:val="Lijstalinea"/>
              <w:numPr>
                <w:ilvl w:val="0"/>
                <w:numId w:val="7"/>
              </w:num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Depressie</w:t>
            </w:r>
          </w:p>
          <w:p w:rsidR="00F7171F" w:rsidRPr="00F7171F" w:rsidRDefault="00F7171F" w:rsidP="00F7171F">
            <w:pPr>
              <w:pStyle w:val="Lijstalinea"/>
              <w:numPr>
                <w:ilvl w:val="0"/>
                <w:numId w:val="7"/>
              </w:num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Obsessieve compulsieve stoornis (OCD)</w:t>
            </w:r>
          </w:p>
          <w:p w:rsidR="00F7171F" w:rsidRPr="00F7171F" w:rsidRDefault="00F7171F" w:rsidP="00F7171F">
            <w:pPr>
              <w:pStyle w:val="Lijstalinea"/>
              <w:numPr>
                <w:ilvl w:val="0"/>
                <w:numId w:val="7"/>
              </w:num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Schizofrenie</w:t>
            </w:r>
          </w:p>
        </w:tc>
        <w:tc>
          <w:tcPr>
            <w:tcW w:w="0" w:type="auto"/>
            <w:shd w:val="clear" w:color="auto" w:fill="FFFFFF"/>
            <w:hideMark/>
          </w:tcPr>
          <w:p w:rsidR="00F7171F" w:rsidRPr="00F7171F" w:rsidRDefault="00F7171F" w:rsidP="00F7171F">
            <w:pPr>
              <w:spacing w:after="0" w:line="240" w:lineRule="auto"/>
              <w:rPr>
                <w:rFonts w:eastAsia="Times New Roman" w:cstheme="minorHAnsi"/>
                <w:color w:val="2A2A2A"/>
                <w:sz w:val="22"/>
                <w:szCs w:val="22"/>
                <w:lang w:eastAsia="nl-NL"/>
              </w:rPr>
            </w:pPr>
          </w:p>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hyperlink r:id="rId8" w:anchor="R15" w:history="1">
              <w:proofErr w:type="spellStart"/>
              <w:r w:rsidRPr="00F7171F">
                <w:rPr>
                  <w:rFonts w:eastAsia="Times New Roman" w:cstheme="minorHAnsi"/>
                  <w:color w:val="2A2A2A"/>
                  <w:sz w:val="22"/>
                  <w:szCs w:val="22"/>
                  <w:u w:val="single"/>
                  <w:lang w:eastAsia="nl-NL"/>
                </w:rPr>
                <w:t>Baler</w:t>
              </w:r>
              <w:proofErr w:type="spellEnd"/>
              <w:r w:rsidRPr="00F7171F">
                <w:rPr>
                  <w:rFonts w:eastAsia="Times New Roman" w:cstheme="minorHAnsi"/>
                  <w:color w:val="2A2A2A"/>
                  <w:sz w:val="22"/>
                  <w:szCs w:val="22"/>
                  <w:u w:val="single"/>
                  <w:lang w:eastAsia="nl-NL"/>
                </w:rPr>
                <w:t xml:space="preserve"> &amp; </w:t>
              </w:r>
              <w:proofErr w:type="spellStart"/>
              <w:r w:rsidRPr="00F7171F">
                <w:rPr>
                  <w:rFonts w:eastAsia="Times New Roman" w:cstheme="minorHAnsi"/>
                  <w:color w:val="2A2A2A"/>
                  <w:sz w:val="22"/>
                  <w:szCs w:val="22"/>
                  <w:u w:val="single"/>
                  <w:lang w:eastAsia="nl-NL"/>
                </w:rPr>
                <w:t>Volkow</w:t>
              </w:r>
              <w:proofErr w:type="spellEnd"/>
              <w:r w:rsidRPr="00F7171F">
                <w:rPr>
                  <w:rFonts w:eastAsia="Times New Roman" w:cstheme="minorHAnsi"/>
                  <w:color w:val="2A2A2A"/>
                  <w:sz w:val="22"/>
                  <w:szCs w:val="22"/>
                  <w:u w:val="single"/>
                  <w:lang w:eastAsia="nl-NL"/>
                </w:rPr>
                <w:t xml:space="preserve"> 2006</w:t>
              </w:r>
            </w:hyperlink>
            <w:r>
              <w:rPr>
                <w:rFonts w:eastAsia="Times New Roman" w:cstheme="minorHAnsi"/>
                <w:color w:val="2A2A2A"/>
                <w:sz w:val="22"/>
                <w:szCs w:val="22"/>
                <w:lang w:eastAsia="nl-NL"/>
              </w:rPr>
              <w:t xml:space="preserve">. </w:t>
            </w:r>
            <w:hyperlink r:id="rId9" w:anchor="R75" w:history="1">
              <w:proofErr w:type="spellStart"/>
              <w:r w:rsidRPr="00F7171F">
                <w:rPr>
                  <w:rFonts w:eastAsia="Times New Roman" w:cstheme="minorHAnsi"/>
                  <w:color w:val="2A2A2A"/>
                  <w:sz w:val="22"/>
                  <w:szCs w:val="22"/>
                  <w:u w:val="single"/>
                  <w:lang w:eastAsia="nl-NL"/>
                </w:rPr>
                <w:t>Diamond</w:t>
              </w:r>
              <w:proofErr w:type="spellEnd"/>
              <w:r w:rsidRPr="00F7171F">
                <w:rPr>
                  <w:rFonts w:eastAsia="Times New Roman" w:cstheme="minorHAnsi"/>
                  <w:color w:val="2A2A2A"/>
                  <w:sz w:val="22"/>
                  <w:szCs w:val="22"/>
                  <w:u w:val="single"/>
                  <w:lang w:eastAsia="nl-NL"/>
                </w:rPr>
                <w:t xml:space="preserve"> 2005</w:t>
              </w:r>
            </w:hyperlink>
            <w:r w:rsidRPr="00F7171F">
              <w:rPr>
                <w:rFonts w:eastAsia="Times New Roman" w:cstheme="minorHAnsi"/>
                <w:color w:val="2A2A2A"/>
                <w:sz w:val="22"/>
                <w:szCs w:val="22"/>
                <w:lang w:eastAsia="nl-NL"/>
              </w:rPr>
              <w:t>, </w:t>
            </w:r>
            <w:hyperlink r:id="rId10" w:anchor="R169" w:history="1">
              <w:r w:rsidRPr="00F7171F">
                <w:rPr>
                  <w:rFonts w:eastAsia="Times New Roman" w:cstheme="minorHAnsi"/>
                  <w:color w:val="2A2A2A"/>
                  <w:sz w:val="22"/>
                  <w:szCs w:val="22"/>
                  <w:u w:val="single"/>
                  <w:lang w:eastAsia="nl-NL"/>
                </w:rPr>
                <w:t xml:space="preserve">Lui &amp; </w:t>
              </w:r>
              <w:proofErr w:type="spellStart"/>
              <w:r w:rsidRPr="00F7171F">
                <w:rPr>
                  <w:rFonts w:eastAsia="Times New Roman" w:cstheme="minorHAnsi"/>
                  <w:color w:val="2A2A2A"/>
                  <w:sz w:val="22"/>
                  <w:szCs w:val="22"/>
                  <w:u w:val="single"/>
                  <w:lang w:eastAsia="nl-NL"/>
                </w:rPr>
                <w:t>Tannock</w:t>
              </w:r>
              <w:proofErr w:type="spellEnd"/>
              <w:r w:rsidRPr="00F7171F">
                <w:rPr>
                  <w:rFonts w:eastAsia="Times New Roman" w:cstheme="minorHAnsi"/>
                  <w:color w:val="2A2A2A"/>
                  <w:sz w:val="22"/>
                  <w:szCs w:val="22"/>
                  <w:u w:val="single"/>
                  <w:lang w:eastAsia="nl-NL"/>
                </w:rPr>
                <w:t xml:space="preserve"> 2007</w:t>
              </w:r>
            </w:hyperlink>
            <w:r>
              <w:rPr>
                <w:rFonts w:eastAsia="Times New Roman" w:cstheme="minorHAnsi"/>
                <w:color w:val="2A2A2A"/>
                <w:sz w:val="22"/>
                <w:szCs w:val="22"/>
                <w:lang w:eastAsia="nl-NL"/>
              </w:rPr>
              <w:t xml:space="preserve">, </w:t>
            </w:r>
            <w:hyperlink r:id="rId11" w:anchor="R100" w:history="1">
              <w:proofErr w:type="spellStart"/>
              <w:r w:rsidRPr="00F7171F">
                <w:rPr>
                  <w:rFonts w:eastAsia="Times New Roman" w:cstheme="minorHAnsi"/>
                  <w:color w:val="2A2A2A"/>
                  <w:sz w:val="22"/>
                  <w:szCs w:val="22"/>
                  <w:u w:val="single"/>
                  <w:lang w:eastAsia="nl-NL"/>
                </w:rPr>
                <w:t>Fairchild</w:t>
              </w:r>
              <w:proofErr w:type="spellEnd"/>
              <w:r w:rsidRPr="00F7171F">
                <w:rPr>
                  <w:rFonts w:eastAsia="Times New Roman" w:cstheme="minorHAnsi"/>
                  <w:color w:val="2A2A2A"/>
                  <w:sz w:val="22"/>
                  <w:szCs w:val="22"/>
                  <w:u w:val="single"/>
                  <w:lang w:eastAsia="nl-NL"/>
                </w:rPr>
                <w:t xml:space="preserve"> et al. 2009</w:t>
              </w:r>
            </w:hyperlink>
            <w:r>
              <w:rPr>
                <w:rFonts w:eastAsia="Times New Roman" w:cstheme="minorHAnsi"/>
                <w:color w:val="2A2A2A"/>
                <w:sz w:val="22"/>
                <w:szCs w:val="22"/>
                <w:lang w:eastAsia="nl-NL"/>
              </w:rPr>
              <w:t xml:space="preserve">, </w:t>
            </w:r>
            <w:hyperlink r:id="rId12" w:anchor="R255" w:history="1">
              <w:r w:rsidRPr="00F7171F">
                <w:rPr>
                  <w:rFonts w:eastAsia="Times New Roman" w:cstheme="minorHAnsi"/>
                  <w:color w:val="2A2A2A"/>
                  <w:sz w:val="22"/>
                  <w:szCs w:val="22"/>
                  <w:u w:val="single"/>
                  <w:lang w:eastAsia="nl-NL"/>
                </w:rPr>
                <w:t>Taylor-</w:t>
              </w:r>
              <w:proofErr w:type="spellStart"/>
              <w:r w:rsidRPr="00F7171F">
                <w:rPr>
                  <w:rFonts w:eastAsia="Times New Roman" w:cstheme="minorHAnsi"/>
                  <w:color w:val="2A2A2A"/>
                  <w:sz w:val="22"/>
                  <w:szCs w:val="22"/>
                  <w:u w:val="single"/>
                  <w:lang w:eastAsia="nl-NL"/>
                </w:rPr>
                <w:t>Tavares</w:t>
              </w:r>
              <w:proofErr w:type="spellEnd"/>
              <w:r w:rsidRPr="00F7171F">
                <w:rPr>
                  <w:rFonts w:eastAsia="Times New Roman" w:cstheme="minorHAnsi"/>
                  <w:color w:val="2A2A2A"/>
                  <w:sz w:val="22"/>
                  <w:szCs w:val="22"/>
                  <w:u w:val="single"/>
                  <w:lang w:eastAsia="nl-NL"/>
                </w:rPr>
                <w:t xml:space="preserve"> et al. 2007</w:t>
              </w:r>
            </w:hyperlink>
            <w:r>
              <w:rPr>
                <w:rFonts w:eastAsia="Times New Roman" w:cstheme="minorHAnsi"/>
                <w:color w:val="2A2A2A"/>
                <w:sz w:val="22"/>
                <w:szCs w:val="22"/>
                <w:lang w:eastAsia="nl-NL"/>
              </w:rPr>
              <w:t xml:space="preserve">, </w:t>
            </w:r>
            <w:hyperlink r:id="rId13" w:anchor="R214" w:history="1">
              <w:proofErr w:type="spellStart"/>
              <w:r w:rsidRPr="00F7171F">
                <w:rPr>
                  <w:rFonts w:eastAsia="Times New Roman" w:cstheme="minorHAnsi"/>
                  <w:color w:val="2A2A2A"/>
                  <w:sz w:val="22"/>
                  <w:szCs w:val="22"/>
                  <w:u w:val="single"/>
                  <w:lang w:eastAsia="nl-NL"/>
                </w:rPr>
                <w:t>Penadés</w:t>
              </w:r>
              <w:proofErr w:type="spellEnd"/>
              <w:r w:rsidRPr="00F7171F">
                <w:rPr>
                  <w:rFonts w:eastAsia="Times New Roman" w:cstheme="minorHAnsi"/>
                  <w:color w:val="2A2A2A"/>
                  <w:sz w:val="22"/>
                  <w:szCs w:val="22"/>
                  <w:u w:val="single"/>
                  <w:lang w:eastAsia="nl-NL"/>
                </w:rPr>
                <w:t xml:space="preserve"> et al. 2007</w:t>
              </w:r>
            </w:hyperlink>
            <w:r>
              <w:rPr>
                <w:rFonts w:eastAsia="Times New Roman" w:cstheme="minorHAnsi"/>
                <w:color w:val="2A2A2A"/>
                <w:sz w:val="22"/>
                <w:szCs w:val="22"/>
                <w:lang w:eastAsia="nl-NL"/>
              </w:rPr>
              <w:t xml:space="preserve">, </w:t>
            </w:r>
            <w:hyperlink r:id="rId14" w:anchor="R17" w:history="1">
              <w:proofErr w:type="spellStart"/>
              <w:r w:rsidRPr="00F7171F">
                <w:rPr>
                  <w:rFonts w:eastAsia="Times New Roman" w:cstheme="minorHAnsi"/>
                  <w:color w:val="2A2A2A"/>
                  <w:sz w:val="22"/>
                  <w:szCs w:val="22"/>
                  <w:u w:val="single"/>
                  <w:lang w:eastAsia="nl-NL"/>
                </w:rPr>
                <w:t>Barch</w:t>
              </w:r>
              <w:proofErr w:type="spellEnd"/>
              <w:r w:rsidRPr="00F7171F">
                <w:rPr>
                  <w:rFonts w:eastAsia="Times New Roman" w:cstheme="minorHAnsi"/>
                  <w:color w:val="2A2A2A"/>
                  <w:sz w:val="22"/>
                  <w:szCs w:val="22"/>
                  <w:u w:val="single"/>
                  <w:lang w:eastAsia="nl-NL"/>
                </w:rPr>
                <w:t xml:space="preserve"> 2005</w:t>
              </w:r>
            </w:hyperlink>
          </w:p>
        </w:tc>
      </w:tr>
      <w:tr w:rsidR="00F7171F" w:rsidRPr="00F7171F" w:rsidTr="00F7171F">
        <w:trPr>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Fysieke gezondheid</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Armere executieve functies worden geassocieerd met obesitas, overmatig eten, middelenmisbruik </w:t>
            </w:r>
            <w:r w:rsidRPr="00F7171F">
              <w:rPr>
                <w:rFonts w:eastAsia="Times New Roman" w:cstheme="minorHAnsi"/>
                <w:color w:val="2A2A2A"/>
                <w:sz w:val="22"/>
                <w:szCs w:val="22"/>
                <w:lang w:eastAsia="nl-NL"/>
              </w:rPr>
              <w:br/>
              <w:t>en slechte therapietrouw</w:t>
            </w:r>
          </w:p>
        </w:tc>
        <w:tc>
          <w:tcPr>
            <w:tcW w:w="0" w:type="auto"/>
            <w:shd w:val="clear" w:color="auto" w:fill="FFFFFF"/>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hyperlink r:id="rId15" w:anchor="R59" w:history="1">
              <w:proofErr w:type="spellStart"/>
              <w:r w:rsidRPr="00F7171F">
                <w:rPr>
                  <w:rFonts w:eastAsia="Times New Roman" w:cstheme="minorHAnsi"/>
                  <w:color w:val="2A2A2A"/>
                  <w:sz w:val="22"/>
                  <w:szCs w:val="22"/>
                  <w:lang w:eastAsia="nl-NL"/>
                </w:rPr>
                <w:t>Crescioni</w:t>
              </w:r>
              <w:proofErr w:type="spellEnd"/>
              <w:r w:rsidRPr="00F7171F">
                <w:rPr>
                  <w:rFonts w:eastAsia="Times New Roman" w:cstheme="minorHAnsi"/>
                  <w:color w:val="2A2A2A"/>
                  <w:sz w:val="22"/>
                  <w:szCs w:val="22"/>
                  <w:lang w:eastAsia="nl-NL"/>
                </w:rPr>
                <w:t xml:space="preserve"> et al. 2011</w:t>
              </w:r>
            </w:hyperlink>
            <w:r w:rsidRPr="00F7171F">
              <w:rPr>
                <w:rFonts w:eastAsia="Times New Roman" w:cstheme="minorHAnsi"/>
                <w:color w:val="2A2A2A"/>
                <w:sz w:val="22"/>
                <w:szCs w:val="22"/>
                <w:lang w:eastAsia="nl-NL"/>
              </w:rPr>
              <w:t>, </w:t>
            </w:r>
            <w:hyperlink r:id="rId16" w:anchor="R185" w:history="1">
              <w:r w:rsidRPr="00F7171F">
                <w:rPr>
                  <w:rFonts w:eastAsia="Times New Roman" w:cstheme="minorHAnsi"/>
                  <w:color w:val="2A2A2A"/>
                  <w:sz w:val="22"/>
                  <w:szCs w:val="22"/>
                  <w:lang w:eastAsia="nl-NL"/>
                </w:rPr>
                <w:t>Miller et al. 2011</w:t>
              </w:r>
            </w:hyperlink>
            <w:r w:rsidRPr="00F7171F">
              <w:rPr>
                <w:rFonts w:eastAsia="Times New Roman" w:cstheme="minorHAnsi"/>
                <w:color w:val="2A2A2A"/>
                <w:sz w:val="22"/>
                <w:szCs w:val="22"/>
                <w:lang w:eastAsia="nl-NL"/>
              </w:rPr>
              <w:t>, </w:t>
            </w:r>
            <w:r w:rsidRPr="00F7171F">
              <w:rPr>
                <w:rFonts w:eastAsia="Times New Roman" w:cstheme="minorHAnsi"/>
                <w:color w:val="2A2A2A"/>
                <w:sz w:val="22"/>
                <w:szCs w:val="22"/>
                <w:lang w:eastAsia="nl-NL"/>
              </w:rPr>
              <w:br/>
            </w:r>
            <w:hyperlink r:id="rId17" w:anchor="R231" w:history="1">
              <w:proofErr w:type="spellStart"/>
              <w:r w:rsidRPr="00F7171F">
                <w:rPr>
                  <w:rFonts w:eastAsia="Times New Roman" w:cstheme="minorHAnsi"/>
                  <w:color w:val="2A2A2A"/>
                  <w:sz w:val="22"/>
                  <w:szCs w:val="22"/>
                  <w:lang w:eastAsia="nl-NL"/>
                </w:rPr>
                <w:t>Riggs</w:t>
              </w:r>
              <w:proofErr w:type="spellEnd"/>
              <w:r w:rsidRPr="00F7171F">
                <w:rPr>
                  <w:rFonts w:eastAsia="Times New Roman" w:cstheme="minorHAnsi"/>
                  <w:color w:val="2A2A2A"/>
                  <w:sz w:val="22"/>
                  <w:szCs w:val="22"/>
                  <w:lang w:eastAsia="nl-NL"/>
                </w:rPr>
                <w:t xml:space="preserve"> et al. 2010</w:t>
              </w:r>
            </w:hyperlink>
          </w:p>
        </w:tc>
      </w:tr>
      <w:tr w:rsidR="00F7171F" w:rsidRPr="00F7171F" w:rsidTr="00F7171F">
        <w:trPr>
          <w:trHeight w:val="780"/>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Kwaliteit van het leven</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Mensen met betere executieve functies genieten van een betere kwaliteit van leven</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hyperlink r:id="rId18" w:anchor="R33" w:history="1">
              <w:r w:rsidRPr="00F7171F">
                <w:rPr>
                  <w:rFonts w:eastAsia="Times New Roman" w:cstheme="minorHAnsi"/>
                  <w:color w:val="2A2A2A"/>
                  <w:sz w:val="22"/>
                  <w:szCs w:val="22"/>
                  <w:lang w:eastAsia="nl-NL"/>
                </w:rPr>
                <w:t>Brown &amp; Landgraf 2010</w:t>
              </w:r>
            </w:hyperlink>
            <w:r w:rsidRPr="00F7171F">
              <w:rPr>
                <w:rFonts w:eastAsia="Times New Roman" w:cstheme="minorHAnsi"/>
                <w:color w:val="2A2A2A"/>
                <w:sz w:val="22"/>
                <w:szCs w:val="22"/>
                <w:lang w:eastAsia="nl-NL"/>
              </w:rPr>
              <w:t>, </w:t>
            </w:r>
            <w:hyperlink r:id="rId19" w:anchor="R66" w:history="1">
              <w:r w:rsidRPr="00F7171F">
                <w:rPr>
                  <w:rFonts w:eastAsia="Times New Roman" w:cstheme="minorHAnsi"/>
                  <w:color w:val="2A2A2A"/>
                  <w:sz w:val="22"/>
                  <w:szCs w:val="22"/>
                  <w:lang w:eastAsia="nl-NL"/>
                </w:rPr>
                <w:t>Davis et al. 2010</w:t>
              </w:r>
            </w:hyperlink>
          </w:p>
        </w:tc>
      </w:tr>
      <w:tr w:rsidR="00F7171F" w:rsidRPr="00F7171F" w:rsidTr="00F7171F">
        <w:trPr>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School gerelateerd</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Executieve functies zijn belangrijker voor schoolbereidheid dan IQ of instapniveau of wiskunde</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val="en-US" w:eastAsia="nl-NL"/>
              </w:rPr>
            </w:pPr>
            <w:hyperlink r:id="rId20" w:anchor="R28" w:history="1">
              <w:r w:rsidRPr="00F7171F">
                <w:rPr>
                  <w:rFonts w:eastAsia="Times New Roman" w:cstheme="minorHAnsi"/>
                  <w:color w:val="2A2A2A"/>
                  <w:sz w:val="22"/>
                  <w:szCs w:val="22"/>
                  <w:lang w:val="en-US" w:eastAsia="nl-NL"/>
                </w:rPr>
                <w:t xml:space="preserve">Blair &amp; </w:t>
              </w:r>
              <w:proofErr w:type="spellStart"/>
              <w:r w:rsidRPr="00F7171F">
                <w:rPr>
                  <w:rFonts w:eastAsia="Times New Roman" w:cstheme="minorHAnsi"/>
                  <w:color w:val="2A2A2A"/>
                  <w:sz w:val="22"/>
                  <w:szCs w:val="22"/>
                  <w:lang w:val="en-US" w:eastAsia="nl-NL"/>
                </w:rPr>
                <w:t>Razza</w:t>
              </w:r>
              <w:proofErr w:type="spellEnd"/>
              <w:r w:rsidRPr="00F7171F">
                <w:rPr>
                  <w:rFonts w:eastAsia="Times New Roman" w:cstheme="minorHAnsi"/>
                  <w:color w:val="2A2A2A"/>
                  <w:sz w:val="22"/>
                  <w:szCs w:val="22"/>
                  <w:lang w:val="en-US" w:eastAsia="nl-NL"/>
                </w:rPr>
                <w:t xml:space="preserve"> 2007</w:t>
              </w:r>
            </w:hyperlink>
            <w:r w:rsidRPr="00F7171F">
              <w:rPr>
                <w:rFonts w:eastAsia="Times New Roman" w:cstheme="minorHAnsi"/>
                <w:color w:val="2A2A2A"/>
                <w:sz w:val="22"/>
                <w:szCs w:val="22"/>
                <w:lang w:val="en-US" w:eastAsia="nl-NL"/>
              </w:rPr>
              <w:t>, </w:t>
            </w:r>
            <w:hyperlink r:id="rId21" w:anchor="R196" w:history="1">
              <w:r w:rsidRPr="00F7171F">
                <w:rPr>
                  <w:rFonts w:eastAsia="Times New Roman" w:cstheme="minorHAnsi"/>
                  <w:color w:val="2A2A2A"/>
                  <w:sz w:val="22"/>
                  <w:szCs w:val="22"/>
                  <w:lang w:val="en-US" w:eastAsia="nl-NL"/>
                </w:rPr>
                <w:t>Morrison et al. 2010</w:t>
              </w:r>
            </w:hyperlink>
          </w:p>
        </w:tc>
      </w:tr>
      <w:tr w:rsidR="00F7171F" w:rsidRPr="00F7171F" w:rsidTr="00F7171F">
        <w:trPr>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Schoolsucces</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Executieve functies voorspellen zowel wiskunde als leesvaardigheid gedurende de schooljaren</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hyperlink r:id="rId22" w:anchor="R30" w:history="1">
              <w:proofErr w:type="spellStart"/>
              <w:r w:rsidRPr="00F7171F">
                <w:rPr>
                  <w:rFonts w:eastAsia="Times New Roman" w:cstheme="minorHAnsi"/>
                  <w:color w:val="2A2A2A"/>
                  <w:sz w:val="22"/>
                  <w:szCs w:val="22"/>
                  <w:lang w:eastAsia="nl-NL"/>
                </w:rPr>
                <w:t>Borella</w:t>
              </w:r>
              <w:proofErr w:type="spellEnd"/>
              <w:r w:rsidRPr="00F7171F">
                <w:rPr>
                  <w:rFonts w:eastAsia="Times New Roman" w:cstheme="minorHAnsi"/>
                  <w:color w:val="2A2A2A"/>
                  <w:sz w:val="22"/>
                  <w:szCs w:val="22"/>
                  <w:lang w:eastAsia="nl-NL"/>
                </w:rPr>
                <w:t xml:space="preserve"> et al. 2010</w:t>
              </w:r>
            </w:hyperlink>
            <w:r w:rsidRPr="00F7171F">
              <w:rPr>
                <w:rFonts w:eastAsia="Times New Roman" w:cstheme="minorHAnsi"/>
                <w:color w:val="2A2A2A"/>
                <w:sz w:val="22"/>
                <w:szCs w:val="22"/>
                <w:lang w:eastAsia="nl-NL"/>
              </w:rPr>
              <w:t>, </w:t>
            </w:r>
            <w:hyperlink r:id="rId23" w:anchor="R84" w:history="1">
              <w:r w:rsidRPr="00F7171F">
                <w:rPr>
                  <w:rFonts w:eastAsia="Times New Roman" w:cstheme="minorHAnsi"/>
                  <w:color w:val="2A2A2A"/>
                  <w:sz w:val="22"/>
                  <w:szCs w:val="22"/>
                  <w:lang w:eastAsia="nl-NL"/>
                </w:rPr>
                <w:t>Duncan et al. 2007</w:t>
              </w:r>
            </w:hyperlink>
            <w:r w:rsidRPr="00F7171F">
              <w:rPr>
                <w:rFonts w:eastAsia="Times New Roman" w:cstheme="minorHAnsi"/>
                <w:color w:val="2A2A2A"/>
                <w:sz w:val="22"/>
                <w:szCs w:val="22"/>
                <w:lang w:eastAsia="nl-NL"/>
              </w:rPr>
              <w:t>, </w:t>
            </w:r>
            <w:r w:rsidRPr="00F7171F">
              <w:rPr>
                <w:rFonts w:eastAsia="Times New Roman" w:cstheme="minorHAnsi"/>
                <w:color w:val="2A2A2A"/>
                <w:sz w:val="22"/>
                <w:szCs w:val="22"/>
                <w:lang w:eastAsia="nl-NL"/>
              </w:rPr>
              <w:br/>
            </w:r>
            <w:hyperlink r:id="rId24" w:anchor="R114" w:history="1">
              <w:proofErr w:type="spellStart"/>
              <w:r w:rsidRPr="00F7171F">
                <w:rPr>
                  <w:rFonts w:eastAsia="Times New Roman" w:cstheme="minorHAnsi"/>
                  <w:color w:val="2A2A2A"/>
                  <w:sz w:val="22"/>
                  <w:szCs w:val="22"/>
                  <w:lang w:eastAsia="nl-NL"/>
                </w:rPr>
                <w:t>Gathercole</w:t>
              </w:r>
              <w:proofErr w:type="spellEnd"/>
              <w:r w:rsidRPr="00F7171F">
                <w:rPr>
                  <w:rFonts w:eastAsia="Times New Roman" w:cstheme="minorHAnsi"/>
                  <w:color w:val="2A2A2A"/>
                  <w:sz w:val="22"/>
                  <w:szCs w:val="22"/>
                  <w:lang w:eastAsia="nl-NL"/>
                </w:rPr>
                <w:t xml:space="preserve"> et al. 2004</w:t>
              </w:r>
            </w:hyperlink>
          </w:p>
        </w:tc>
      </w:tr>
      <w:tr w:rsidR="00F7171F" w:rsidRPr="00F7171F" w:rsidTr="00F7171F">
        <w:trPr>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Werksucces</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Slechte executieve functies leiden tot een slechte productiviteit en problemen met het vinden en behouden van een baan</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hyperlink r:id="rId25" w:anchor="R12" w:history="1">
              <w:proofErr w:type="spellStart"/>
              <w:r w:rsidRPr="00F7171F">
                <w:rPr>
                  <w:rFonts w:eastAsia="Times New Roman" w:cstheme="minorHAnsi"/>
                  <w:color w:val="2A2A2A"/>
                  <w:sz w:val="22"/>
                  <w:szCs w:val="22"/>
                  <w:lang w:eastAsia="nl-NL"/>
                </w:rPr>
                <w:t>Bailey</w:t>
              </w:r>
              <w:proofErr w:type="spellEnd"/>
              <w:r w:rsidRPr="00F7171F">
                <w:rPr>
                  <w:rFonts w:eastAsia="Times New Roman" w:cstheme="minorHAnsi"/>
                  <w:color w:val="2A2A2A"/>
                  <w:sz w:val="22"/>
                  <w:szCs w:val="22"/>
                  <w:lang w:eastAsia="nl-NL"/>
                </w:rPr>
                <w:t xml:space="preserve"> 2007</w:t>
              </w:r>
            </w:hyperlink>
          </w:p>
        </w:tc>
      </w:tr>
      <w:tr w:rsidR="00F7171F" w:rsidRPr="00F7171F" w:rsidTr="00F7171F">
        <w:trPr>
          <w:trHeight w:val="1141"/>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Huwelijkse harmonie</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Een partner met arme executieve functies kan moeilijker zijn om mee om te gaan, minder betrouwbaar zijn en / of meer geneigd zijn te reageren op een impuls</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hyperlink r:id="rId26" w:anchor="R87" w:history="1">
              <w:proofErr w:type="spellStart"/>
              <w:r w:rsidRPr="00F7171F">
                <w:rPr>
                  <w:rFonts w:eastAsia="Times New Roman" w:cstheme="minorHAnsi"/>
                  <w:color w:val="2A2A2A"/>
                  <w:sz w:val="22"/>
                  <w:szCs w:val="22"/>
                  <w:lang w:eastAsia="nl-NL"/>
                </w:rPr>
                <w:t>Eakin</w:t>
              </w:r>
              <w:proofErr w:type="spellEnd"/>
              <w:r w:rsidRPr="00F7171F">
                <w:rPr>
                  <w:rFonts w:eastAsia="Times New Roman" w:cstheme="minorHAnsi"/>
                  <w:color w:val="2A2A2A"/>
                  <w:sz w:val="22"/>
                  <w:szCs w:val="22"/>
                  <w:lang w:eastAsia="nl-NL"/>
                </w:rPr>
                <w:t xml:space="preserve"> et al. 2004</w:t>
              </w:r>
            </w:hyperlink>
          </w:p>
        </w:tc>
      </w:tr>
      <w:tr w:rsidR="00F7171F" w:rsidRPr="00F7171F" w:rsidTr="00F7171F">
        <w:trPr>
          <w:trHeight w:val="1143"/>
          <w:tblCellSpacing w:w="0" w:type="dxa"/>
        </w:trPr>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b/>
                <w:bCs/>
                <w:color w:val="2A2A2A"/>
                <w:sz w:val="22"/>
                <w:szCs w:val="22"/>
                <w:lang w:eastAsia="nl-NL"/>
              </w:rPr>
              <w:t>Publieke veiligheid</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r w:rsidRPr="00F7171F">
              <w:rPr>
                <w:rFonts w:eastAsia="Times New Roman" w:cstheme="minorHAnsi"/>
                <w:color w:val="2A2A2A"/>
                <w:sz w:val="22"/>
                <w:szCs w:val="22"/>
                <w:lang w:eastAsia="nl-NL"/>
              </w:rPr>
              <w:t>Slechte executieve functies leiden tot sociale problemen (inclusief criminaliteit, roekeloos, gedrag, geweld en emotionele uitbarstingen)</w:t>
            </w:r>
          </w:p>
        </w:tc>
        <w:tc>
          <w:tcPr>
            <w:tcW w:w="0" w:type="auto"/>
            <w:shd w:val="clear" w:color="auto" w:fill="FFFFFF"/>
            <w:vAlign w:val="center"/>
            <w:hideMark/>
          </w:tcPr>
          <w:p w:rsidR="00F7171F" w:rsidRPr="00F7171F" w:rsidRDefault="00F7171F" w:rsidP="00F7171F">
            <w:pPr>
              <w:spacing w:before="100" w:beforeAutospacing="1" w:after="100" w:afterAutospacing="1" w:line="240" w:lineRule="auto"/>
              <w:rPr>
                <w:rFonts w:eastAsia="Times New Roman" w:cstheme="minorHAnsi"/>
                <w:color w:val="2A2A2A"/>
                <w:sz w:val="22"/>
                <w:szCs w:val="22"/>
                <w:lang w:eastAsia="nl-NL"/>
              </w:rPr>
            </w:pPr>
            <w:hyperlink r:id="rId27" w:anchor="R31" w:history="1">
              <w:proofErr w:type="spellStart"/>
              <w:r w:rsidRPr="00F7171F">
                <w:rPr>
                  <w:rFonts w:eastAsia="Times New Roman" w:cstheme="minorHAnsi"/>
                  <w:color w:val="2A2A2A"/>
                  <w:sz w:val="22"/>
                  <w:szCs w:val="22"/>
                  <w:lang w:eastAsia="nl-NL"/>
                </w:rPr>
                <w:t>Broidy</w:t>
              </w:r>
              <w:proofErr w:type="spellEnd"/>
              <w:r w:rsidRPr="00F7171F">
                <w:rPr>
                  <w:rFonts w:eastAsia="Times New Roman" w:cstheme="minorHAnsi"/>
                  <w:color w:val="2A2A2A"/>
                  <w:sz w:val="22"/>
                  <w:szCs w:val="22"/>
                  <w:lang w:eastAsia="nl-NL"/>
                </w:rPr>
                <w:t xml:space="preserve"> et al. 2003</w:t>
              </w:r>
            </w:hyperlink>
            <w:r w:rsidRPr="00F7171F">
              <w:rPr>
                <w:rFonts w:eastAsia="Times New Roman" w:cstheme="minorHAnsi"/>
                <w:color w:val="2A2A2A"/>
                <w:sz w:val="22"/>
                <w:szCs w:val="22"/>
                <w:lang w:eastAsia="nl-NL"/>
              </w:rPr>
              <w:t>, </w:t>
            </w:r>
            <w:proofErr w:type="spellStart"/>
            <w:r w:rsidRPr="00F7171F">
              <w:rPr>
                <w:rFonts w:eastAsia="Times New Roman" w:cstheme="minorHAnsi"/>
                <w:color w:val="2A2A2A"/>
                <w:sz w:val="22"/>
                <w:szCs w:val="22"/>
                <w:lang w:eastAsia="nl-NL"/>
              </w:rPr>
              <w:fldChar w:fldCharType="begin"/>
            </w:r>
            <w:r w:rsidRPr="00F7171F">
              <w:rPr>
                <w:rFonts w:eastAsia="Times New Roman" w:cstheme="minorHAnsi"/>
                <w:color w:val="2A2A2A"/>
                <w:sz w:val="22"/>
                <w:szCs w:val="22"/>
                <w:lang w:eastAsia="nl-NL"/>
              </w:rPr>
              <w:instrText xml:space="preserve"> HYPERLINK "https://www.ncbi.nlm.nih.gov/pmc/articles/PMC4084861/" \l "R68" </w:instrText>
            </w:r>
            <w:r w:rsidRPr="00F7171F">
              <w:rPr>
                <w:rFonts w:eastAsia="Times New Roman" w:cstheme="minorHAnsi"/>
                <w:color w:val="2A2A2A"/>
                <w:sz w:val="22"/>
                <w:szCs w:val="22"/>
                <w:lang w:eastAsia="nl-NL"/>
              </w:rPr>
              <w:fldChar w:fldCharType="separate"/>
            </w:r>
            <w:r w:rsidRPr="00F7171F">
              <w:rPr>
                <w:rFonts w:eastAsia="Times New Roman" w:cstheme="minorHAnsi"/>
                <w:color w:val="2A2A2A"/>
                <w:sz w:val="22"/>
                <w:szCs w:val="22"/>
                <w:lang w:eastAsia="nl-NL"/>
              </w:rPr>
              <w:t>Denson</w:t>
            </w:r>
            <w:proofErr w:type="spellEnd"/>
            <w:r w:rsidRPr="00F7171F">
              <w:rPr>
                <w:rFonts w:eastAsia="Times New Roman" w:cstheme="minorHAnsi"/>
                <w:color w:val="2A2A2A"/>
                <w:sz w:val="22"/>
                <w:szCs w:val="22"/>
                <w:lang w:eastAsia="nl-NL"/>
              </w:rPr>
              <w:t xml:space="preserve"> et al. 2011</w:t>
            </w:r>
            <w:r w:rsidRPr="00F7171F">
              <w:rPr>
                <w:rFonts w:eastAsia="Times New Roman" w:cstheme="minorHAnsi"/>
                <w:color w:val="2A2A2A"/>
                <w:sz w:val="22"/>
                <w:szCs w:val="22"/>
                <w:lang w:eastAsia="nl-NL"/>
              </w:rPr>
              <w:fldChar w:fldCharType="end"/>
            </w:r>
          </w:p>
        </w:tc>
      </w:tr>
    </w:tbl>
    <w:p w:rsidR="00483460" w:rsidRPr="00F7171F" w:rsidRDefault="00483460" w:rsidP="00F7171F">
      <w:pPr>
        <w:rPr>
          <w:rFonts w:cstheme="minorHAnsi"/>
          <w:sz w:val="22"/>
          <w:szCs w:val="22"/>
        </w:rPr>
      </w:pPr>
    </w:p>
    <w:sectPr w:rsidR="00483460" w:rsidRPr="00F71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A3452"/>
    <w:multiLevelType w:val="hybridMultilevel"/>
    <w:tmpl w:val="DD7EB2A2"/>
    <w:lvl w:ilvl="0" w:tplc="2CDA2EBE">
      <w:numFmt w:val="bullet"/>
      <w:lvlText w:val="-"/>
      <w:lvlJc w:val="left"/>
      <w:pPr>
        <w:ind w:left="1080" w:hanging="360"/>
      </w:pPr>
      <w:rPr>
        <w:rFonts w:ascii="Calibri" w:eastAsia="Times New Roman"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ED724EA"/>
    <w:multiLevelType w:val="multilevel"/>
    <w:tmpl w:val="DCD8F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D1D08"/>
    <w:multiLevelType w:val="hybridMultilevel"/>
    <w:tmpl w:val="08EA7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DE0647"/>
    <w:multiLevelType w:val="hybridMultilevel"/>
    <w:tmpl w:val="8540927E"/>
    <w:lvl w:ilvl="0" w:tplc="2CDA2EBE">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E751AF"/>
    <w:multiLevelType w:val="multilevel"/>
    <w:tmpl w:val="E38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17A8D"/>
    <w:multiLevelType w:val="hybridMultilevel"/>
    <w:tmpl w:val="B0AA183E"/>
    <w:lvl w:ilvl="0" w:tplc="2CDA2EBE">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5E47EF1"/>
    <w:multiLevelType w:val="multilevel"/>
    <w:tmpl w:val="59E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302B01"/>
    <w:multiLevelType w:val="multilevel"/>
    <w:tmpl w:val="2466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1F"/>
    <w:rsid w:val="0038497F"/>
    <w:rsid w:val="00483460"/>
    <w:rsid w:val="00B11061"/>
    <w:rsid w:val="00F71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44815-A465-4612-8E44-FEFCC199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7171F"/>
  </w:style>
  <w:style w:type="paragraph" w:styleId="Kop1">
    <w:name w:val="heading 1"/>
    <w:basedOn w:val="Standaard"/>
    <w:next w:val="Standaard"/>
    <w:link w:val="Kop1Char"/>
    <w:uiPriority w:val="9"/>
    <w:qFormat/>
    <w:rsid w:val="00F7171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F7171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semiHidden/>
    <w:unhideWhenUsed/>
    <w:qFormat/>
    <w:rsid w:val="00F7171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semiHidden/>
    <w:unhideWhenUsed/>
    <w:qFormat/>
    <w:rsid w:val="00F7171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F7171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Kop6">
    <w:name w:val="heading 6"/>
    <w:basedOn w:val="Standaard"/>
    <w:next w:val="Standaard"/>
    <w:link w:val="Kop6Char"/>
    <w:uiPriority w:val="9"/>
    <w:semiHidden/>
    <w:unhideWhenUsed/>
    <w:qFormat/>
    <w:rsid w:val="00F7171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F7171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F7171F"/>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F7171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171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F7171F"/>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semiHidden/>
    <w:rsid w:val="00F7171F"/>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semiHidden/>
    <w:rsid w:val="00F7171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F7171F"/>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F7171F"/>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F7171F"/>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F7171F"/>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F7171F"/>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F7171F"/>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F7171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F7171F"/>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F7171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F7171F"/>
    <w:rPr>
      <w:rFonts w:asciiTheme="majorHAnsi" w:eastAsiaTheme="majorEastAsia" w:hAnsiTheme="majorHAnsi" w:cstheme="majorBidi"/>
      <w:sz w:val="24"/>
      <w:szCs w:val="24"/>
    </w:rPr>
  </w:style>
  <w:style w:type="character" w:styleId="Zwaar">
    <w:name w:val="Strong"/>
    <w:basedOn w:val="Standaardalinea-lettertype"/>
    <w:uiPriority w:val="22"/>
    <w:qFormat/>
    <w:rsid w:val="00F7171F"/>
    <w:rPr>
      <w:b/>
      <w:bCs/>
    </w:rPr>
  </w:style>
  <w:style w:type="character" w:styleId="Nadruk">
    <w:name w:val="Emphasis"/>
    <w:basedOn w:val="Standaardalinea-lettertype"/>
    <w:uiPriority w:val="20"/>
    <w:qFormat/>
    <w:rsid w:val="00F7171F"/>
    <w:rPr>
      <w:i/>
      <w:iCs/>
    </w:rPr>
  </w:style>
  <w:style w:type="paragraph" w:styleId="Geenafstand">
    <w:name w:val="No Spacing"/>
    <w:uiPriority w:val="1"/>
    <w:qFormat/>
    <w:rsid w:val="00F7171F"/>
    <w:pPr>
      <w:spacing w:after="0" w:line="240" w:lineRule="auto"/>
    </w:pPr>
  </w:style>
  <w:style w:type="paragraph" w:styleId="Citaat">
    <w:name w:val="Quote"/>
    <w:basedOn w:val="Standaard"/>
    <w:next w:val="Standaard"/>
    <w:link w:val="CitaatChar"/>
    <w:uiPriority w:val="29"/>
    <w:qFormat/>
    <w:rsid w:val="00F7171F"/>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F7171F"/>
    <w:rPr>
      <w:i/>
      <w:iCs/>
      <w:color w:val="404040" w:themeColor="text1" w:themeTint="BF"/>
    </w:rPr>
  </w:style>
  <w:style w:type="paragraph" w:styleId="Duidelijkcitaat">
    <w:name w:val="Intense Quote"/>
    <w:basedOn w:val="Standaard"/>
    <w:next w:val="Standaard"/>
    <w:link w:val="DuidelijkcitaatChar"/>
    <w:uiPriority w:val="30"/>
    <w:qFormat/>
    <w:rsid w:val="00F7171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F7171F"/>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F7171F"/>
    <w:rPr>
      <w:i/>
      <w:iCs/>
      <w:color w:val="404040" w:themeColor="text1" w:themeTint="BF"/>
    </w:rPr>
  </w:style>
  <w:style w:type="character" w:styleId="Intensievebenadrukking">
    <w:name w:val="Intense Emphasis"/>
    <w:basedOn w:val="Standaardalinea-lettertype"/>
    <w:uiPriority w:val="21"/>
    <w:qFormat/>
    <w:rsid w:val="00F7171F"/>
    <w:rPr>
      <w:b/>
      <w:bCs/>
      <w:i/>
      <w:iCs/>
    </w:rPr>
  </w:style>
  <w:style w:type="character" w:styleId="Subtieleverwijzing">
    <w:name w:val="Subtle Reference"/>
    <w:basedOn w:val="Standaardalinea-lettertype"/>
    <w:uiPriority w:val="31"/>
    <w:qFormat/>
    <w:rsid w:val="00F7171F"/>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F7171F"/>
    <w:rPr>
      <w:b/>
      <w:bCs/>
      <w:smallCaps/>
      <w:spacing w:val="5"/>
      <w:u w:val="single"/>
    </w:rPr>
  </w:style>
  <w:style w:type="character" w:styleId="Titelvanboek">
    <w:name w:val="Book Title"/>
    <w:basedOn w:val="Standaardalinea-lettertype"/>
    <w:uiPriority w:val="33"/>
    <w:qFormat/>
    <w:rsid w:val="00F7171F"/>
    <w:rPr>
      <w:b/>
      <w:bCs/>
      <w:smallCaps/>
    </w:rPr>
  </w:style>
  <w:style w:type="paragraph" w:styleId="Kopvaninhoudsopgave">
    <w:name w:val="TOC Heading"/>
    <w:basedOn w:val="Kop1"/>
    <w:next w:val="Standaard"/>
    <w:uiPriority w:val="39"/>
    <w:semiHidden/>
    <w:unhideWhenUsed/>
    <w:qFormat/>
    <w:rsid w:val="00F7171F"/>
    <w:pPr>
      <w:outlineLvl w:val="9"/>
    </w:pPr>
  </w:style>
  <w:style w:type="paragraph" w:styleId="Lijstalinea">
    <w:name w:val="List Paragraph"/>
    <w:basedOn w:val="Standaard"/>
    <w:uiPriority w:val="34"/>
    <w:qFormat/>
    <w:rsid w:val="00F7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395848">
      <w:bodyDiv w:val="1"/>
      <w:marLeft w:val="0"/>
      <w:marRight w:val="0"/>
      <w:marTop w:val="0"/>
      <w:marBottom w:val="0"/>
      <w:divBdr>
        <w:top w:val="none" w:sz="0" w:space="0" w:color="auto"/>
        <w:left w:val="none" w:sz="0" w:space="0" w:color="auto"/>
        <w:bottom w:val="none" w:sz="0" w:space="0" w:color="auto"/>
        <w:right w:val="none" w:sz="0" w:space="0" w:color="auto"/>
      </w:divBdr>
      <w:divsChild>
        <w:div w:id="2090733329">
          <w:marLeft w:val="0"/>
          <w:marRight w:val="0"/>
          <w:marTop w:val="0"/>
          <w:marBottom w:val="0"/>
          <w:divBdr>
            <w:top w:val="none" w:sz="0" w:space="0" w:color="auto"/>
            <w:left w:val="none" w:sz="0" w:space="0" w:color="auto"/>
            <w:bottom w:val="none" w:sz="0" w:space="0" w:color="auto"/>
            <w:right w:val="none" w:sz="0" w:space="0" w:color="auto"/>
          </w:divBdr>
        </w:div>
        <w:div w:id="1531798531">
          <w:marLeft w:val="0"/>
          <w:marRight w:val="0"/>
          <w:marTop w:val="0"/>
          <w:marBottom w:val="0"/>
          <w:divBdr>
            <w:top w:val="none" w:sz="0" w:space="0" w:color="auto"/>
            <w:left w:val="none" w:sz="0" w:space="0" w:color="auto"/>
            <w:bottom w:val="none" w:sz="0" w:space="0" w:color="auto"/>
            <w:right w:val="none" w:sz="0" w:space="0" w:color="auto"/>
          </w:divBdr>
          <w:divsChild>
            <w:div w:id="423764547">
              <w:marLeft w:val="0"/>
              <w:marRight w:val="0"/>
              <w:marTop w:val="0"/>
              <w:marBottom w:val="0"/>
              <w:divBdr>
                <w:top w:val="none" w:sz="0" w:space="0" w:color="auto"/>
                <w:left w:val="none" w:sz="0" w:space="0" w:color="auto"/>
                <w:bottom w:val="none" w:sz="0" w:space="0" w:color="auto"/>
                <w:right w:val="none" w:sz="0" w:space="0" w:color="auto"/>
              </w:divBdr>
            </w:div>
            <w:div w:id="1827891518">
              <w:marLeft w:val="0"/>
              <w:marRight w:val="0"/>
              <w:marTop w:val="0"/>
              <w:marBottom w:val="0"/>
              <w:divBdr>
                <w:top w:val="none" w:sz="0" w:space="0" w:color="auto"/>
                <w:left w:val="none" w:sz="0" w:space="0" w:color="auto"/>
                <w:bottom w:val="none" w:sz="0" w:space="0" w:color="auto"/>
                <w:right w:val="none" w:sz="0" w:space="0" w:color="auto"/>
              </w:divBdr>
            </w:div>
            <w:div w:id="493373942">
              <w:marLeft w:val="0"/>
              <w:marRight w:val="0"/>
              <w:marTop w:val="0"/>
              <w:marBottom w:val="0"/>
              <w:divBdr>
                <w:top w:val="none" w:sz="0" w:space="0" w:color="auto"/>
                <w:left w:val="none" w:sz="0" w:space="0" w:color="auto"/>
                <w:bottom w:val="none" w:sz="0" w:space="0" w:color="auto"/>
                <w:right w:val="none" w:sz="0" w:space="0" w:color="auto"/>
              </w:divBdr>
            </w:div>
            <w:div w:id="1493566256">
              <w:marLeft w:val="0"/>
              <w:marRight w:val="0"/>
              <w:marTop w:val="0"/>
              <w:marBottom w:val="0"/>
              <w:divBdr>
                <w:top w:val="none" w:sz="0" w:space="0" w:color="auto"/>
                <w:left w:val="none" w:sz="0" w:space="0" w:color="auto"/>
                <w:bottom w:val="none" w:sz="0" w:space="0" w:color="auto"/>
                <w:right w:val="none" w:sz="0" w:space="0" w:color="auto"/>
              </w:divBdr>
            </w:div>
          </w:divsChild>
        </w:div>
        <w:div w:id="18161913">
          <w:marLeft w:val="0"/>
          <w:marRight w:val="0"/>
          <w:marTop w:val="0"/>
          <w:marBottom w:val="0"/>
          <w:divBdr>
            <w:top w:val="none" w:sz="0" w:space="0" w:color="auto"/>
            <w:left w:val="none" w:sz="0" w:space="0" w:color="auto"/>
            <w:bottom w:val="none" w:sz="0" w:space="0" w:color="auto"/>
            <w:right w:val="none" w:sz="0" w:space="0" w:color="auto"/>
          </w:divBdr>
        </w:div>
        <w:div w:id="572816852">
          <w:marLeft w:val="0"/>
          <w:marRight w:val="0"/>
          <w:marTop w:val="0"/>
          <w:marBottom w:val="0"/>
          <w:divBdr>
            <w:top w:val="none" w:sz="0" w:space="0" w:color="auto"/>
            <w:left w:val="none" w:sz="0" w:space="0" w:color="auto"/>
            <w:bottom w:val="none" w:sz="0" w:space="0" w:color="auto"/>
            <w:right w:val="none" w:sz="0" w:space="0" w:color="auto"/>
          </w:divBdr>
          <w:divsChild>
            <w:div w:id="1889220500">
              <w:marLeft w:val="0"/>
              <w:marRight w:val="0"/>
              <w:marTop w:val="0"/>
              <w:marBottom w:val="0"/>
              <w:divBdr>
                <w:top w:val="none" w:sz="0" w:space="0" w:color="auto"/>
                <w:left w:val="none" w:sz="0" w:space="0" w:color="auto"/>
                <w:bottom w:val="none" w:sz="0" w:space="0" w:color="auto"/>
                <w:right w:val="none" w:sz="0" w:space="0" w:color="auto"/>
              </w:divBdr>
            </w:div>
            <w:div w:id="2126195464">
              <w:marLeft w:val="0"/>
              <w:marRight w:val="0"/>
              <w:marTop w:val="0"/>
              <w:marBottom w:val="0"/>
              <w:divBdr>
                <w:top w:val="none" w:sz="0" w:space="0" w:color="auto"/>
                <w:left w:val="none" w:sz="0" w:space="0" w:color="auto"/>
                <w:bottom w:val="none" w:sz="0" w:space="0" w:color="auto"/>
                <w:right w:val="none" w:sz="0" w:space="0" w:color="auto"/>
              </w:divBdr>
            </w:div>
            <w:div w:id="2011905685">
              <w:marLeft w:val="0"/>
              <w:marRight w:val="0"/>
              <w:marTop w:val="0"/>
              <w:marBottom w:val="0"/>
              <w:divBdr>
                <w:top w:val="none" w:sz="0" w:space="0" w:color="auto"/>
                <w:left w:val="none" w:sz="0" w:space="0" w:color="auto"/>
                <w:bottom w:val="none" w:sz="0" w:space="0" w:color="auto"/>
                <w:right w:val="none" w:sz="0" w:space="0" w:color="auto"/>
              </w:divBdr>
            </w:div>
            <w:div w:id="263463874">
              <w:marLeft w:val="0"/>
              <w:marRight w:val="0"/>
              <w:marTop w:val="0"/>
              <w:marBottom w:val="0"/>
              <w:divBdr>
                <w:top w:val="none" w:sz="0" w:space="0" w:color="auto"/>
                <w:left w:val="none" w:sz="0" w:space="0" w:color="auto"/>
                <w:bottom w:val="none" w:sz="0" w:space="0" w:color="auto"/>
                <w:right w:val="none" w:sz="0" w:space="0" w:color="auto"/>
              </w:divBdr>
            </w:div>
            <w:div w:id="1466044271">
              <w:marLeft w:val="0"/>
              <w:marRight w:val="0"/>
              <w:marTop w:val="0"/>
              <w:marBottom w:val="0"/>
              <w:divBdr>
                <w:top w:val="none" w:sz="0" w:space="0" w:color="auto"/>
                <w:left w:val="none" w:sz="0" w:space="0" w:color="auto"/>
                <w:bottom w:val="none" w:sz="0" w:space="0" w:color="auto"/>
                <w:right w:val="none" w:sz="0" w:space="0" w:color="auto"/>
              </w:divBdr>
            </w:div>
            <w:div w:id="188568743">
              <w:marLeft w:val="0"/>
              <w:marRight w:val="0"/>
              <w:marTop w:val="0"/>
              <w:marBottom w:val="0"/>
              <w:divBdr>
                <w:top w:val="none" w:sz="0" w:space="0" w:color="auto"/>
                <w:left w:val="none" w:sz="0" w:space="0" w:color="auto"/>
                <w:bottom w:val="none" w:sz="0" w:space="0" w:color="auto"/>
                <w:right w:val="none" w:sz="0" w:space="0" w:color="auto"/>
              </w:divBdr>
              <w:divsChild>
                <w:div w:id="462385670">
                  <w:marLeft w:val="0"/>
                  <w:marRight w:val="0"/>
                  <w:marTop w:val="0"/>
                  <w:marBottom w:val="0"/>
                  <w:divBdr>
                    <w:top w:val="none" w:sz="0" w:space="0" w:color="auto"/>
                    <w:left w:val="none" w:sz="0" w:space="0" w:color="auto"/>
                    <w:bottom w:val="none" w:sz="0" w:space="0" w:color="auto"/>
                    <w:right w:val="none" w:sz="0" w:space="0" w:color="auto"/>
                  </w:divBdr>
                </w:div>
                <w:div w:id="147718551">
                  <w:marLeft w:val="0"/>
                  <w:marRight w:val="0"/>
                  <w:marTop w:val="0"/>
                  <w:marBottom w:val="0"/>
                  <w:divBdr>
                    <w:top w:val="none" w:sz="0" w:space="0" w:color="auto"/>
                    <w:left w:val="none" w:sz="0" w:space="0" w:color="auto"/>
                    <w:bottom w:val="none" w:sz="0" w:space="0" w:color="auto"/>
                    <w:right w:val="none" w:sz="0" w:space="0" w:color="auto"/>
                  </w:divBdr>
                </w:div>
                <w:div w:id="370418762">
                  <w:marLeft w:val="0"/>
                  <w:marRight w:val="0"/>
                  <w:marTop w:val="0"/>
                  <w:marBottom w:val="0"/>
                  <w:divBdr>
                    <w:top w:val="none" w:sz="0" w:space="0" w:color="auto"/>
                    <w:left w:val="none" w:sz="0" w:space="0" w:color="auto"/>
                    <w:bottom w:val="none" w:sz="0" w:space="0" w:color="auto"/>
                    <w:right w:val="none" w:sz="0" w:space="0" w:color="auto"/>
                  </w:divBdr>
                </w:div>
                <w:div w:id="1218200775">
                  <w:marLeft w:val="0"/>
                  <w:marRight w:val="0"/>
                  <w:marTop w:val="0"/>
                  <w:marBottom w:val="0"/>
                  <w:divBdr>
                    <w:top w:val="none" w:sz="0" w:space="0" w:color="auto"/>
                    <w:left w:val="none" w:sz="0" w:space="0" w:color="auto"/>
                    <w:bottom w:val="none" w:sz="0" w:space="0" w:color="auto"/>
                    <w:right w:val="none" w:sz="0" w:space="0" w:color="auto"/>
                  </w:divBdr>
                </w:div>
                <w:div w:id="7243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3345">
          <w:marLeft w:val="0"/>
          <w:marRight w:val="0"/>
          <w:marTop w:val="0"/>
          <w:marBottom w:val="0"/>
          <w:divBdr>
            <w:top w:val="none" w:sz="0" w:space="0" w:color="auto"/>
            <w:left w:val="none" w:sz="0" w:space="0" w:color="auto"/>
            <w:bottom w:val="none" w:sz="0" w:space="0" w:color="auto"/>
            <w:right w:val="none" w:sz="0" w:space="0" w:color="auto"/>
          </w:divBdr>
        </w:div>
        <w:div w:id="2036538174">
          <w:marLeft w:val="0"/>
          <w:marRight w:val="0"/>
          <w:marTop w:val="0"/>
          <w:marBottom w:val="0"/>
          <w:divBdr>
            <w:top w:val="none" w:sz="0" w:space="0" w:color="auto"/>
            <w:left w:val="none" w:sz="0" w:space="0" w:color="auto"/>
            <w:bottom w:val="none" w:sz="0" w:space="0" w:color="auto"/>
            <w:right w:val="none" w:sz="0" w:space="0" w:color="auto"/>
          </w:divBdr>
          <w:divsChild>
            <w:div w:id="1477644087">
              <w:marLeft w:val="0"/>
              <w:marRight w:val="225"/>
              <w:marTop w:val="0"/>
              <w:marBottom w:val="0"/>
              <w:divBdr>
                <w:top w:val="none" w:sz="0" w:space="0" w:color="auto"/>
                <w:left w:val="none" w:sz="0" w:space="0" w:color="auto"/>
                <w:bottom w:val="none" w:sz="0" w:space="0" w:color="auto"/>
                <w:right w:val="none" w:sz="0" w:space="0" w:color="auto"/>
              </w:divBdr>
            </w:div>
            <w:div w:id="803541063">
              <w:marLeft w:val="0"/>
              <w:marRight w:val="0"/>
              <w:marTop w:val="0"/>
              <w:marBottom w:val="0"/>
              <w:divBdr>
                <w:top w:val="none" w:sz="0" w:space="0" w:color="auto"/>
                <w:left w:val="none" w:sz="0" w:space="0" w:color="auto"/>
                <w:bottom w:val="none" w:sz="0" w:space="0" w:color="auto"/>
                <w:right w:val="none" w:sz="0" w:space="0" w:color="auto"/>
              </w:divBdr>
            </w:div>
          </w:divsChild>
        </w:div>
        <w:div w:id="1653563275">
          <w:marLeft w:val="0"/>
          <w:marRight w:val="0"/>
          <w:marTop w:val="0"/>
          <w:marBottom w:val="0"/>
          <w:divBdr>
            <w:top w:val="none" w:sz="0" w:space="0" w:color="auto"/>
            <w:left w:val="none" w:sz="0" w:space="0" w:color="auto"/>
            <w:bottom w:val="none" w:sz="0" w:space="0" w:color="auto"/>
            <w:right w:val="none" w:sz="0" w:space="0" w:color="auto"/>
          </w:divBdr>
          <w:divsChild>
            <w:div w:id="953094307">
              <w:marLeft w:val="0"/>
              <w:marRight w:val="225"/>
              <w:marTop w:val="0"/>
              <w:marBottom w:val="0"/>
              <w:divBdr>
                <w:top w:val="none" w:sz="0" w:space="0" w:color="auto"/>
                <w:left w:val="none" w:sz="0" w:space="0" w:color="auto"/>
                <w:bottom w:val="none" w:sz="0" w:space="0" w:color="auto"/>
                <w:right w:val="none" w:sz="0" w:space="0" w:color="auto"/>
              </w:divBdr>
            </w:div>
            <w:div w:id="1504471003">
              <w:marLeft w:val="0"/>
              <w:marRight w:val="0"/>
              <w:marTop w:val="0"/>
              <w:marBottom w:val="0"/>
              <w:divBdr>
                <w:top w:val="none" w:sz="0" w:space="0" w:color="auto"/>
                <w:left w:val="none" w:sz="0" w:space="0" w:color="auto"/>
                <w:bottom w:val="none" w:sz="0" w:space="0" w:color="auto"/>
                <w:right w:val="none" w:sz="0" w:space="0" w:color="auto"/>
              </w:divBdr>
            </w:div>
          </w:divsChild>
        </w:div>
        <w:div w:id="932201343">
          <w:marLeft w:val="0"/>
          <w:marRight w:val="0"/>
          <w:marTop w:val="0"/>
          <w:marBottom w:val="0"/>
          <w:divBdr>
            <w:top w:val="none" w:sz="0" w:space="0" w:color="auto"/>
            <w:left w:val="none" w:sz="0" w:space="0" w:color="auto"/>
            <w:bottom w:val="none" w:sz="0" w:space="0" w:color="auto"/>
            <w:right w:val="none" w:sz="0" w:space="0" w:color="auto"/>
          </w:divBdr>
          <w:divsChild>
            <w:div w:id="1872912816">
              <w:marLeft w:val="0"/>
              <w:marRight w:val="225"/>
              <w:marTop w:val="0"/>
              <w:marBottom w:val="0"/>
              <w:divBdr>
                <w:top w:val="none" w:sz="0" w:space="0" w:color="auto"/>
                <w:left w:val="none" w:sz="0" w:space="0" w:color="auto"/>
                <w:bottom w:val="none" w:sz="0" w:space="0" w:color="auto"/>
                <w:right w:val="none" w:sz="0" w:space="0" w:color="auto"/>
              </w:divBdr>
            </w:div>
            <w:div w:id="9010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084861/" TargetMode="External"/><Relationship Id="rId13" Type="http://schemas.openxmlformats.org/officeDocument/2006/relationships/hyperlink" Target="https://www.ncbi.nlm.nih.gov/pmc/articles/PMC4084861/" TargetMode="External"/><Relationship Id="rId18" Type="http://schemas.openxmlformats.org/officeDocument/2006/relationships/hyperlink" Target="https://www.ncbi.nlm.nih.gov/pmc/articles/PMC4084861/" TargetMode="External"/><Relationship Id="rId26" Type="http://schemas.openxmlformats.org/officeDocument/2006/relationships/hyperlink" Target="https://www.ncbi.nlm.nih.gov/pmc/articles/PMC4084861/" TargetMode="External"/><Relationship Id="rId3" Type="http://schemas.openxmlformats.org/officeDocument/2006/relationships/settings" Target="settings.xml"/><Relationship Id="rId21" Type="http://schemas.openxmlformats.org/officeDocument/2006/relationships/hyperlink" Target="https://www.ncbi.nlm.nih.gov/pmc/articles/PMC4084861/" TargetMode="External"/><Relationship Id="rId7" Type="http://schemas.openxmlformats.org/officeDocument/2006/relationships/hyperlink" Target="https://www.ncbi.nlm.nih.gov/pmc/articles/PMC4084861/" TargetMode="External"/><Relationship Id="rId12" Type="http://schemas.openxmlformats.org/officeDocument/2006/relationships/hyperlink" Target="https://www.ncbi.nlm.nih.gov/pmc/articles/PMC4084861/" TargetMode="External"/><Relationship Id="rId17" Type="http://schemas.openxmlformats.org/officeDocument/2006/relationships/hyperlink" Target="https://www.ncbi.nlm.nih.gov/pmc/articles/PMC4084861/" TargetMode="External"/><Relationship Id="rId25" Type="http://schemas.openxmlformats.org/officeDocument/2006/relationships/hyperlink" Target="https://www.ncbi.nlm.nih.gov/pmc/articles/PMC4084861/" TargetMode="External"/><Relationship Id="rId2" Type="http://schemas.openxmlformats.org/officeDocument/2006/relationships/styles" Target="styles.xml"/><Relationship Id="rId16" Type="http://schemas.openxmlformats.org/officeDocument/2006/relationships/hyperlink" Target="https://www.ncbi.nlm.nih.gov/pmc/articles/PMC4084861/" TargetMode="External"/><Relationship Id="rId20" Type="http://schemas.openxmlformats.org/officeDocument/2006/relationships/hyperlink" Target="https://www.ncbi.nlm.nih.gov/pmc/articles/PMC408486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rtner.bol.com/click/click?p=2&amp;t=url&amp;s=42196&amp;f=TXL&amp;url=https%3A%2F%2Fwww.bol.com%2Fnl%2Fp%2Fik2-de-beste-versie-van-jezelf%2F9200000034981586%2F&amp;name=IK2%20De%20beste%20versie%20van%20jezelf%2C%20Margriet%20Sitskoorn" TargetMode="External"/><Relationship Id="rId11" Type="http://schemas.openxmlformats.org/officeDocument/2006/relationships/hyperlink" Target="https://www.ncbi.nlm.nih.gov/pmc/articles/PMC4084861/" TargetMode="External"/><Relationship Id="rId24" Type="http://schemas.openxmlformats.org/officeDocument/2006/relationships/hyperlink" Target="https://www.ncbi.nlm.nih.gov/pmc/articles/PMC4084861/" TargetMode="External"/><Relationship Id="rId32" Type="http://schemas.openxmlformats.org/officeDocument/2006/relationships/customXml" Target="../customXml/item3.xml"/><Relationship Id="rId5" Type="http://schemas.openxmlformats.org/officeDocument/2006/relationships/hyperlink" Target="https://partner.bol.com/click/click?p=2&amp;t=url&amp;s=42196&amp;f=TXL&amp;url=https%3A%2F%2Fwww.bol.com%2Fnl%2Fp%2Fik2-de-beste-versie-van-jezelf%2F9200000034981586%2F&amp;name=IK2%20De%20beste%20versie%20van%20jezelf%2C%20Margriet%20Sitskoorn" TargetMode="External"/><Relationship Id="rId15" Type="http://schemas.openxmlformats.org/officeDocument/2006/relationships/hyperlink" Target="https://www.ncbi.nlm.nih.gov/pmc/articles/PMC4084861/" TargetMode="External"/><Relationship Id="rId23" Type="http://schemas.openxmlformats.org/officeDocument/2006/relationships/hyperlink" Target="https://www.ncbi.nlm.nih.gov/pmc/articles/PMC4084861/" TargetMode="External"/><Relationship Id="rId28" Type="http://schemas.openxmlformats.org/officeDocument/2006/relationships/fontTable" Target="fontTable.xml"/><Relationship Id="rId10" Type="http://schemas.openxmlformats.org/officeDocument/2006/relationships/hyperlink" Target="https://www.ncbi.nlm.nih.gov/pmc/articles/PMC4084861/" TargetMode="External"/><Relationship Id="rId19" Type="http://schemas.openxmlformats.org/officeDocument/2006/relationships/hyperlink" Target="https://www.ncbi.nlm.nih.gov/pmc/articles/PMC4084861/" TargetMode="External"/><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ncbi.nlm.nih.gov/pmc/articles/PMC4084861/" TargetMode="External"/><Relationship Id="rId14" Type="http://schemas.openxmlformats.org/officeDocument/2006/relationships/hyperlink" Target="https://www.ncbi.nlm.nih.gov/pmc/articles/PMC4084861/" TargetMode="External"/><Relationship Id="rId22" Type="http://schemas.openxmlformats.org/officeDocument/2006/relationships/hyperlink" Target="https://www.ncbi.nlm.nih.gov/pmc/articles/PMC4084861/" TargetMode="External"/><Relationship Id="rId27" Type="http://schemas.openxmlformats.org/officeDocument/2006/relationships/hyperlink" Target="https://www.ncbi.nlm.nih.gov/pmc/articles/PMC4084861/" TargetMode="External"/><Relationship Id="rId30"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DEFCEE-589E-4287-8A44-F5004EF9A09F}"/>
</file>

<file path=customXml/itemProps2.xml><?xml version="1.0" encoding="utf-8"?>
<ds:datastoreItem xmlns:ds="http://schemas.openxmlformats.org/officeDocument/2006/customXml" ds:itemID="{46CED07A-AB1A-4A7A-87F3-02B246B5939E}"/>
</file>

<file path=customXml/itemProps3.xml><?xml version="1.0" encoding="utf-8"?>
<ds:datastoreItem xmlns:ds="http://schemas.openxmlformats.org/officeDocument/2006/customXml" ds:itemID="{9B266A7A-AB92-42B1-B6E6-F910942DF8F9}"/>
</file>

<file path=docProps/app.xml><?xml version="1.0" encoding="utf-8"?>
<Properties xmlns="http://schemas.openxmlformats.org/officeDocument/2006/extended-properties" xmlns:vt="http://schemas.openxmlformats.org/officeDocument/2006/docPropsVTypes">
  <Template>Normal</Template>
  <TotalTime>0</TotalTime>
  <Pages>3</Pages>
  <Words>1227</Words>
  <Characters>6750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dc:creator>
  <cp:keywords/>
  <dc:description/>
  <cp:lastModifiedBy>Ilse</cp:lastModifiedBy>
  <cp:revision>2</cp:revision>
  <dcterms:created xsi:type="dcterms:W3CDTF">2021-03-19T13:45:00Z</dcterms:created>
  <dcterms:modified xsi:type="dcterms:W3CDTF">2021-03-19T13:45:00Z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