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3D" w:rsidRPr="00CD0AA9" w:rsidRDefault="00D0294F" w:rsidP="005C493D">
      <w:pPr>
        <w:rPr>
          <w:rFonts w:ascii="Calibri Light" w:eastAsia="Osaka" w:hAnsi="Calibri Light"/>
          <w:b/>
          <w:color w:val="4F81BD" w:themeColor="accent1"/>
          <w:sz w:val="32"/>
          <w:szCs w:val="32"/>
        </w:rPr>
      </w:pPr>
      <w:r w:rsidRPr="00CD0AA9">
        <w:rPr>
          <w:rFonts w:ascii="Calibri Light" w:eastAsia="Osaka" w:hAnsi="Calibri Light"/>
          <w:b/>
          <w:noProof/>
          <w:color w:val="4F81BD" w:themeColor="accent1"/>
          <w:sz w:val="32"/>
          <w:szCs w:val="32"/>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181100" cy="5905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90550"/>
                    </a:xfrm>
                    <a:prstGeom prst="rect">
                      <a:avLst/>
                    </a:prstGeom>
                    <a:noFill/>
                  </pic:spPr>
                </pic:pic>
              </a:graphicData>
            </a:graphic>
            <wp14:sizeRelH relativeFrom="page">
              <wp14:pctWidth>0</wp14:pctWidth>
            </wp14:sizeRelH>
            <wp14:sizeRelV relativeFrom="page">
              <wp14:pctHeight>0</wp14:pctHeight>
            </wp14:sizeRelV>
          </wp:anchor>
        </w:drawing>
      </w:r>
      <w:r w:rsidR="005C493D" w:rsidRPr="00CD0AA9">
        <w:rPr>
          <w:rFonts w:ascii="Calibri Light" w:eastAsia="Osaka" w:hAnsi="Calibri Light"/>
          <w:b/>
          <w:color w:val="4F81BD" w:themeColor="accent1"/>
          <w:sz w:val="32"/>
          <w:szCs w:val="32"/>
        </w:rPr>
        <w:t>Beoordelen</w:t>
      </w:r>
    </w:p>
    <w:p w:rsidR="005C493D" w:rsidRDefault="005C493D" w:rsidP="005C493D">
      <w:pPr>
        <w:rPr>
          <w:rFonts w:eastAsia="Osaka" w:cs="Arial"/>
          <w:b/>
          <w:szCs w:val="18"/>
        </w:rPr>
      </w:pPr>
    </w:p>
    <w:p w:rsidR="005C493D" w:rsidRPr="00D0294F" w:rsidRDefault="005C493D" w:rsidP="005C493D">
      <w:pPr>
        <w:rPr>
          <w:rFonts w:ascii="Calibri Light" w:hAnsi="Calibri Light"/>
          <w:b/>
          <w:color w:val="4F81BD" w:themeColor="accent1"/>
          <w:sz w:val="28"/>
          <w:szCs w:val="28"/>
        </w:rPr>
      </w:pPr>
      <w:bookmarkStart w:id="0" w:name="_Toc278554410"/>
      <w:bookmarkStart w:id="1" w:name="_Toc282077557"/>
      <w:bookmarkStart w:id="2" w:name="_Toc282077659"/>
      <w:bookmarkStart w:id="3" w:name="_Toc282077763"/>
      <w:bookmarkStart w:id="4" w:name="_Toc282077794"/>
      <w:r w:rsidRPr="00D0294F">
        <w:rPr>
          <w:rFonts w:ascii="Calibri Light" w:eastAsia="Osaka" w:hAnsi="Calibri Light"/>
          <w:b/>
          <w:color w:val="4F81BD" w:themeColor="accent1"/>
          <w:sz w:val="28"/>
          <w:szCs w:val="28"/>
        </w:rPr>
        <w:t>Waartoe en wat beoordelen?</w:t>
      </w:r>
      <w:bookmarkEnd w:id="0"/>
      <w:bookmarkEnd w:id="1"/>
      <w:bookmarkEnd w:id="2"/>
      <w:bookmarkEnd w:id="3"/>
      <w:bookmarkEnd w:id="4"/>
    </w:p>
    <w:p w:rsidR="005C493D" w:rsidRPr="00D0294F" w:rsidRDefault="005C493D" w:rsidP="005C493D">
      <w:pPr>
        <w:rPr>
          <w:rFonts w:asciiTheme="minorHAnsi" w:eastAsia="Osaka" w:hAnsiTheme="minorHAnsi" w:cs="Arial"/>
          <w:b/>
          <w:sz w:val="22"/>
          <w:szCs w:val="22"/>
        </w:rPr>
      </w:pPr>
      <w:r w:rsidRPr="00D0294F">
        <w:rPr>
          <w:rFonts w:asciiTheme="minorHAnsi" w:eastAsia="Osaka" w:hAnsiTheme="minorHAnsi" w:cs="Arial"/>
          <w:sz w:val="22"/>
          <w:szCs w:val="22"/>
        </w:rPr>
        <w:t xml:space="preserve">Geen onderwijs zonder beoordeling of afsluiting. Leerlingen ter afronding van een les(senreeks) beoordelen op hun geleverde werk/prestaties, geeft het benodigde inzicht om: </w:t>
      </w:r>
    </w:p>
    <w:p w:rsidR="005C493D" w:rsidRPr="00D0294F" w:rsidRDefault="005C493D" w:rsidP="005C493D">
      <w:pPr>
        <w:numPr>
          <w:ilvl w:val="0"/>
          <w:numId w:val="1"/>
        </w:numPr>
        <w:rPr>
          <w:rFonts w:asciiTheme="minorHAnsi" w:eastAsia="Osaka" w:hAnsiTheme="minorHAnsi" w:cs="Arial"/>
          <w:b/>
          <w:sz w:val="22"/>
          <w:szCs w:val="22"/>
        </w:rPr>
      </w:pPr>
      <w:r w:rsidRPr="00D0294F">
        <w:rPr>
          <w:rFonts w:asciiTheme="minorHAnsi" w:eastAsia="Osaka" w:hAnsiTheme="minorHAnsi" w:cs="Arial"/>
          <w:sz w:val="22"/>
          <w:szCs w:val="22"/>
        </w:rPr>
        <w:t>de leerling, zijn ouders, vak- of teamcollega's, of vervolgonderwijs actuele informatie te geven over wat de leerling kent en kan;</w:t>
      </w:r>
    </w:p>
    <w:p w:rsidR="005C493D" w:rsidRPr="00D0294F" w:rsidRDefault="005C493D" w:rsidP="005C493D">
      <w:pPr>
        <w:numPr>
          <w:ilvl w:val="0"/>
          <w:numId w:val="1"/>
        </w:numPr>
        <w:rPr>
          <w:rFonts w:asciiTheme="minorHAnsi" w:eastAsia="Osaka" w:hAnsiTheme="minorHAnsi" w:cs="Arial"/>
          <w:b/>
          <w:sz w:val="22"/>
          <w:szCs w:val="22"/>
        </w:rPr>
      </w:pPr>
      <w:r w:rsidRPr="00D0294F">
        <w:rPr>
          <w:rFonts w:asciiTheme="minorHAnsi" w:eastAsia="Osaka" w:hAnsiTheme="minorHAnsi" w:cs="Arial"/>
          <w:sz w:val="22"/>
          <w:szCs w:val="22"/>
        </w:rPr>
        <w:t>het geconstateerde beheersingsniveau te kunnen bijsturen;</w:t>
      </w:r>
    </w:p>
    <w:p w:rsidR="005C493D" w:rsidRPr="00D0294F" w:rsidRDefault="005C493D" w:rsidP="005C493D">
      <w:pPr>
        <w:numPr>
          <w:ilvl w:val="0"/>
          <w:numId w:val="1"/>
        </w:numPr>
        <w:rPr>
          <w:rFonts w:asciiTheme="minorHAnsi" w:eastAsia="Osaka" w:hAnsiTheme="minorHAnsi" w:cs="Arial"/>
          <w:b/>
          <w:sz w:val="22"/>
          <w:szCs w:val="22"/>
        </w:rPr>
      </w:pPr>
      <w:r w:rsidRPr="00D0294F">
        <w:rPr>
          <w:rFonts w:asciiTheme="minorHAnsi" w:eastAsia="Osaka" w:hAnsiTheme="minorHAnsi" w:cs="Arial"/>
          <w:sz w:val="22"/>
          <w:szCs w:val="22"/>
        </w:rPr>
        <w:t xml:space="preserve">op basis van het geconstateerde beheersingsniveau te kunnen determineren of selecteren. </w:t>
      </w:r>
    </w:p>
    <w:p w:rsidR="005C493D" w:rsidRPr="00D0294F" w:rsidRDefault="005C493D" w:rsidP="005C493D">
      <w:pPr>
        <w:rPr>
          <w:rFonts w:asciiTheme="minorHAnsi" w:eastAsia="Osaka" w:hAnsiTheme="minorHAnsi" w:cs="Arial"/>
          <w:sz w:val="22"/>
          <w:szCs w:val="22"/>
        </w:rPr>
      </w:pPr>
    </w:p>
    <w:p w:rsidR="005C493D" w:rsidRPr="00D0294F" w:rsidRDefault="005C493D" w:rsidP="005C493D">
      <w:pPr>
        <w:rPr>
          <w:rFonts w:asciiTheme="minorHAnsi" w:eastAsia="Osaka" w:hAnsiTheme="minorHAnsi" w:cs="Arial"/>
          <w:sz w:val="22"/>
          <w:szCs w:val="22"/>
        </w:rPr>
      </w:pPr>
      <w:r w:rsidRPr="00D0294F">
        <w:rPr>
          <w:rFonts w:asciiTheme="minorHAnsi" w:eastAsia="Osaka" w:hAnsiTheme="minorHAnsi" w:cs="Arial"/>
          <w:sz w:val="22"/>
          <w:szCs w:val="22"/>
        </w:rPr>
        <w:t>Om dit inzicht te verkrijgen in het beheersingsniveau van de leerling, kunnen diverse leerlingprestaties kritisch worden bekeken, zoals:</w:t>
      </w:r>
    </w:p>
    <w:p w:rsidR="005C493D" w:rsidRPr="00D0294F" w:rsidRDefault="005C493D" w:rsidP="005C493D">
      <w:pPr>
        <w:numPr>
          <w:ilvl w:val="0"/>
          <w:numId w:val="3"/>
        </w:numPr>
        <w:rPr>
          <w:rFonts w:asciiTheme="minorHAnsi" w:hAnsiTheme="minorHAnsi" w:cs="Arial"/>
          <w:sz w:val="22"/>
          <w:szCs w:val="22"/>
        </w:rPr>
      </w:pPr>
      <w:r w:rsidRPr="00D0294F">
        <w:rPr>
          <w:rFonts w:asciiTheme="minorHAnsi" w:hAnsiTheme="minorHAnsi" w:cs="Arial"/>
          <w:sz w:val="22"/>
          <w:szCs w:val="22"/>
        </w:rPr>
        <w:t>een product (bijvoorbeeld een werkstuk, een ontwerp, een kunstwerk of een presentatie) dat de leerling heeft gemaakt, of een prestatie die hij heeft geleverd (een meting verrichten, een turnoefening uitvoeren, een bijdrage leveren aan een discussie, een evenement organiseren of een minionderneming runnen);</w:t>
      </w:r>
    </w:p>
    <w:p w:rsidR="005C493D" w:rsidRPr="00D0294F" w:rsidRDefault="005C493D" w:rsidP="005C493D">
      <w:pPr>
        <w:numPr>
          <w:ilvl w:val="0"/>
          <w:numId w:val="3"/>
        </w:numPr>
        <w:rPr>
          <w:rFonts w:asciiTheme="minorHAnsi" w:hAnsiTheme="minorHAnsi" w:cs="Arial"/>
          <w:sz w:val="22"/>
          <w:szCs w:val="22"/>
        </w:rPr>
      </w:pPr>
      <w:r w:rsidRPr="00D0294F">
        <w:rPr>
          <w:rFonts w:asciiTheme="minorHAnsi" w:hAnsiTheme="minorHAnsi" w:cs="Arial"/>
          <w:sz w:val="22"/>
          <w:szCs w:val="22"/>
        </w:rPr>
        <w:t>het leer- en werkproces waarmee de leerling tot zijn product of prestatie is gekomen;</w:t>
      </w:r>
    </w:p>
    <w:p w:rsidR="005C493D" w:rsidRPr="00D0294F" w:rsidRDefault="005C493D" w:rsidP="005C493D">
      <w:pPr>
        <w:numPr>
          <w:ilvl w:val="0"/>
          <w:numId w:val="3"/>
        </w:numPr>
        <w:rPr>
          <w:rFonts w:asciiTheme="minorHAnsi" w:hAnsiTheme="minorHAnsi" w:cs="Arial"/>
          <w:sz w:val="22"/>
          <w:szCs w:val="22"/>
        </w:rPr>
      </w:pPr>
      <w:r w:rsidRPr="00D0294F">
        <w:rPr>
          <w:rFonts w:asciiTheme="minorHAnsi" w:hAnsiTheme="minorHAnsi" w:cs="Arial"/>
          <w:sz w:val="22"/>
          <w:szCs w:val="22"/>
        </w:rPr>
        <w:t>de kennis die de leerling (re)produceert, bijvoorbeeld in een toets;</w:t>
      </w:r>
    </w:p>
    <w:p w:rsidR="005C493D" w:rsidRPr="00D0294F" w:rsidRDefault="005C493D" w:rsidP="005C493D">
      <w:pPr>
        <w:numPr>
          <w:ilvl w:val="0"/>
          <w:numId w:val="2"/>
        </w:numPr>
        <w:rPr>
          <w:rFonts w:asciiTheme="minorHAnsi" w:hAnsiTheme="minorHAnsi" w:cs="Arial"/>
          <w:sz w:val="22"/>
          <w:szCs w:val="22"/>
        </w:rPr>
      </w:pPr>
      <w:r w:rsidRPr="00D0294F">
        <w:rPr>
          <w:rFonts w:asciiTheme="minorHAnsi" w:hAnsiTheme="minorHAnsi" w:cs="Arial"/>
          <w:sz w:val="22"/>
          <w:szCs w:val="22"/>
        </w:rPr>
        <w:t>de vak- en algemene vaardigheden die de leerling laat zien;</w:t>
      </w:r>
    </w:p>
    <w:p w:rsidR="005C493D" w:rsidRPr="00D0294F" w:rsidRDefault="005C493D" w:rsidP="005C493D">
      <w:pPr>
        <w:numPr>
          <w:ilvl w:val="0"/>
          <w:numId w:val="2"/>
        </w:numPr>
        <w:rPr>
          <w:rFonts w:asciiTheme="minorHAnsi" w:hAnsiTheme="minorHAnsi" w:cs="Arial"/>
          <w:sz w:val="22"/>
          <w:szCs w:val="22"/>
        </w:rPr>
      </w:pPr>
      <w:r w:rsidRPr="00D0294F">
        <w:rPr>
          <w:rFonts w:asciiTheme="minorHAnsi" w:hAnsiTheme="minorHAnsi" w:cs="Arial"/>
          <w:sz w:val="22"/>
          <w:szCs w:val="22"/>
        </w:rPr>
        <w:t>de houding waar de leerling in bepaalde situaties blijk van geeft.</w:t>
      </w:r>
    </w:p>
    <w:p w:rsidR="005C493D" w:rsidRPr="00D0294F" w:rsidRDefault="005C493D" w:rsidP="005C493D">
      <w:pPr>
        <w:rPr>
          <w:rFonts w:asciiTheme="minorHAnsi" w:hAnsiTheme="minorHAnsi" w:cs="Arial"/>
          <w:sz w:val="22"/>
          <w:szCs w:val="22"/>
        </w:rPr>
      </w:pPr>
    </w:p>
    <w:p w:rsidR="005C493D" w:rsidRPr="00D0294F" w:rsidRDefault="005C493D" w:rsidP="005C493D">
      <w:pPr>
        <w:rPr>
          <w:rFonts w:asciiTheme="minorHAnsi" w:eastAsia="Osaka" w:hAnsiTheme="minorHAnsi" w:cs="Arial"/>
          <w:sz w:val="22"/>
          <w:szCs w:val="22"/>
        </w:rPr>
      </w:pPr>
      <w:r w:rsidRPr="00D0294F">
        <w:rPr>
          <w:rFonts w:asciiTheme="minorHAnsi" w:eastAsia="Osaka" w:hAnsiTheme="minorHAnsi" w:cs="Arial"/>
          <w:sz w:val="22"/>
          <w:szCs w:val="22"/>
        </w:rPr>
        <w:t xml:space="preserve">Overigens, niet al deze prestaties hoeven altijd beoordeeld te worden. Dat zou de individuele docent teveel tijd kosten, is een veelgehoord probleem. Met goede afspraken over </w:t>
      </w:r>
      <w:r w:rsidRPr="00D0294F">
        <w:rPr>
          <w:rFonts w:asciiTheme="minorHAnsi" w:eastAsia="Osaka" w:hAnsiTheme="minorHAnsi" w:cs="Arial"/>
          <w:b/>
          <w:sz w:val="22"/>
          <w:szCs w:val="22"/>
        </w:rPr>
        <w:t>wie,</w:t>
      </w:r>
      <w:r w:rsidRPr="00D0294F">
        <w:rPr>
          <w:rFonts w:asciiTheme="minorHAnsi" w:eastAsia="Osaka" w:hAnsiTheme="minorHAnsi" w:cs="Arial"/>
          <w:sz w:val="22"/>
          <w:szCs w:val="22"/>
        </w:rPr>
        <w:t xml:space="preserve"> </w:t>
      </w:r>
      <w:r w:rsidRPr="00D0294F">
        <w:rPr>
          <w:rFonts w:asciiTheme="minorHAnsi" w:eastAsia="Osaka" w:hAnsiTheme="minorHAnsi" w:cs="Arial"/>
          <w:b/>
          <w:sz w:val="22"/>
          <w:szCs w:val="22"/>
        </w:rPr>
        <w:t>wat</w:t>
      </w:r>
      <w:r w:rsidRPr="00D0294F">
        <w:rPr>
          <w:rFonts w:asciiTheme="minorHAnsi" w:eastAsia="Osaka" w:hAnsiTheme="minorHAnsi" w:cs="Arial"/>
          <w:sz w:val="22"/>
          <w:szCs w:val="22"/>
        </w:rPr>
        <w:t xml:space="preserve"> beoordeelt en </w:t>
      </w:r>
      <w:r w:rsidRPr="00D0294F">
        <w:rPr>
          <w:rFonts w:asciiTheme="minorHAnsi" w:eastAsia="Osaka" w:hAnsiTheme="minorHAnsi" w:cs="Arial"/>
          <w:b/>
          <w:sz w:val="22"/>
          <w:szCs w:val="22"/>
        </w:rPr>
        <w:t>hoe</w:t>
      </w:r>
      <w:r w:rsidRPr="00D0294F">
        <w:rPr>
          <w:rFonts w:asciiTheme="minorHAnsi" w:eastAsia="Osaka" w:hAnsiTheme="minorHAnsi" w:cs="Arial"/>
          <w:sz w:val="22"/>
          <w:szCs w:val="22"/>
        </w:rPr>
        <w:t xml:space="preserve">, kan echter tijd worden bespaard en tóch </w:t>
      </w:r>
      <w:r w:rsidRPr="00D0294F">
        <w:rPr>
          <w:rFonts w:asciiTheme="minorHAnsi" w:hAnsiTheme="minorHAnsi" w:cs="Arial"/>
          <w:sz w:val="22"/>
          <w:szCs w:val="22"/>
        </w:rPr>
        <w:t>een goed beeld ontstaan van wat de leerling zoal heeft opgestoken.</w:t>
      </w:r>
      <w:r w:rsidRPr="00D0294F">
        <w:rPr>
          <w:rFonts w:asciiTheme="minorHAnsi" w:eastAsia="Osaka" w:hAnsiTheme="minorHAnsi" w:cs="Arial"/>
          <w:sz w:val="22"/>
          <w:szCs w:val="22"/>
        </w:rPr>
        <w:t xml:space="preserve"> </w:t>
      </w:r>
    </w:p>
    <w:p w:rsidR="005C493D" w:rsidRDefault="005C493D" w:rsidP="005C493D">
      <w:pPr>
        <w:rPr>
          <w:rFonts w:asciiTheme="minorHAnsi" w:hAnsiTheme="minorHAnsi" w:cs="Arial"/>
          <w:sz w:val="22"/>
          <w:szCs w:val="22"/>
        </w:rPr>
      </w:pPr>
      <w:r w:rsidRPr="00D0294F">
        <w:rPr>
          <w:rFonts w:asciiTheme="minorHAnsi" w:hAnsiTheme="minorHAnsi" w:cs="Arial"/>
          <w:sz w:val="22"/>
          <w:szCs w:val="22"/>
        </w:rPr>
        <w:t>Als bijvoorbeeld verschillende vaklessen een beroep doen op presenteren of samenwerkend leren, dan kan in enkele vaklessen de vaardigheid presenteren onderwerp van beoordeling zijn en in andere vaklessen de vaardigheid samenwerkend leren. Goede afstemming is hierbij het sleutelwoord.</w:t>
      </w: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Default="00D0294F" w:rsidP="005C493D">
      <w:pPr>
        <w:rPr>
          <w:rFonts w:asciiTheme="minorHAnsi" w:hAnsiTheme="minorHAnsi" w:cs="Arial"/>
          <w:sz w:val="22"/>
          <w:szCs w:val="22"/>
        </w:rPr>
      </w:pPr>
    </w:p>
    <w:p w:rsidR="00D0294F" w:rsidRPr="00D0294F" w:rsidRDefault="00D0294F" w:rsidP="005C493D">
      <w:pPr>
        <w:rPr>
          <w:rFonts w:asciiTheme="minorHAnsi" w:hAnsiTheme="minorHAnsi" w:cs="Arial"/>
          <w:sz w:val="22"/>
          <w:szCs w:val="22"/>
        </w:rPr>
      </w:pPr>
    </w:p>
    <w:p w:rsidR="005C493D" w:rsidRPr="00D0294F" w:rsidRDefault="005C493D" w:rsidP="005C493D">
      <w:pPr>
        <w:rPr>
          <w:rFonts w:cs="Arial"/>
          <w:b/>
          <w:sz w:val="28"/>
          <w:szCs w:val="28"/>
        </w:rPr>
      </w:pPr>
    </w:p>
    <w:p w:rsidR="005C493D" w:rsidRPr="00D0294F" w:rsidRDefault="005C493D" w:rsidP="005C493D">
      <w:pPr>
        <w:rPr>
          <w:rFonts w:ascii="Calibri Light" w:hAnsi="Calibri Light"/>
          <w:b/>
          <w:color w:val="4F81BD" w:themeColor="accent1"/>
          <w:sz w:val="28"/>
          <w:szCs w:val="28"/>
        </w:rPr>
      </w:pPr>
      <w:bookmarkStart w:id="5" w:name="_Toc278554411"/>
      <w:bookmarkStart w:id="6" w:name="_Toc282077558"/>
      <w:bookmarkStart w:id="7" w:name="_Toc282077660"/>
      <w:bookmarkStart w:id="8" w:name="_Toc282077764"/>
      <w:bookmarkStart w:id="9" w:name="_Toc282077795"/>
      <w:r w:rsidRPr="00D0294F">
        <w:rPr>
          <w:rFonts w:ascii="Calibri Light" w:hAnsi="Calibri Light"/>
          <w:b/>
          <w:color w:val="4F81BD" w:themeColor="accent1"/>
          <w:sz w:val="28"/>
          <w:szCs w:val="28"/>
        </w:rPr>
        <w:lastRenderedPageBreak/>
        <w:t>Hoe te beoordelen?</w:t>
      </w:r>
      <w:bookmarkEnd w:id="5"/>
      <w:bookmarkEnd w:id="6"/>
      <w:bookmarkEnd w:id="7"/>
      <w:bookmarkEnd w:id="8"/>
      <w:bookmarkEnd w:id="9"/>
    </w:p>
    <w:p w:rsidR="005C493D" w:rsidRPr="00D0294F" w:rsidRDefault="005C493D" w:rsidP="005C493D">
      <w:pPr>
        <w:rPr>
          <w:rFonts w:asciiTheme="minorHAnsi" w:hAnsiTheme="minorHAnsi" w:cs="Arial"/>
          <w:sz w:val="22"/>
          <w:szCs w:val="22"/>
        </w:rPr>
      </w:pPr>
      <w:r w:rsidRPr="00D0294F">
        <w:rPr>
          <w:rFonts w:asciiTheme="minorHAnsi" w:hAnsiTheme="minorHAnsi" w:cs="Arial"/>
          <w:sz w:val="22"/>
          <w:szCs w:val="22"/>
        </w:rPr>
        <w:t>Beoordelen kan op verschillende manieren. Mede afhankelijk van wát er wordt beoordeeld, zijn dit de meest gangbare beoordelingsvormen:</w:t>
      </w:r>
    </w:p>
    <w:p w:rsidR="005C493D" w:rsidRPr="00D0294F" w:rsidRDefault="005C493D" w:rsidP="005C493D">
      <w:pPr>
        <w:numPr>
          <w:ilvl w:val="0"/>
          <w:numId w:val="5"/>
        </w:numPr>
        <w:tabs>
          <w:tab w:val="clear" w:pos="720"/>
          <w:tab w:val="num" w:pos="284"/>
        </w:tabs>
        <w:ind w:left="284" w:hanging="284"/>
        <w:rPr>
          <w:rFonts w:asciiTheme="minorHAnsi" w:eastAsia="Osaka" w:hAnsiTheme="minorHAnsi" w:cs="Arial"/>
          <w:i/>
          <w:sz w:val="22"/>
          <w:szCs w:val="22"/>
        </w:rPr>
      </w:pPr>
      <w:r w:rsidRPr="00D0294F">
        <w:rPr>
          <w:rFonts w:asciiTheme="minorHAnsi" w:eastAsia="Osaka" w:hAnsiTheme="minorHAnsi" w:cs="Arial"/>
          <w:sz w:val="22"/>
          <w:szCs w:val="22"/>
        </w:rPr>
        <w:t xml:space="preserve">schriftelijke toets met gesloten of open vragen </w:t>
      </w:r>
      <w:r w:rsidRPr="00D0294F">
        <w:rPr>
          <w:rFonts w:asciiTheme="minorHAnsi" w:eastAsia="Osaka" w:hAnsiTheme="minorHAnsi" w:cs="Arial"/>
          <w:i/>
          <w:sz w:val="22"/>
          <w:szCs w:val="22"/>
        </w:rPr>
        <w:t>(</w:t>
      </w:r>
      <w:hyperlink r:id="rId8" w:history="1">
        <w:r w:rsidRPr="00C94D26">
          <w:rPr>
            <w:rStyle w:val="Hyperlink"/>
            <w:rFonts w:asciiTheme="minorHAnsi" w:eastAsia="Osaka" w:hAnsiTheme="minorHAnsi" w:cs="Arial"/>
            <w:color w:val="4F81BD" w:themeColor="accent1"/>
            <w:sz w:val="22"/>
            <w:szCs w:val="22"/>
          </w:rPr>
          <w:t>kennis, inzicht, toepassing, analyse, synthese, evaluatie</w:t>
        </w:r>
      </w:hyperlink>
      <w:r w:rsidRPr="00D0294F">
        <w:rPr>
          <w:rFonts w:asciiTheme="minorHAnsi" w:eastAsia="Osaka" w:hAnsiTheme="minorHAnsi" w:cs="Arial"/>
          <w:i/>
          <w:sz w:val="22"/>
          <w:szCs w:val="22"/>
        </w:rPr>
        <w:t>)</w:t>
      </w:r>
    </w:p>
    <w:p w:rsidR="005C493D" w:rsidRPr="00D0294F" w:rsidRDefault="005C493D" w:rsidP="005C493D">
      <w:pPr>
        <w:numPr>
          <w:ilvl w:val="0"/>
          <w:numId w:val="5"/>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practicum</w:t>
      </w:r>
    </w:p>
    <w:p w:rsidR="005C493D" w:rsidRPr="00D0294F" w:rsidRDefault="005C493D" w:rsidP="005C493D">
      <w:pPr>
        <w:numPr>
          <w:ilvl w:val="0"/>
          <w:numId w:val="5"/>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mondeling</w:t>
      </w:r>
    </w:p>
    <w:p w:rsidR="005C493D" w:rsidRPr="00C94D26" w:rsidRDefault="00C94D26" w:rsidP="005C493D">
      <w:pPr>
        <w:numPr>
          <w:ilvl w:val="0"/>
          <w:numId w:val="5"/>
        </w:numPr>
        <w:tabs>
          <w:tab w:val="clear" w:pos="720"/>
          <w:tab w:val="num" w:pos="284"/>
        </w:tabs>
        <w:ind w:left="284" w:hanging="284"/>
        <w:rPr>
          <w:rFonts w:asciiTheme="minorHAnsi" w:eastAsia="Osaka" w:hAnsiTheme="minorHAnsi" w:cs="Arial"/>
          <w:color w:val="4F81BD" w:themeColor="accent1"/>
          <w:sz w:val="22"/>
          <w:szCs w:val="22"/>
        </w:rPr>
      </w:pPr>
      <w:hyperlink r:id="rId9" w:history="1">
        <w:r w:rsidR="005C493D" w:rsidRPr="00C94D26">
          <w:rPr>
            <w:rStyle w:val="Hyperlink"/>
            <w:rFonts w:asciiTheme="minorHAnsi" w:eastAsia="Osaka" w:hAnsiTheme="minorHAnsi" w:cs="Arial"/>
            <w:color w:val="4F81BD" w:themeColor="accent1"/>
            <w:sz w:val="22"/>
            <w:szCs w:val="22"/>
          </w:rPr>
          <w:t>presentatie</w:t>
        </w:r>
      </w:hyperlink>
    </w:p>
    <w:p w:rsidR="005C493D" w:rsidRPr="00C94D26" w:rsidRDefault="00C94D26" w:rsidP="005C493D">
      <w:pPr>
        <w:numPr>
          <w:ilvl w:val="0"/>
          <w:numId w:val="5"/>
        </w:numPr>
        <w:tabs>
          <w:tab w:val="clear" w:pos="720"/>
          <w:tab w:val="num" w:pos="284"/>
        </w:tabs>
        <w:ind w:left="284" w:hanging="284"/>
        <w:rPr>
          <w:rFonts w:asciiTheme="minorHAnsi" w:eastAsia="Osaka" w:hAnsiTheme="minorHAnsi" w:cs="Arial"/>
          <w:color w:val="4F81BD" w:themeColor="accent1"/>
          <w:sz w:val="22"/>
          <w:szCs w:val="22"/>
        </w:rPr>
      </w:pPr>
      <w:hyperlink r:id="rId10" w:history="1">
        <w:r w:rsidR="005C493D" w:rsidRPr="00C94D26">
          <w:rPr>
            <w:rStyle w:val="Hyperlink"/>
            <w:rFonts w:asciiTheme="minorHAnsi" w:eastAsia="Osaka" w:hAnsiTheme="minorHAnsi" w:cs="Arial"/>
            <w:color w:val="4F81BD" w:themeColor="accent1"/>
            <w:sz w:val="22"/>
            <w:szCs w:val="22"/>
          </w:rPr>
          <w:t>leerverslag</w:t>
        </w:r>
      </w:hyperlink>
    </w:p>
    <w:p w:rsidR="005C493D" w:rsidRPr="00C94D26" w:rsidRDefault="00C94D26" w:rsidP="005C493D">
      <w:pPr>
        <w:numPr>
          <w:ilvl w:val="0"/>
          <w:numId w:val="5"/>
        </w:numPr>
        <w:tabs>
          <w:tab w:val="clear" w:pos="720"/>
          <w:tab w:val="num" w:pos="284"/>
        </w:tabs>
        <w:ind w:left="284" w:hanging="284"/>
        <w:rPr>
          <w:rFonts w:asciiTheme="minorHAnsi" w:eastAsia="Osaka" w:hAnsiTheme="minorHAnsi" w:cs="Arial"/>
          <w:color w:val="4F81BD" w:themeColor="accent1"/>
          <w:sz w:val="22"/>
          <w:szCs w:val="22"/>
        </w:rPr>
      </w:pPr>
      <w:hyperlink r:id="rId11" w:history="1">
        <w:r w:rsidR="005C493D" w:rsidRPr="00C94D26">
          <w:rPr>
            <w:rStyle w:val="Hyperlink"/>
            <w:rFonts w:asciiTheme="minorHAnsi" w:eastAsia="Osaka" w:hAnsiTheme="minorHAnsi" w:cs="Arial"/>
            <w:color w:val="4F81BD" w:themeColor="accent1"/>
            <w:sz w:val="22"/>
            <w:szCs w:val="22"/>
          </w:rPr>
          <w:t>werkstuk</w:t>
        </w:r>
      </w:hyperlink>
    </w:p>
    <w:p w:rsidR="005C493D" w:rsidRPr="00D0294F" w:rsidRDefault="005C493D" w:rsidP="005C493D">
      <w:pPr>
        <w:numPr>
          <w:ilvl w:val="0"/>
          <w:numId w:val="5"/>
        </w:numPr>
        <w:tabs>
          <w:tab w:val="clear" w:pos="720"/>
          <w:tab w:val="num" w:pos="284"/>
        </w:tabs>
        <w:ind w:hanging="720"/>
        <w:rPr>
          <w:rFonts w:asciiTheme="minorHAnsi" w:eastAsia="Osaka" w:hAnsiTheme="minorHAnsi" w:cs="Arial"/>
          <w:sz w:val="22"/>
          <w:szCs w:val="22"/>
        </w:rPr>
      </w:pPr>
      <w:r w:rsidRPr="00D0294F">
        <w:rPr>
          <w:rFonts w:asciiTheme="minorHAnsi" w:eastAsia="Osaka" w:hAnsiTheme="minorHAnsi" w:cs="Arial"/>
          <w:sz w:val="22"/>
          <w:szCs w:val="22"/>
        </w:rPr>
        <w:t>portfolio</w:t>
      </w:r>
    </w:p>
    <w:p w:rsidR="005C493D" w:rsidRPr="00C94D26" w:rsidRDefault="00C94D26" w:rsidP="005C493D">
      <w:pPr>
        <w:numPr>
          <w:ilvl w:val="0"/>
          <w:numId w:val="5"/>
        </w:numPr>
        <w:tabs>
          <w:tab w:val="clear" w:pos="720"/>
          <w:tab w:val="num" w:pos="284"/>
        </w:tabs>
        <w:ind w:hanging="720"/>
        <w:rPr>
          <w:rFonts w:asciiTheme="minorHAnsi" w:eastAsia="Osaka" w:hAnsiTheme="minorHAnsi" w:cs="Arial"/>
          <w:color w:val="4F81BD" w:themeColor="accent1"/>
          <w:sz w:val="22"/>
          <w:szCs w:val="22"/>
        </w:rPr>
      </w:pPr>
      <w:hyperlink r:id="rId12" w:history="1">
        <w:r w:rsidR="005C493D" w:rsidRPr="00C94D26">
          <w:rPr>
            <w:rStyle w:val="Hyperlink"/>
            <w:rFonts w:asciiTheme="minorHAnsi" w:eastAsia="Osaka" w:hAnsiTheme="minorHAnsi" w:cs="Arial"/>
            <w:color w:val="4F81BD" w:themeColor="accent1"/>
            <w:sz w:val="22"/>
            <w:szCs w:val="22"/>
          </w:rPr>
          <w:t>logboek</w:t>
        </w:r>
      </w:hyperlink>
    </w:p>
    <w:p w:rsidR="005C493D" w:rsidRPr="00D0294F" w:rsidRDefault="005C493D" w:rsidP="005C493D">
      <w:pPr>
        <w:rPr>
          <w:rFonts w:asciiTheme="minorHAnsi" w:eastAsia="Osaka" w:hAnsiTheme="minorHAnsi" w:cs="Arial"/>
          <w:sz w:val="22"/>
          <w:szCs w:val="22"/>
        </w:rPr>
      </w:pPr>
      <w:r w:rsidRPr="00D0294F">
        <w:rPr>
          <w:rFonts w:asciiTheme="minorHAnsi" w:eastAsia="Osaka" w:hAnsiTheme="minorHAnsi" w:cs="Arial"/>
          <w:sz w:val="22"/>
          <w:szCs w:val="22"/>
        </w:rPr>
        <w:t>Binnen deze vormen kan worden gekozen voor beoordeling d.m.v.:</w:t>
      </w:r>
    </w:p>
    <w:p w:rsidR="005C493D" w:rsidRPr="00D0294F" w:rsidRDefault="005C493D" w:rsidP="005C493D">
      <w:pPr>
        <w:numPr>
          <w:ilvl w:val="0"/>
          <w:numId w:val="5"/>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cijfers</w:t>
      </w:r>
    </w:p>
    <w:p w:rsidR="005C493D" w:rsidRPr="00D0294F" w:rsidRDefault="005C493D" w:rsidP="005C493D">
      <w:pPr>
        <w:numPr>
          <w:ilvl w:val="0"/>
          <w:numId w:val="5"/>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 xml:space="preserve">woorden, bijvoorbeeld ook met gebruikmaking van niveaubeschrijvingen zoals </w:t>
      </w:r>
      <w:hyperlink r:id="rId13" w:history="1">
        <w:proofErr w:type="spellStart"/>
        <w:r w:rsidRPr="00C94D26">
          <w:rPr>
            <w:rStyle w:val="Hyperlink"/>
            <w:rFonts w:asciiTheme="minorHAnsi" w:eastAsia="Osaka" w:hAnsiTheme="minorHAnsi" w:cs="Arial"/>
            <w:color w:val="4F81BD" w:themeColor="accent1"/>
            <w:sz w:val="22"/>
            <w:szCs w:val="22"/>
          </w:rPr>
          <w:t>rubrics</w:t>
        </w:r>
        <w:proofErr w:type="spellEnd"/>
      </w:hyperlink>
      <w:r w:rsidRPr="00C94D26">
        <w:rPr>
          <w:rFonts w:asciiTheme="minorHAnsi" w:eastAsia="Osaka" w:hAnsiTheme="minorHAnsi" w:cs="Arial"/>
          <w:color w:val="4F81BD" w:themeColor="accent1"/>
          <w:sz w:val="22"/>
          <w:szCs w:val="22"/>
        </w:rPr>
        <w:t xml:space="preserve">, </w:t>
      </w:r>
      <w:hyperlink r:id="rId14" w:history="1">
        <w:r w:rsidRPr="00C94D26">
          <w:rPr>
            <w:rStyle w:val="Hyperlink"/>
            <w:rFonts w:asciiTheme="minorHAnsi" w:eastAsia="Osaka" w:hAnsiTheme="minorHAnsi" w:cs="Arial"/>
            <w:color w:val="4F81BD" w:themeColor="accent1"/>
            <w:sz w:val="22"/>
            <w:szCs w:val="22"/>
          </w:rPr>
          <w:t>referentieniveaus</w:t>
        </w:r>
      </w:hyperlink>
      <w:r w:rsidRPr="00C94D26">
        <w:rPr>
          <w:rStyle w:val="Verwijzingopmerking"/>
          <w:rFonts w:asciiTheme="minorHAnsi" w:hAnsiTheme="minorHAnsi"/>
          <w:color w:val="4F81BD" w:themeColor="accent1"/>
          <w:sz w:val="22"/>
          <w:szCs w:val="22"/>
        </w:rPr>
        <w:t xml:space="preserve">, </w:t>
      </w:r>
      <w:hyperlink r:id="rId15" w:history="1">
        <w:r w:rsidRPr="00C94D26">
          <w:rPr>
            <w:rStyle w:val="Hyperlink"/>
            <w:rFonts w:asciiTheme="minorHAnsi" w:eastAsia="Osaka" w:hAnsiTheme="minorHAnsi" w:cs="Arial"/>
            <w:color w:val="4F81BD" w:themeColor="accent1"/>
            <w:sz w:val="22"/>
            <w:szCs w:val="22"/>
          </w:rPr>
          <w:t>kerndoelen en/of eindtermen</w:t>
        </w:r>
      </w:hyperlink>
      <w:r w:rsidRPr="00C94D26">
        <w:rPr>
          <w:rFonts w:asciiTheme="minorHAnsi" w:eastAsia="Osaka" w:hAnsiTheme="minorHAnsi" w:cs="Arial"/>
          <w:color w:val="4F81BD" w:themeColor="accent1"/>
          <w:sz w:val="22"/>
          <w:szCs w:val="22"/>
        </w:rPr>
        <w:t>.</w:t>
      </w:r>
    </w:p>
    <w:p w:rsidR="005C493D" w:rsidRPr="00D0294F" w:rsidRDefault="005C493D" w:rsidP="005C493D">
      <w:pPr>
        <w:rPr>
          <w:rFonts w:asciiTheme="minorHAnsi" w:eastAsia="Osaka" w:hAnsiTheme="minorHAnsi" w:cs="Arial"/>
          <w:sz w:val="22"/>
          <w:szCs w:val="22"/>
        </w:rPr>
      </w:pPr>
    </w:p>
    <w:p w:rsidR="00D0294F" w:rsidRDefault="005C493D" w:rsidP="005C493D">
      <w:pPr>
        <w:rPr>
          <w:rFonts w:asciiTheme="minorHAnsi" w:eastAsia="Osaka" w:hAnsiTheme="minorHAnsi" w:cs="Arial"/>
          <w:sz w:val="22"/>
          <w:szCs w:val="22"/>
        </w:rPr>
      </w:pPr>
      <w:r w:rsidRPr="00D0294F">
        <w:rPr>
          <w:rFonts w:asciiTheme="minorHAnsi" w:eastAsia="Osaka" w:hAnsiTheme="minorHAnsi" w:cs="Arial"/>
          <w:sz w:val="22"/>
          <w:szCs w:val="22"/>
        </w:rPr>
        <w:t>De ene beoordelingsvorm is tijdsintensiever dan de andere. Een toets met gesloten vragen kijkt vlotter na dan een stapel werkstukken. Wees daarvan bewust bij het selecteren van de beoordelingsvorm.</w:t>
      </w:r>
    </w:p>
    <w:p w:rsidR="00D0294F" w:rsidRDefault="00D0294F" w:rsidP="005C493D">
      <w:pPr>
        <w:rPr>
          <w:rFonts w:asciiTheme="minorHAnsi" w:eastAsia="Osaka" w:hAnsiTheme="minorHAnsi" w:cs="Arial"/>
          <w:sz w:val="22"/>
          <w:szCs w:val="22"/>
        </w:rPr>
      </w:pPr>
    </w:p>
    <w:p w:rsidR="005C493D" w:rsidRDefault="005C493D" w:rsidP="005C493D">
      <w:pPr>
        <w:rPr>
          <w:rFonts w:eastAsia="Osaka" w:cs="Arial"/>
          <w:szCs w:val="18"/>
        </w:rPr>
      </w:pPr>
    </w:p>
    <w:p w:rsidR="005C493D" w:rsidRPr="00D0294F" w:rsidRDefault="005C493D" w:rsidP="005C493D">
      <w:pPr>
        <w:rPr>
          <w:rFonts w:ascii="Calibri Light" w:eastAsia="Osaka" w:hAnsi="Calibri Light"/>
          <w:b/>
          <w:color w:val="4F81BD" w:themeColor="accent1"/>
          <w:sz w:val="28"/>
          <w:szCs w:val="28"/>
        </w:rPr>
      </w:pPr>
      <w:bookmarkStart w:id="10" w:name="_Toc278554412"/>
      <w:bookmarkStart w:id="11" w:name="_Toc282077559"/>
      <w:bookmarkStart w:id="12" w:name="_Toc282077661"/>
      <w:bookmarkStart w:id="13" w:name="_Toc282077765"/>
      <w:bookmarkStart w:id="14" w:name="_Toc282077796"/>
      <w:r w:rsidRPr="00D0294F">
        <w:rPr>
          <w:rFonts w:ascii="Calibri Light" w:eastAsia="Osaka" w:hAnsi="Calibri Light"/>
          <w:b/>
          <w:color w:val="4F81BD" w:themeColor="accent1"/>
          <w:sz w:val="28"/>
          <w:szCs w:val="28"/>
        </w:rPr>
        <w:t>Wie beoordeelt?</w:t>
      </w:r>
      <w:bookmarkEnd w:id="10"/>
      <w:bookmarkEnd w:id="11"/>
      <w:bookmarkEnd w:id="12"/>
      <w:bookmarkEnd w:id="13"/>
      <w:bookmarkEnd w:id="14"/>
    </w:p>
    <w:p w:rsidR="005C493D" w:rsidRPr="00D0294F" w:rsidRDefault="005C493D" w:rsidP="005C493D">
      <w:pPr>
        <w:rPr>
          <w:rFonts w:asciiTheme="minorHAnsi" w:eastAsia="Osaka" w:hAnsiTheme="minorHAnsi" w:cs="Arial"/>
          <w:sz w:val="22"/>
          <w:szCs w:val="22"/>
        </w:rPr>
      </w:pPr>
      <w:r w:rsidRPr="00D0294F">
        <w:rPr>
          <w:rFonts w:asciiTheme="minorHAnsi" w:eastAsia="Osaka" w:hAnsiTheme="minorHAnsi" w:cs="Arial"/>
          <w:sz w:val="22"/>
          <w:szCs w:val="22"/>
        </w:rPr>
        <w:t>Bij het kiezen van de meest geschikte beoordelingsvorm is, het goed om te bedenken dat de docent niet de enige beoordelaar hoeft te zijn. Als (mede)beoordelaars zijn denkbaar:</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de docent</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de leerling zelf</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docent + leerling[en]</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externe deskundigen of opdrachtgevers</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vak- of teamcollega's</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proofErr w:type="spellStart"/>
      <w:r w:rsidRPr="00D0294F">
        <w:rPr>
          <w:rFonts w:asciiTheme="minorHAnsi" w:eastAsia="Osaka" w:hAnsiTheme="minorHAnsi" w:cs="Arial"/>
          <w:sz w:val="22"/>
          <w:szCs w:val="22"/>
        </w:rPr>
        <w:t>toa’s</w:t>
      </w:r>
      <w:proofErr w:type="spellEnd"/>
      <w:r w:rsidRPr="00D0294F">
        <w:rPr>
          <w:rFonts w:asciiTheme="minorHAnsi" w:eastAsia="Osaka" w:hAnsiTheme="minorHAnsi" w:cs="Arial"/>
          <w:sz w:val="22"/>
          <w:szCs w:val="22"/>
        </w:rPr>
        <w:t>, onderwijs- of lesassistenten</w:t>
      </w:r>
    </w:p>
    <w:p w:rsidR="005C493D" w:rsidRPr="00D0294F" w:rsidRDefault="005C493D" w:rsidP="005C493D">
      <w:pPr>
        <w:numPr>
          <w:ilvl w:val="0"/>
          <w:numId w:val="4"/>
        </w:numPr>
        <w:tabs>
          <w:tab w:val="clear" w:pos="720"/>
          <w:tab w:val="num" w:pos="284"/>
        </w:tabs>
        <w:ind w:left="284" w:hanging="284"/>
        <w:rPr>
          <w:rFonts w:asciiTheme="minorHAnsi" w:eastAsia="Osaka" w:hAnsiTheme="minorHAnsi" w:cs="Arial"/>
          <w:sz w:val="22"/>
          <w:szCs w:val="22"/>
        </w:rPr>
      </w:pPr>
      <w:r w:rsidRPr="00D0294F">
        <w:rPr>
          <w:rFonts w:asciiTheme="minorHAnsi" w:eastAsia="Osaka" w:hAnsiTheme="minorHAnsi" w:cs="Arial"/>
          <w:sz w:val="22"/>
          <w:szCs w:val="22"/>
        </w:rPr>
        <w:t>medeleerlingen.</w:t>
      </w:r>
    </w:p>
    <w:p w:rsidR="005C493D" w:rsidRPr="00D0294F" w:rsidRDefault="005C493D" w:rsidP="005C493D">
      <w:pPr>
        <w:rPr>
          <w:rFonts w:asciiTheme="minorHAnsi" w:hAnsiTheme="minorHAnsi" w:cs="Arial"/>
          <w:sz w:val="22"/>
          <w:szCs w:val="22"/>
        </w:rPr>
      </w:pPr>
      <w:r w:rsidRPr="00D0294F">
        <w:rPr>
          <w:rFonts w:asciiTheme="minorHAnsi" w:hAnsiTheme="minorHAnsi" w:cs="Arial"/>
          <w:sz w:val="22"/>
          <w:szCs w:val="22"/>
        </w:rPr>
        <w:t>De keuze wie naast (of in plaats van) de docent als beoordelaar optreedt of -treden, hangt vooral samen met wát er wordt beoordeeld. Als bijvoorbeeld de vaardigheid samenwerken wordt beoordeeld, is het waardevol en leerzaam als ook leerlingen elkaar beoordelen.</w:t>
      </w:r>
    </w:p>
    <w:p w:rsidR="005C493D" w:rsidRPr="00D0294F" w:rsidRDefault="005C493D" w:rsidP="005C493D">
      <w:pPr>
        <w:rPr>
          <w:rFonts w:asciiTheme="minorHAnsi" w:hAnsiTheme="minorHAnsi" w:cs="Arial"/>
          <w:sz w:val="22"/>
          <w:szCs w:val="22"/>
        </w:rPr>
      </w:pPr>
    </w:p>
    <w:p w:rsidR="005C493D" w:rsidRPr="00CD0AA9" w:rsidRDefault="005C493D" w:rsidP="005C493D">
      <w:pPr>
        <w:rPr>
          <w:rFonts w:ascii="Calibri Light" w:hAnsi="Calibri Light"/>
          <w:b/>
          <w:color w:val="4F81BD" w:themeColor="accent1"/>
          <w:sz w:val="28"/>
          <w:szCs w:val="28"/>
        </w:rPr>
      </w:pPr>
      <w:bookmarkStart w:id="15" w:name="_Toc278554413"/>
      <w:bookmarkStart w:id="16" w:name="_Toc282077560"/>
      <w:bookmarkStart w:id="17" w:name="_Toc282077662"/>
      <w:bookmarkStart w:id="18" w:name="_Toc282077766"/>
      <w:bookmarkStart w:id="19" w:name="_Toc282077797"/>
      <w:r w:rsidRPr="00CD0AA9">
        <w:rPr>
          <w:rFonts w:ascii="Calibri Light" w:hAnsi="Calibri Light"/>
          <w:b/>
          <w:color w:val="4F81BD" w:themeColor="accent1"/>
          <w:sz w:val="28"/>
          <w:szCs w:val="28"/>
        </w:rPr>
        <w:t>Transparante beoordelingscriteria</w:t>
      </w:r>
      <w:bookmarkEnd w:id="15"/>
      <w:bookmarkEnd w:id="16"/>
      <w:bookmarkEnd w:id="17"/>
      <w:bookmarkEnd w:id="18"/>
      <w:bookmarkEnd w:id="19"/>
    </w:p>
    <w:p w:rsidR="005C493D" w:rsidRPr="00D0294F" w:rsidRDefault="005C493D" w:rsidP="005C493D">
      <w:pPr>
        <w:autoSpaceDE w:val="0"/>
        <w:autoSpaceDN w:val="0"/>
        <w:adjustRightInd w:val="0"/>
        <w:rPr>
          <w:rFonts w:asciiTheme="minorHAnsi" w:hAnsiTheme="minorHAnsi" w:cs="Arial"/>
          <w:color w:val="000000"/>
          <w:sz w:val="22"/>
          <w:szCs w:val="22"/>
        </w:rPr>
      </w:pPr>
      <w:r w:rsidRPr="00D0294F">
        <w:rPr>
          <w:rFonts w:asciiTheme="minorHAnsi" w:hAnsiTheme="minorHAnsi" w:cs="Arial"/>
          <w:color w:val="000000"/>
          <w:sz w:val="22"/>
          <w:szCs w:val="22"/>
        </w:rPr>
        <w:t>Ongeacht de beoordelingsvorm en de beoordelaar, moeten de beoordelingseisen vooraf bekend zijn bij de leerling. Leerlingen leren namelijk meer als zij weten wat het leerdoel is, als zij weten aan welke eisen hun prestatie moet voldoen en als zij feedback krijgen op hoe zij het doen in vergelijking met de eisen. Een goede zet daarbij is leerlingen (en beoordelaars!) voorbeelden te laten zien van goede en slechte prestaties. Dit geeft beiden houvast om de gestelde eisen te kunnen hanteren.</w:t>
      </w:r>
    </w:p>
    <w:p w:rsidR="005C493D" w:rsidRDefault="005C493D" w:rsidP="005C493D">
      <w:pPr>
        <w:rPr>
          <w:rFonts w:asciiTheme="minorHAnsi" w:hAnsiTheme="minorHAnsi" w:cs="Arial"/>
          <w:b/>
          <w:sz w:val="22"/>
          <w:szCs w:val="22"/>
        </w:rPr>
      </w:pPr>
    </w:p>
    <w:p w:rsidR="00D0294F" w:rsidRDefault="00D0294F" w:rsidP="005C493D">
      <w:pPr>
        <w:rPr>
          <w:rFonts w:asciiTheme="minorHAnsi" w:hAnsiTheme="minorHAnsi" w:cs="Arial"/>
          <w:b/>
          <w:sz w:val="22"/>
          <w:szCs w:val="22"/>
        </w:rPr>
      </w:pPr>
    </w:p>
    <w:p w:rsidR="00D0294F" w:rsidRPr="00D0294F" w:rsidRDefault="00D0294F" w:rsidP="005C493D">
      <w:pPr>
        <w:rPr>
          <w:rFonts w:asciiTheme="minorHAnsi" w:hAnsiTheme="minorHAnsi" w:cs="Arial"/>
          <w:b/>
          <w:sz w:val="22"/>
          <w:szCs w:val="22"/>
        </w:rPr>
      </w:pPr>
    </w:p>
    <w:p w:rsidR="005C493D" w:rsidRPr="00CD0AA9" w:rsidRDefault="005C493D" w:rsidP="005C493D">
      <w:pPr>
        <w:rPr>
          <w:rFonts w:ascii="Calibri Light" w:eastAsia="Osaka" w:hAnsi="Calibri Light"/>
          <w:b/>
          <w:color w:val="4F81BD" w:themeColor="accent1"/>
          <w:sz w:val="28"/>
          <w:szCs w:val="28"/>
        </w:rPr>
      </w:pPr>
      <w:bookmarkStart w:id="20" w:name="_Toc278554414"/>
      <w:bookmarkStart w:id="21" w:name="_Toc282077561"/>
      <w:bookmarkStart w:id="22" w:name="_Toc282077663"/>
      <w:bookmarkStart w:id="23" w:name="_Toc282077767"/>
      <w:bookmarkStart w:id="24" w:name="_Toc282077798"/>
      <w:r w:rsidRPr="00CD0AA9">
        <w:rPr>
          <w:rFonts w:ascii="Calibri Light" w:eastAsia="Osaka" w:hAnsi="Calibri Light"/>
          <w:b/>
          <w:color w:val="4F81BD" w:themeColor="accent1"/>
          <w:sz w:val="28"/>
          <w:szCs w:val="28"/>
        </w:rPr>
        <w:lastRenderedPageBreak/>
        <w:t>Consistentie tussen beoordeling, basisvisie en leerdoelen</w:t>
      </w:r>
      <w:bookmarkEnd w:id="20"/>
      <w:bookmarkEnd w:id="21"/>
      <w:bookmarkEnd w:id="22"/>
      <w:bookmarkEnd w:id="23"/>
      <w:bookmarkEnd w:id="24"/>
    </w:p>
    <w:p w:rsidR="005C493D" w:rsidRPr="00D0294F" w:rsidRDefault="005C493D" w:rsidP="005C493D">
      <w:pPr>
        <w:rPr>
          <w:rFonts w:asciiTheme="minorHAnsi" w:hAnsiTheme="minorHAnsi" w:cs="Arial"/>
          <w:sz w:val="22"/>
          <w:szCs w:val="22"/>
        </w:rPr>
      </w:pPr>
      <w:r w:rsidRPr="00D0294F">
        <w:rPr>
          <w:rFonts w:asciiTheme="minorHAnsi" w:hAnsiTheme="minorHAnsi" w:cs="Arial"/>
          <w:sz w:val="22"/>
          <w:szCs w:val="22"/>
        </w:rPr>
        <w:t xml:space="preserve">De keuze voor </w:t>
      </w:r>
      <w:r w:rsidRPr="00D0294F">
        <w:rPr>
          <w:rFonts w:asciiTheme="minorHAnsi" w:hAnsiTheme="minorHAnsi" w:cs="Arial"/>
          <w:i/>
          <w:sz w:val="22"/>
          <w:szCs w:val="22"/>
        </w:rPr>
        <w:t>wat</w:t>
      </w:r>
      <w:r w:rsidRPr="00D0294F">
        <w:rPr>
          <w:rFonts w:asciiTheme="minorHAnsi" w:hAnsiTheme="minorHAnsi" w:cs="Arial"/>
          <w:sz w:val="22"/>
          <w:szCs w:val="22"/>
        </w:rPr>
        <w:t xml:space="preserve"> wordt beoordeeld, </w:t>
      </w:r>
      <w:r w:rsidRPr="00D0294F">
        <w:rPr>
          <w:rFonts w:asciiTheme="minorHAnsi" w:hAnsiTheme="minorHAnsi" w:cs="Arial"/>
          <w:i/>
          <w:sz w:val="22"/>
          <w:szCs w:val="22"/>
        </w:rPr>
        <w:t>hoe</w:t>
      </w:r>
      <w:r w:rsidRPr="00D0294F">
        <w:rPr>
          <w:rFonts w:asciiTheme="minorHAnsi" w:hAnsiTheme="minorHAnsi" w:cs="Arial"/>
          <w:sz w:val="22"/>
          <w:szCs w:val="22"/>
        </w:rPr>
        <w:t xml:space="preserve"> wordt beoordeeld en </w:t>
      </w:r>
      <w:r w:rsidRPr="00D0294F">
        <w:rPr>
          <w:rFonts w:asciiTheme="minorHAnsi" w:hAnsiTheme="minorHAnsi" w:cs="Arial"/>
          <w:i/>
          <w:sz w:val="22"/>
          <w:szCs w:val="22"/>
        </w:rPr>
        <w:t>wie</w:t>
      </w:r>
      <w:r w:rsidRPr="00D0294F">
        <w:rPr>
          <w:rFonts w:asciiTheme="minorHAnsi" w:hAnsiTheme="minorHAnsi" w:cs="Arial"/>
          <w:sz w:val="22"/>
          <w:szCs w:val="22"/>
        </w:rPr>
        <w:t xml:space="preserve"> er beoordeelt, moet uiteindelijk altijd zijn ingegeven door de basisvisie van waaruit de les(senreeks) is opgezet en wordt gegeven. Als daarin bijvoorbeeld sterk gehecht wordt aan leerlingsturing, dan is gesloten kennistoetsing niet de meest voor de hand liggende beoordelingsvorm. Bij leerlingsturing zal de beoordeling recht moeten doen aan de eisen die leerlingen zichzelf al doende stellen. En bij leerlingsturing is ook een belangrijke rol voor de leerling weggelegd bij de beoordeling van zichzelf en de medeleerlingen met wie zij samenwerken. </w:t>
      </w:r>
    </w:p>
    <w:p w:rsidR="005C493D" w:rsidRPr="00D0294F" w:rsidRDefault="005C493D" w:rsidP="005C493D">
      <w:pPr>
        <w:rPr>
          <w:rFonts w:asciiTheme="minorHAnsi" w:hAnsiTheme="minorHAnsi" w:cs="Arial"/>
          <w:sz w:val="22"/>
          <w:szCs w:val="22"/>
        </w:rPr>
      </w:pPr>
    </w:p>
    <w:p w:rsidR="005C493D" w:rsidRPr="00D0294F" w:rsidRDefault="005C493D" w:rsidP="005C493D">
      <w:pPr>
        <w:rPr>
          <w:rFonts w:asciiTheme="minorHAnsi" w:hAnsiTheme="minorHAnsi" w:cs="Arial"/>
          <w:sz w:val="22"/>
          <w:szCs w:val="22"/>
        </w:rPr>
      </w:pPr>
      <w:r w:rsidRPr="00D0294F">
        <w:rPr>
          <w:rFonts w:asciiTheme="minorHAnsi" w:hAnsiTheme="minorHAnsi" w:cs="Arial"/>
          <w:sz w:val="22"/>
          <w:szCs w:val="22"/>
        </w:rPr>
        <w:t xml:space="preserve">Daarnaast moet de beoordeling aansluiten bij de gestelde leerdoelen. Als het leerdoel bijvoorbeeld is dat leerlingen zelf bronnen kunnen zoeken en deze kunnen checken op betrouwbaarheid, dan zullen dat zoeken en checken duidelijk herkenbare items in de beoordeling moeten zijn. Aan deze consistentie tussen beoordeling, leerdoelen en basisvisie van een les(senreeks), schort het nog wel eens in de ontwikkel- en onderwijspraktijk. Vooral bij vaardigheden gebeurt het vaak dat deze wel als leerdoel worden gesteld, zonder dat de leerlingen daarop worden beoordeeld, óf dat er beoordeling plaatsvindt zonder dat de desbetreffende vaardigheid is aangeleerd of ingeoefend. </w:t>
      </w:r>
    </w:p>
    <w:p w:rsidR="005C493D" w:rsidRPr="00D0294F" w:rsidRDefault="005C493D" w:rsidP="005C493D">
      <w:pPr>
        <w:rPr>
          <w:rFonts w:asciiTheme="minorHAnsi" w:hAnsiTheme="minorHAnsi" w:cs="Arial"/>
          <w:sz w:val="22"/>
          <w:szCs w:val="22"/>
        </w:rPr>
      </w:pPr>
    </w:p>
    <w:p w:rsidR="005C493D" w:rsidRPr="00D0294F" w:rsidRDefault="005C493D" w:rsidP="005C493D">
      <w:pPr>
        <w:rPr>
          <w:rFonts w:asciiTheme="minorHAnsi" w:hAnsiTheme="minorHAnsi" w:cs="Arial"/>
          <w:sz w:val="22"/>
          <w:szCs w:val="22"/>
        </w:rPr>
      </w:pPr>
      <w:r w:rsidRPr="00D0294F">
        <w:rPr>
          <w:rFonts w:asciiTheme="minorHAnsi" w:hAnsiTheme="minorHAnsi" w:cs="Arial"/>
          <w:sz w:val="22"/>
          <w:szCs w:val="22"/>
        </w:rPr>
        <w:t>De twee onderstaande fictieve voorbeelden illustreren hoe het kan ontbreken aan (gedeeltelijke) consistentie tussen beoordeling, leerdoelen en basisvisie:</w:t>
      </w:r>
    </w:p>
    <w:p w:rsidR="005C493D" w:rsidRPr="00D0294F" w:rsidRDefault="005C493D" w:rsidP="005C493D">
      <w:pPr>
        <w:rPr>
          <w:rFonts w:asciiTheme="minorHAnsi" w:hAnsiTheme="minorHAns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5969"/>
      </w:tblGrid>
      <w:tr w:rsidR="005C493D" w:rsidRPr="008E1F3F" w:rsidTr="00C61858">
        <w:tc>
          <w:tcPr>
            <w:tcW w:w="2539" w:type="dxa"/>
            <w:tcBorders>
              <w:right w:val="nil"/>
            </w:tcBorders>
            <w:shd w:val="clear" w:color="auto" w:fill="E0E0E0"/>
          </w:tcPr>
          <w:p w:rsidR="005C493D" w:rsidRPr="00D0294F" w:rsidRDefault="005C493D" w:rsidP="00C61858">
            <w:pPr>
              <w:rPr>
                <w:rFonts w:asciiTheme="minorHAnsi" w:hAnsiTheme="minorHAnsi" w:cs="Arial"/>
                <w:b/>
                <w:sz w:val="22"/>
                <w:szCs w:val="22"/>
              </w:rPr>
            </w:pPr>
            <w:r w:rsidRPr="00D0294F">
              <w:rPr>
                <w:rFonts w:asciiTheme="minorHAnsi" w:hAnsiTheme="minorHAnsi" w:cs="Arial"/>
                <w:b/>
                <w:sz w:val="22"/>
                <w:szCs w:val="22"/>
              </w:rPr>
              <w:t>voorbeeld 1</w:t>
            </w:r>
          </w:p>
        </w:tc>
        <w:tc>
          <w:tcPr>
            <w:tcW w:w="6747" w:type="dxa"/>
            <w:tcBorders>
              <w:left w:val="nil"/>
            </w:tcBorders>
            <w:shd w:val="clear" w:color="auto" w:fill="E0E0E0"/>
          </w:tcPr>
          <w:p w:rsidR="005C493D" w:rsidRPr="00D0294F" w:rsidRDefault="005C493D" w:rsidP="00C61858">
            <w:pPr>
              <w:rPr>
                <w:rFonts w:asciiTheme="minorHAnsi" w:hAnsiTheme="minorHAnsi" w:cs="Arial"/>
                <w:b/>
                <w:bCs/>
                <w:iCs/>
                <w:sz w:val="22"/>
                <w:szCs w:val="22"/>
              </w:rPr>
            </w:pPr>
          </w:p>
        </w:tc>
      </w:tr>
      <w:tr w:rsidR="005C493D" w:rsidRPr="008E1F3F" w:rsidTr="00C61858">
        <w:tc>
          <w:tcPr>
            <w:tcW w:w="2539" w:type="dxa"/>
            <w:shd w:val="clear" w:color="auto" w:fill="auto"/>
          </w:tcPr>
          <w:p w:rsidR="005C493D" w:rsidRPr="00D0294F" w:rsidRDefault="005C493D" w:rsidP="00C61858">
            <w:pPr>
              <w:rPr>
                <w:rFonts w:asciiTheme="minorHAnsi" w:hAnsiTheme="minorHAnsi" w:cs="Arial"/>
                <w:b/>
                <w:sz w:val="22"/>
                <w:szCs w:val="22"/>
              </w:rPr>
            </w:pPr>
            <w:r w:rsidRPr="00D0294F">
              <w:rPr>
                <w:rFonts w:asciiTheme="minorHAnsi" w:hAnsiTheme="minorHAnsi" w:cs="Arial"/>
                <w:b/>
                <w:sz w:val="22"/>
                <w:szCs w:val="22"/>
              </w:rPr>
              <w:t>basisvisie</w:t>
            </w:r>
          </w:p>
        </w:tc>
        <w:tc>
          <w:tcPr>
            <w:tcW w:w="6747" w:type="dxa"/>
            <w:shd w:val="clear" w:color="auto" w:fill="auto"/>
          </w:tcPr>
          <w:p w:rsidR="005C493D" w:rsidRPr="00D0294F" w:rsidRDefault="005C493D" w:rsidP="00C61858">
            <w:pPr>
              <w:rPr>
                <w:rFonts w:asciiTheme="minorHAnsi" w:hAnsiTheme="minorHAnsi" w:cs="Arial"/>
                <w:sz w:val="22"/>
                <w:szCs w:val="22"/>
              </w:rPr>
            </w:pPr>
            <w:r w:rsidRPr="00D0294F">
              <w:rPr>
                <w:rFonts w:asciiTheme="minorHAnsi" w:hAnsiTheme="minorHAnsi" w:cs="Arial"/>
                <w:bCs/>
                <w:iCs/>
                <w:sz w:val="22"/>
                <w:szCs w:val="22"/>
              </w:rPr>
              <w:t>leerlingen zelfontdekkend laten leren</w:t>
            </w:r>
          </w:p>
        </w:tc>
      </w:tr>
      <w:tr w:rsidR="005C493D" w:rsidRPr="008E1F3F" w:rsidTr="00C61858">
        <w:tc>
          <w:tcPr>
            <w:tcW w:w="2539" w:type="dxa"/>
            <w:shd w:val="clear" w:color="auto" w:fill="auto"/>
          </w:tcPr>
          <w:p w:rsidR="005C493D" w:rsidRPr="00D0294F" w:rsidRDefault="005C493D" w:rsidP="00C61858">
            <w:pPr>
              <w:rPr>
                <w:rFonts w:asciiTheme="minorHAnsi" w:hAnsiTheme="minorHAnsi" w:cs="Arial"/>
                <w:b/>
                <w:sz w:val="22"/>
                <w:szCs w:val="22"/>
              </w:rPr>
            </w:pPr>
            <w:r w:rsidRPr="00D0294F">
              <w:rPr>
                <w:rFonts w:asciiTheme="minorHAnsi" w:hAnsiTheme="minorHAnsi" w:cs="Arial"/>
                <w:b/>
                <w:sz w:val="22"/>
                <w:szCs w:val="22"/>
              </w:rPr>
              <w:t>leerdoelen</w:t>
            </w:r>
          </w:p>
        </w:tc>
        <w:tc>
          <w:tcPr>
            <w:tcW w:w="6747" w:type="dxa"/>
            <w:shd w:val="clear" w:color="auto" w:fill="auto"/>
          </w:tcPr>
          <w:p w:rsidR="005C493D" w:rsidRPr="00D0294F" w:rsidRDefault="005C493D" w:rsidP="00C61858">
            <w:pPr>
              <w:rPr>
                <w:rFonts w:asciiTheme="minorHAnsi" w:hAnsiTheme="minorHAnsi" w:cs="Arial"/>
                <w:bCs/>
                <w:iCs/>
                <w:sz w:val="22"/>
                <w:szCs w:val="22"/>
              </w:rPr>
            </w:pPr>
            <w:r w:rsidRPr="00D0294F">
              <w:rPr>
                <w:rFonts w:asciiTheme="minorHAnsi" w:hAnsiTheme="minorHAnsi" w:cs="Arial"/>
                <w:bCs/>
                <w:iCs/>
                <w:sz w:val="22"/>
                <w:szCs w:val="22"/>
              </w:rPr>
              <w:t>leren samenwerken</w:t>
            </w:r>
          </w:p>
          <w:p w:rsidR="005C493D" w:rsidRPr="00D0294F" w:rsidRDefault="005C493D" w:rsidP="00C61858">
            <w:pPr>
              <w:rPr>
                <w:rFonts w:asciiTheme="minorHAnsi" w:hAnsiTheme="minorHAnsi" w:cs="Arial"/>
                <w:bCs/>
                <w:iCs/>
                <w:sz w:val="22"/>
                <w:szCs w:val="22"/>
              </w:rPr>
            </w:pPr>
            <w:r w:rsidRPr="00D0294F">
              <w:rPr>
                <w:rFonts w:asciiTheme="minorHAnsi" w:hAnsiTheme="minorHAnsi" w:cs="Arial"/>
                <w:bCs/>
                <w:iCs/>
                <w:sz w:val="22"/>
                <w:szCs w:val="22"/>
              </w:rPr>
              <w:t>kernbegrippen K, L en M leren begrijpen en toepassen</w:t>
            </w:r>
          </w:p>
        </w:tc>
      </w:tr>
      <w:tr w:rsidR="005C493D" w:rsidRPr="00D0294F" w:rsidTr="00C61858">
        <w:tc>
          <w:tcPr>
            <w:tcW w:w="2539" w:type="dxa"/>
            <w:shd w:val="clear" w:color="auto" w:fill="auto"/>
          </w:tcPr>
          <w:p w:rsidR="005C493D" w:rsidRPr="00D0294F" w:rsidRDefault="005C493D" w:rsidP="00C61858">
            <w:pPr>
              <w:rPr>
                <w:rFonts w:asciiTheme="minorHAnsi" w:hAnsiTheme="minorHAnsi" w:cs="Arial"/>
                <w:b/>
                <w:sz w:val="22"/>
                <w:szCs w:val="22"/>
              </w:rPr>
            </w:pPr>
            <w:r w:rsidRPr="00D0294F">
              <w:rPr>
                <w:rFonts w:asciiTheme="minorHAnsi" w:hAnsiTheme="minorHAnsi" w:cs="Arial"/>
                <w:b/>
                <w:sz w:val="22"/>
                <w:szCs w:val="22"/>
              </w:rPr>
              <w:t>beoordeling</w:t>
            </w:r>
          </w:p>
        </w:tc>
        <w:tc>
          <w:tcPr>
            <w:tcW w:w="6747" w:type="dxa"/>
            <w:shd w:val="clear" w:color="auto" w:fill="auto"/>
          </w:tcPr>
          <w:p w:rsidR="005C493D" w:rsidRPr="00D0294F" w:rsidRDefault="005C493D" w:rsidP="00C61858">
            <w:pPr>
              <w:rPr>
                <w:rFonts w:asciiTheme="minorHAnsi" w:hAnsiTheme="minorHAnsi" w:cs="Arial"/>
                <w:bCs/>
                <w:iCs/>
                <w:sz w:val="22"/>
                <w:szCs w:val="22"/>
              </w:rPr>
            </w:pPr>
            <w:r w:rsidRPr="00D0294F">
              <w:rPr>
                <w:rFonts w:asciiTheme="minorHAnsi" w:hAnsiTheme="minorHAnsi" w:cs="Arial"/>
                <w:bCs/>
                <w:iCs/>
                <w:sz w:val="22"/>
                <w:szCs w:val="22"/>
              </w:rPr>
              <w:t>een schriftelijke overhoring van de kernbegrippen door de docent, in het volgende lesuur.</w:t>
            </w:r>
          </w:p>
        </w:tc>
      </w:tr>
    </w:tbl>
    <w:p w:rsidR="005C493D" w:rsidRDefault="005C493D" w:rsidP="005C493D">
      <w:pPr>
        <w:rPr>
          <w:rFonts w:cs="Arial"/>
          <w:szCs w:val="18"/>
        </w:rPr>
      </w:pPr>
    </w:p>
    <w:p w:rsidR="005C493D" w:rsidRDefault="005C493D" w:rsidP="005C493D">
      <w:pPr>
        <w:spacing w:line="240" w:lineRule="auto"/>
        <w:rPr>
          <w:rFonts w:cs="Arial"/>
          <w:szCs w:val="18"/>
        </w:rPr>
      </w:pPr>
    </w:p>
    <w:p w:rsidR="005C493D" w:rsidRPr="00B07CB5" w:rsidRDefault="005C493D" w:rsidP="005C493D">
      <w:pPr>
        <w:rPr>
          <w:rFonts w:cs="Arial"/>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5995"/>
      </w:tblGrid>
      <w:tr w:rsidR="005C493D" w:rsidRPr="008E1F3F" w:rsidTr="00C61858">
        <w:tc>
          <w:tcPr>
            <w:tcW w:w="1399" w:type="pct"/>
            <w:tcBorders>
              <w:right w:val="nil"/>
            </w:tcBorders>
            <w:shd w:val="clear" w:color="auto" w:fill="E0E0E0"/>
          </w:tcPr>
          <w:p w:rsidR="005C493D" w:rsidRPr="008E1F3F" w:rsidRDefault="005C493D" w:rsidP="00C61858">
            <w:pPr>
              <w:rPr>
                <w:rFonts w:cs="Arial"/>
                <w:b/>
                <w:szCs w:val="18"/>
              </w:rPr>
            </w:pPr>
            <w:r w:rsidRPr="008E1F3F">
              <w:rPr>
                <w:rFonts w:cs="Arial"/>
                <w:b/>
                <w:szCs w:val="18"/>
              </w:rPr>
              <w:t>voorbeeld 2</w:t>
            </w:r>
          </w:p>
        </w:tc>
        <w:tc>
          <w:tcPr>
            <w:tcW w:w="3601" w:type="pct"/>
            <w:tcBorders>
              <w:left w:val="nil"/>
            </w:tcBorders>
            <w:shd w:val="clear" w:color="auto" w:fill="E0E0E0"/>
          </w:tcPr>
          <w:p w:rsidR="005C493D" w:rsidRPr="008E1F3F" w:rsidRDefault="005C493D" w:rsidP="00C61858">
            <w:pPr>
              <w:rPr>
                <w:rFonts w:cs="Arial"/>
                <w:bCs/>
                <w:iCs/>
                <w:szCs w:val="18"/>
              </w:rPr>
            </w:pPr>
          </w:p>
        </w:tc>
      </w:tr>
      <w:tr w:rsidR="005C493D" w:rsidRPr="008E1F3F" w:rsidTr="00C61858">
        <w:tc>
          <w:tcPr>
            <w:tcW w:w="1399" w:type="pct"/>
            <w:shd w:val="clear" w:color="auto" w:fill="auto"/>
          </w:tcPr>
          <w:p w:rsidR="005C493D" w:rsidRPr="008E1F3F" w:rsidRDefault="005C493D" w:rsidP="00C61858">
            <w:pPr>
              <w:rPr>
                <w:rFonts w:cs="Arial"/>
                <w:b/>
                <w:szCs w:val="18"/>
              </w:rPr>
            </w:pPr>
            <w:r w:rsidRPr="008E1F3F">
              <w:rPr>
                <w:rFonts w:cs="Arial"/>
                <w:b/>
                <w:szCs w:val="18"/>
              </w:rPr>
              <w:t>basisvisie</w:t>
            </w:r>
          </w:p>
        </w:tc>
        <w:tc>
          <w:tcPr>
            <w:tcW w:w="3601" w:type="pct"/>
            <w:shd w:val="clear" w:color="auto" w:fill="auto"/>
          </w:tcPr>
          <w:p w:rsidR="005C493D" w:rsidRPr="008E1F3F" w:rsidRDefault="005C493D" w:rsidP="00C61858">
            <w:pPr>
              <w:rPr>
                <w:rFonts w:cs="Arial"/>
                <w:bCs/>
                <w:iCs/>
                <w:szCs w:val="18"/>
              </w:rPr>
            </w:pPr>
            <w:r w:rsidRPr="008E1F3F">
              <w:rPr>
                <w:rFonts w:cs="Arial"/>
                <w:bCs/>
                <w:iCs/>
                <w:szCs w:val="18"/>
              </w:rPr>
              <w:t>leerlingen plezier laten beleven aan het vak</w:t>
            </w:r>
          </w:p>
        </w:tc>
      </w:tr>
      <w:tr w:rsidR="005C493D" w:rsidRPr="008E1F3F" w:rsidTr="00C61858">
        <w:tc>
          <w:tcPr>
            <w:tcW w:w="1399" w:type="pct"/>
            <w:shd w:val="clear" w:color="auto" w:fill="auto"/>
          </w:tcPr>
          <w:p w:rsidR="005C493D" w:rsidRPr="008E1F3F" w:rsidRDefault="005C493D" w:rsidP="00C61858">
            <w:pPr>
              <w:rPr>
                <w:rFonts w:cs="Arial"/>
                <w:b/>
                <w:szCs w:val="18"/>
              </w:rPr>
            </w:pPr>
            <w:r w:rsidRPr="008E1F3F">
              <w:rPr>
                <w:rFonts w:cs="Arial"/>
                <w:b/>
                <w:szCs w:val="18"/>
              </w:rPr>
              <w:t>leerdoelen</w:t>
            </w:r>
          </w:p>
        </w:tc>
        <w:tc>
          <w:tcPr>
            <w:tcW w:w="3601" w:type="pct"/>
            <w:shd w:val="clear" w:color="auto" w:fill="auto"/>
          </w:tcPr>
          <w:p w:rsidR="005C493D" w:rsidRPr="008E1F3F" w:rsidRDefault="005C493D" w:rsidP="00C61858">
            <w:pPr>
              <w:rPr>
                <w:rFonts w:cs="Arial"/>
                <w:bCs/>
                <w:iCs/>
                <w:szCs w:val="18"/>
              </w:rPr>
            </w:pPr>
            <w:r w:rsidRPr="008E1F3F">
              <w:rPr>
                <w:rFonts w:cs="Arial"/>
                <w:bCs/>
                <w:iCs/>
                <w:szCs w:val="18"/>
              </w:rPr>
              <w:t>leren eigen keuz</w:t>
            </w:r>
            <w:r>
              <w:rPr>
                <w:rFonts w:cs="Arial"/>
                <w:bCs/>
                <w:iCs/>
                <w:szCs w:val="18"/>
              </w:rPr>
              <w:t>es te maken en te verantwoorden</w:t>
            </w:r>
          </w:p>
          <w:p w:rsidR="005C493D" w:rsidRPr="008E1F3F" w:rsidRDefault="005C493D" w:rsidP="00C61858">
            <w:pPr>
              <w:rPr>
                <w:rFonts w:cs="Arial"/>
                <w:bCs/>
                <w:iCs/>
                <w:szCs w:val="18"/>
              </w:rPr>
            </w:pPr>
            <w:r w:rsidRPr="008E1F3F">
              <w:rPr>
                <w:rFonts w:cs="Arial"/>
                <w:bCs/>
                <w:iCs/>
                <w:szCs w:val="18"/>
              </w:rPr>
              <w:t>leren plannen, vaardig worden in de vakvaardigheden V en W</w:t>
            </w:r>
          </w:p>
        </w:tc>
      </w:tr>
      <w:tr w:rsidR="005C493D" w:rsidRPr="008E1F3F" w:rsidTr="00C61858">
        <w:tc>
          <w:tcPr>
            <w:tcW w:w="1399" w:type="pct"/>
            <w:shd w:val="clear" w:color="auto" w:fill="auto"/>
          </w:tcPr>
          <w:p w:rsidR="005C493D" w:rsidRPr="008E1F3F" w:rsidRDefault="005C493D" w:rsidP="00C61858">
            <w:pPr>
              <w:rPr>
                <w:rFonts w:cs="Arial"/>
                <w:b/>
                <w:szCs w:val="18"/>
              </w:rPr>
            </w:pPr>
            <w:r w:rsidRPr="008E1F3F">
              <w:rPr>
                <w:rFonts w:cs="Arial"/>
                <w:b/>
                <w:szCs w:val="18"/>
              </w:rPr>
              <w:t>beoordeling</w:t>
            </w:r>
          </w:p>
        </w:tc>
        <w:tc>
          <w:tcPr>
            <w:tcW w:w="3601" w:type="pct"/>
            <w:shd w:val="clear" w:color="auto" w:fill="auto"/>
          </w:tcPr>
          <w:p w:rsidR="005C493D" w:rsidRPr="008E1F3F" w:rsidRDefault="005C493D" w:rsidP="00C61858">
            <w:pPr>
              <w:rPr>
                <w:rFonts w:cs="Arial"/>
                <w:bCs/>
                <w:iCs/>
                <w:szCs w:val="18"/>
              </w:rPr>
            </w:pPr>
            <w:r w:rsidRPr="008E1F3F">
              <w:rPr>
                <w:rFonts w:cs="Arial"/>
                <w:bCs/>
                <w:iCs/>
                <w:szCs w:val="18"/>
              </w:rPr>
              <w:t>een kennistoets</w:t>
            </w:r>
          </w:p>
          <w:p w:rsidR="005C493D" w:rsidRPr="008E1F3F" w:rsidRDefault="005C493D" w:rsidP="00C61858">
            <w:pPr>
              <w:rPr>
                <w:rFonts w:cs="Arial"/>
                <w:szCs w:val="18"/>
              </w:rPr>
            </w:pPr>
            <w:r w:rsidRPr="008E1F3F">
              <w:rPr>
                <w:rFonts w:cs="Arial"/>
                <w:bCs/>
                <w:iCs/>
                <w:szCs w:val="18"/>
              </w:rPr>
              <w:t>beoordeling van een werkstuk door de docent, met als criteria: de netheid en de aanpak (is er volgens de instructies gewerkt?)</w:t>
            </w:r>
          </w:p>
        </w:tc>
      </w:tr>
    </w:tbl>
    <w:p w:rsidR="005C493D" w:rsidRDefault="005C493D" w:rsidP="005C493D">
      <w:pPr>
        <w:rPr>
          <w:b/>
        </w:rPr>
      </w:pPr>
    </w:p>
    <w:p w:rsidR="005C493D" w:rsidRPr="00D0294F" w:rsidRDefault="005C493D" w:rsidP="005C493D">
      <w:pPr>
        <w:rPr>
          <w:rFonts w:asciiTheme="minorHAnsi" w:hAnsiTheme="minorHAnsi"/>
          <w:sz w:val="22"/>
          <w:szCs w:val="22"/>
        </w:rPr>
      </w:pPr>
      <w:r w:rsidRPr="00D0294F">
        <w:rPr>
          <w:rFonts w:asciiTheme="minorHAnsi" w:hAnsiTheme="minorHAnsi"/>
          <w:sz w:val="22"/>
          <w:szCs w:val="22"/>
        </w:rPr>
        <w:t>In beide gevallen vloeit de beoordeling niet logisch voort uit de visie op leren en de leerdoelen die met de lessenreeks worden nagestreefd. Bij voorbeeld 1 mag verwacht worden dat er bij de leerdoelen meer ruimte zou zijn voor leerlinggestuurd onderwijs. En bij de beoordeling zou in ieder geval ook het samenwerken beoordeeld moeten worden.</w:t>
      </w:r>
    </w:p>
    <w:p w:rsidR="005C493D" w:rsidRPr="00D0294F" w:rsidRDefault="005C493D" w:rsidP="005C493D">
      <w:pPr>
        <w:rPr>
          <w:rFonts w:asciiTheme="minorHAnsi" w:hAnsiTheme="minorHAnsi"/>
          <w:sz w:val="22"/>
          <w:szCs w:val="22"/>
        </w:rPr>
      </w:pPr>
      <w:r w:rsidRPr="00D0294F">
        <w:rPr>
          <w:rFonts w:asciiTheme="minorHAnsi" w:hAnsiTheme="minorHAnsi"/>
          <w:sz w:val="22"/>
          <w:szCs w:val="22"/>
        </w:rPr>
        <w:t>Bij het tweede voorbeeld strookt de kennistoets niet met de visie en doelen die juist ruimte suggereren voor de leerling. Ook beoordeling op de door de docente geïnstrueerde aanpak, strookt niet met de keuzemogelijkheden die in het leerdoel staan beschreven.</w:t>
      </w:r>
    </w:p>
    <w:p w:rsidR="005C493D" w:rsidRDefault="005C493D" w:rsidP="005C493D">
      <w:pPr>
        <w:rPr>
          <w:b/>
        </w:rPr>
      </w:pPr>
    </w:p>
    <w:p w:rsidR="00D0294F" w:rsidRDefault="00D0294F" w:rsidP="005C493D">
      <w:pPr>
        <w:rPr>
          <w:b/>
        </w:rPr>
      </w:pPr>
    </w:p>
    <w:p w:rsidR="00D0294F" w:rsidRDefault="00D0294F" w:rsidP="005C493D">
      <w:pPr>
        <w:rPr>
          <w:b/>
        </w:rPr>
      </w:pPr>
    </w:p>
    <w:p w:rsidR="005C493D" w:rsidRPr="00CD0AA9" w:rsidRDefault="005C493D" w:rsidP="005C493D">
      <w:pPr>
        <w:rPr>
          <w:rFonts w:ascii="Calibri Light" w:hAnsi="Calibri Light"/>
          <w:b/>
          <w:color w:val="4F81BD" w:themeColor="accent1"/>
          <w:sz w:val="28"/>
          <w:szCs w:val="28"/>
        </w:rPr>
      </w:pPr>
      <w:r w:rsidRPr="00CD0AA9">
        <w:rPr>
          <w:rFonts w:ascii="Calibri Light" w:hAnsi="Calibri Light"/>
          <w:b/>
          <w:color w:val="4F81BD" w:themeColor="accent1"/>
          <w:sz w:val="28"/>
          <w:szCs w:val="28"/>
        </w:rPr>
        <w:t>Voor wie meer wil weten:</w:t>
      </w:r>
    </w:p>
    <w:p w:rsidR="005C493D" w:rsidRPr="00D0294F" w:rsidRDefault="005C493D" w:rsidP="005C493D">
      <w:pPr>
        <w:rPr>
          <w:rFonts w:asciiTheme="minorHAnsi" w:hAnsiTheme="minorHAnsi"/>
          <w:sz w:val="22"/>
          <w:szCs w:val="22"/>
          <w:lang w:val="pt-BR"/>
        </w:rPr>
      </w:pPr>
      <w:r w:rsidRPr="00D0294F">
        <w:rPr>
          <w:rFonts w:asciiTheme="minorHAnsi" w:hAnsiTheme="minorHAnsi"/>
          <w:sz w:val="22"/>
          <w:szCs w:val="22"/>
        </w:rPr>
        <w:t xml:space="preserve">Kuhlemeier, H (2002). </w:t>
      </w:r>
      <w:r w:rsidRPr="00D0294F">
        <w:rPr>
          <w:rFonts w:asciiTheme="minorHAnsi" w:hAnsiTheme="minorHAnsi"/>
          <w:i/>
          <w:sz w:val="22"/>
          <w:szCs w:val="22"/>
          <w:lang w:val="pt-BR"/>
        </w:rPr>
        <w:t xml:space="preserve">Serie over Praktijktoetsing, deel 1. </w:t>
      </w:r>
      <w:r w:rsidRPr="00D0294F">
        <w:rPr>
          <w:rFonts w:asciiTheme="minorHAnsi" w:hAnsiTheme="minorHAnsi"/>
          <w:i/>
          <w:sz w:val="22"/>
          <w:szCs w:val="22"/>
        </w:rPr>
        <w:t>Praktijktoetsen en praktische opdrachten: wat zijn dat en wanneer gebruik je ze?</w:t>
      </w:r>
      <w:r w:rsidRPr="00D0294F">
        <w:rPr>
          <w:rFonts w:asciiTheme="minorHAnsi" w:hAnsiTheme="minorHAnsi"/>
          <w:sz w:val="22"/>
          <w:szCs w:val="22"/>
          <w:lang w:val="pt-BR"/>
        </w:rPr>
        <w:t xml:space="preserve"> Arnhem, Cito.</w:t>
      </w:r>
      <w:r w:rsidRPr="00D0294F">
        <w:rPr>
          <w:rFonts w:asciiTheme="minorHAnsi" w:hAnsiTheme="minorHAnsi"/>
          <w:sz w:val="22"/>
          <w:szCs w:val="22"/>
          <w:lang w:val="pt-BR"/>
        </w:rPr>
        <w:br/>
      </w:r>
    </w:p>
    <w:p w:rsidR="005C493D" w:rsidRPr="00D0294F" w:rsidRDefault="005C493D" w:rsidP="005C493D">
      <w:pPr>
        <w:rPr>
          <w:rFonts w:asciiTheme="minorHAnsi" w:hAnsiTheme="minorHAnsi"/>
          <w:sz w:val="22"/>
          <w:szCs w:val="22"/>
        </w:rPr>
      </w:pPr>
      <w:r w:rsidRPr="00D0294F">
        <w:rPr>
          <w:rFonts w:asciiTheme="minorHAnsi" w:hAnsiTheme="minorHAnsi"/>
          <w:sz w:val="22"/>
          <w:szCs w:val="22"/>
        </w:rPr>
        <w:t xml:space="preserve">Kuhlemeier, H (2002). </w:t>
      </w:r>
      <w:r w:rsidRPr="00D0294F">
        <w:rPr>
          <w:rFonts w:asciiTheme="minorHAnsi" w:hAnsiTheme="minorHAnsi"/>
          <w:i/>
          <w:sz w:val="22"/>
          <w:szCs w:val="22"/>
          <w:lang w:val="pt-BR"/>
        </w:rPr>
        <w:t xml:space="preserve">Serie over Praktijktoetsing, deel 2. </w:t>
      </w:r>
      <w:r w:rsidRPr="00D0294F">
        <w:rPr>
          <w:rFonts w:asciiTheme="minorHAnsi" w:hAnsiTheme="minorHAnsi"/>
          <w:i/>
          <w:sz w:val="22"/>
          <w:szCs w:val="22"/>
        </w:rPr>
        <w:t>Praktijktoetsen en praktische opdrachten: hoe ontwikkel je ze?</w:t>
      </w:r>
      <w:r w:rsidRPr="00D0294F">
        <w:rPr>
          <w:rFonts w:asciiTheme="minorHAnsi" w:hAnsiTheme="minorHAnsi"/>
          <w:sz w:val="22"/>
          <w:szCs w:val="22"/>
          <w:lang w:val="pt-BR"/>
        </w:rPr>
        <w:t xml:space="preserve"> Arnhem, Cito.</w:t>
      </w:r>
      <w:r w:rsidRPr="00D0294F">
        <w:rPr>
          <w:rFonts w:asciiTheme="minorHAnsi" w:hAnsiTheme="minorHAnsi"/>
          <w:sz w:val="22"/>
          <w:szCs w:val="22"/>
          <w:lang w:val="pt-BR"/>
        </w:rPr>
        <w:br/>
      </w:r>
    </w:p>
    <w:p w:rsidR="005C493D" w:rsidRPr="00D0294F" w:rsidRDefault="005C493D" w:rsidP="005C493D">
      <w:pPr>
        <w:rPr>
          <w:rFonts w:asciiTheme="minorHAnsi" w:hAnsiTheme="minorHAnsi"/>
          <w:sz w:val="22"/>
          <w:szCs w:val="22"/>
        </w:rPr>
      </w:pPr>
      <w:r w:rsidRPr="00D0294F">
        <w:rPr>
          <w:rFonts w:asciiTheme="minorHAnsi" w:hAnsiTheme="minorHAnsi"/>
          <w:sz w:val="22"/>
          <w:szCs w:val="22"/>
        </w:rPr>
        <w:t xml:space="preserve">Kuhlemeier, H (2002). </w:t>
      </w:r>
      <w:r w:rsidRPr="00D0294F">
        <w:rPr>
          <w:rFonts w:asciiTheme="minorHAnsi" w:hAnsiTheme="minorHAnsi"/>
          <w:i/>
          <w:sz w:val="22"/>
          <w:szCs w:val="22"/>
          <w:lang w:val="pt-BR"/>
        </w:rPr>
        <w:t xml:space="preserve">Serie over Praktijktoetsing, deel 3. </w:t>
      </w:r>
      <w:r w:rsidRPr="00D0294F">
        <w:rPr>
          <w:rFonts w:asciiTheme="minorHAnsi" w:hAnsiTheme="minorHAnsi"/>
          <w:i/>
          <w:sz w:val="22"/>
          <w:szCs w:val="22"/>
        </w:rPr>
        <w:t>Beoordelingsschalen in praktijktoetsen: hoe ontwikkel en gebruik je ze?</w:t>
      </w:r>
      <w:r w:rsidRPr="00D0294F">
        <w:rPr>
          <w:rFonts w:asciiTheme="minorHAnsi" w:hAnsiTheme="minorHAnsi"/>
          <w:sz w:val="22"/>
          <w:szCs w:val="22"/>
          <w:lang w:val="pt-BR"/>
        </w:rPr>
        <w:t xml:space="preserve"> Arnhem, Cito.</w:t>
      </w:r>
    </w:p>
    <w:p w:rsidR="005C493D" w:rsidRPr="00D0294F" w:rsidRDefault="005C493D" w:rsidP="005C493D">
      <w:pPr>
        <w:rPr>
          <w:rFonts w:asciiTheme="minorHAnsi" w:hAnsiTheme="minorHAnsi"/>
          <w:sz w:val="22"/>
          <w:szCs w:val="22"/>
        </w:rPr>
      </w:pPr>
    </w:p>
    <w:p w:rsidR="005C493D" w:rsidRPr="00C94D26" w:rsidRDefault="005C493D" w:rsidP="005C493D">
      <w:pPr>
        <w:rPr>
          <w:rFonts w:asciiTheme="minorHAnsi" w:hAnsiTheme="minorHAnsi"/>
          <w:color w:val="4F81BD" w:themeColor="accent1"/>
          <w:sz w:val="22"/>
          <w:szCs w:val="22"/>
          <w:lang w:val="pt-BR"/>
        </w:rPr>
      </w:pPr>
      <w:r w:rsidRPr="00D0294F">
        <w:rPr>
          <w:rFonts w:asciiTheme="minorHAnsi" w:hAnsiTheme="minorHAnsi"/>
          <w:sz w:val="22"/>
          <w:szCs w:val="22"/>
        </w:rPr>
        <w:t>Deze driedeling serie over Praktijktoetsing is b</w:t>
      </w:r>
      <w:r w:rsidRPr="00D0294F">
        <w:rPr>
          <w:rFonts w:asciiTheme="minorHAnsi" w:hAnsiTheme="minorHAnsi"/>
          <w:sz w:val="22"/>
          <w:szCs w:val="22"/>
          <w:lang w:val="pt-BR"/>
        </w:rPr>
        <w:t xml:space="preserve">eschikbaar via Toetswijzer: </w:t>
      </w:r>
      <w:r w:rsidR="00C94D26" w:rsidRPr="00C94D26">
        <w:rPr>
          <w:color w:val="4F81BD" w:themeColor="accent1"/>
        </w:rPr>
        <w:fldChar w:fldCharType="begin"/>
      </w:r>
      <w:r w:rsidR="00C94D26" w:rsidRPr="00C94D26">
        <w:rPr>
          <w:color w:val="4F81BD" w:themeColor="accent1"/>
        </w:rPr>
        <w:instrText xml:space="preserve"> HYPERLINK "http://toetswijzer.kennisnet.nl/html/praktijktoetsen/praktijktoetsen.htm" </w:instrText>
      </w:r>
      <w:r w:rsidR="00C94D26" w:rsidRPr="00C94D26">
        <w:rPr>
          <w:color w:val="4F81BD" w:themeColor="accent1"/>
        </w:rPr>
        <w:fldChar w:fldCharType="separate"/>
      </w:r>
      <w:r w:rsidRPr="00C94D26">
        <w:rPr>
          <w:rStyle w:val="Hyperlink"/>
          <w:rFonts w:asciiTheme="minorHAnsi" w:hAnsiTheme="minorHAnsi"/>
          <w:color w:val="4F81BD" w:themeColor="accent1"/>
          <w:sz w:val="22"/>
          <w:szCs w:val="22"/>
          <w:lang w:val="pt-BR"/>
        </w:rPr>
        <w:t>http://toetswijzer.kennisnet.nl/html/praktijktoetsen/praktijktoetsen.htm</w:t>
      </w:r>
      <w:r w:rsidR="00C94D26" w:rsidRPr="00C94D26">
        <w:rPr>
          <w:rStyle w:val="Hyperlink"/>
          <w:rFonts w:asciiTheme="minorHAnsi" w:hAnsiTheme="minorHAnsi"/>
          <w:color w:val="4F81BD" w:themeColor="accent1"/>
          <w:sz w:val="22"/>
          <w:szCs w:val="22"/>
          <w:lang w:val="pt-BR"/>
        </w:rPr>
        <w:fldChar w:fldCharType="end"/>
      </w:r>
    </w:p>
    <w:p w:rsidR="005C493D" w:rsidRPr="00C94D26" w:rsidRDefault="005C493D" w:rsidP="005C493D">
      <w:pPr>
        <w:rPr>
          <w:rFonts w:asciiTheme="minorHAnsi" w:hAnsiTheme="minorHAnsi"/>
          <w:color w:val="4F81BD" w:themeColor="accent1"/>
          <w:sz w:val="22"/>
          <w:szCs w:val="22"/>
          <w:lang w:val="pt-BR"/>
        </w:rPr>
      </w:pPr>
    </w:p>
    <w:p w:rsidR="005C493D" w:rsidRPr="00D0294F" w:rsidRDefault="005C493D" w:rsidP="005C493D">
      <w:pPr>
        <w:rPr>
          <w:rFonts w:asciiTheme="minorHAnsi" w:hAnsiTheme="minorHAnsi"/>
          <w:sz w:val="22"/>
          <w:szCs w:val="22"/>
        </w:rPr>
      </w:pPr>
      <w:proofErr w:type="spellStart"/>
      <w:r w:rsidRPr="00D0294F">
        <w:rPr>
          <w:rFonts w:asciiTheme="minorHAnsi" w:hAnsiTheme="minorHAnsi"/>
          <w:sz w:val="22"/>
          <w:szCs w:val="22"/>
        </w:rPr>
        <w:t>Moelands</w:t>
      </w:r>
      <w:proofErr w:type="spellEnd"/>
      <w:r w:rsidRPr="00D0294F">
        <w:rPr>
          <w:rFonts w:asciiTheme="minorHAnsi" w:hAnsiTheme="minorHAnsi"/>
          <w:sz w:val="22"/>
          <w:szCs w:val="22"/>
        </w:rPr>
        <w:t xml:space="preserve">, H.A., </w:t>
      </w:r>
      <w:proofErr w:type="spellStart"/>
      <w:r w:rsidRPr="00D0294F">
        <w:rPr>
          <w:rFonts w:asciiTheme="minorHAnsi" w:hAnsiTheme="minorHAnsi"/>
          <w:sz w:val="22"/>
          <w:szCs w:val="22"/>
        </w:rPr>
        <w:t>Noijons</w:t>
      </w:r>
      <w:proofErr w:type="spellEnd"/>
      <w:r w:rsidRPr="00D0294F">
        <w:rPr>
          <w:rFonts w:asciiTheme="minorHAnsi" w:hAnsiTheme="minorHAnsi"/>
          <w:sz w:val="22"/>
          <w:szCs w:val="22"/>
        </w:rPr>
        <w:t xml:space="preserve">, J. &amp; Rem, J. (1992). </w:t>
      </w:r>
      <w:r w:rsidRPr="00D0294F">
        <w:rPr>
          <w:rFonts w:asciiTheme="minorHAnsi" w:hAnsiTheme="minorHAnsi"/>
          <w:i/>
          <w:sz w:val="22"/>
          <w:szCs w:val="22"/>
        </w:rPr>
        <w:t>Toetsen met gesloten vragen: een handleiding voor het construeren van toetsen met meerkeuzevragen</w:t>
      </w:r>
      <w:r w:rsidRPr="00D0294F">
        <w:rPr>
          <w:rFonts w:asciiTheme="minorHAnsi" w:hAnsiTheme="minorHAnsi"/>
          <w:sz w:val="22"/>
          <w:szCs w:val="22"/>
        </w:rPr>
        <w:t xml:space="preserve">. Arnhem, Cito. </w:t>
      </w:r>
    </w:p>
    <w:p w:rsidR="005C493D" w:rsidRPr="00D0294F" w:rsidRDefault="005C493D" w:rsidP="005C493D">
      <w:pPr>
        <w:rPr>
          <w:rFonts w:asciiTheme="minorHAnsi" w:hAnsiTheme="minorHAnsi"/>
          <w:sz w:val="22"/>
          <w:szCs w:val="22"/>
        </w:rPr>
      </w:pPr>
      <w:r w:rsidRPr="00D0294F">
        <w:rPr>
          <w:rFonts w:asciiTheme="minorHAnsi" w:hAnsiTheme="minorHAnsi"/>
          <w:sz w:val="22"/>
          <w:szCs w:val="22"/>
        </w:rPr>
        <w:t xml:space="preserve">Beschikbaar via Toetswijzer via: </w:t>
      </w:r>
      <w:hyperlink r:id="rId16" w:history="1">
        <w:r w:rsidRPr="00C94D26">
          <w:rPr>
            <w:rStyle w:val="Hyperlink"/>
            <w:rFonts w:asciiTheme="minorHAnsi" w:hAnsiTheme="minorHAnsi"/>
            <w:color w:val="4F81BD" w:themeColor="accent1"/>
            <w:sz w:val="22"/>
            <w:szCs w:val="22"/>
          </w:rPr>
          <w:t>http://toetswijzer.kennisnet.nl</w:t>
        </w:r>
      </w:hyperlink>
    </w:p>
    <w:p w:rsidR="005C493D" w:rsidRPr="00D0294F" w:rsidRDefault="005C493D" w:rsidP="005C493D">
      <w:pPr>
        <w:rPr>
          <w:rFonts w:asciiTheme="minorHAnsi" w:hAnsiTheme="minorHAnsi"/>
          <w:sz w:val="22"/>
          <w:szCs w:val="22"/>
          <w:lang w:val="pt-BR"/>
        </w:rPr>
      </w:pPr>
      <w:bookmarkStart w:id="25" w:name="_GoBack"/>
      <w:bookmarkEnd w:id="25"/>
    </w:p>
    <w:sectPr w:rsidR="005C493D" w:rsidRPr="00D0294F" w:rsidSect="00DD4603">
      <w:footerReference w:type="default" r:id="rId17"/>
      <w:endnotePr>
        <w:numFmt w:val="decimal"/>
      </w:endnotePr>
      <w:type w:val="continuous"/>
      <w:pgSz w:w="11907" w:h="16840" w:code="9"/>
      <w:pgMar w:top="2268" w:right="1418" w:bottom="1814" w:left="2155" w:header="709" w:footer="913" w:gutter="0"/>
      <w:cols w:space="709"/>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816" w:rsidRDefault="00C63816">
      <w:r>
        <w:separator/>
      </w:r>
    </w:p>
  </w:endnote>
  <w:endnote w:type="continuationSeparator" w:id="0">
    <w:p w:rsidR="00C63816" w:rsidRDefault="00C63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sak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100058"/>
      <w:docPartObj>
        <w:docPartGallery w:val="Page Numbers (Bottom of Page)"/>
        <w:docPartUnique/>
      </w:docPartObj>
    </w:sdtPr>
    <w:sdtEndPr/>
    <w:sdtContent>
      <w:p w:rsidR="00D0294F" w:rsidRDefault="00D0294F">
        <w:pPr>
          <w:pStyle w:val="Voettekst"/>
          <w:jc w:val="right"/>
        </w:pPr>
        <w:r>
          <w:fldChar w:fldCharType="begin"/>
        </w:r>
        <w:r>
          <w:instrText>PAGE   \* MERGEFORMAT</w:instrText>
        </w:r>
        <w:r>
          <w:fldChar w:fldCharType="separate"/>
        </w:r>
        <w:r w:rsidR="00C94D26">
          <w:rPr>
            <w:noProof/>
          </w:rPr>
          <w:t>4</w:t>
        </w:r>
        <w:r>
          <w:fldChar w:fldCharType="end"/>
        </w:r>
      </w:p>
    </w:sdtContent>
  </w:sdt>
  <w:p w:rsidR="00E51397" w:rsidRDefault="00E51397" w:rsidP="00227972">
    <w:pPr>
      <w:pStyle w:val="Voettekst"/>
      <w:tabs>
        <w:tab w:val="clear" w:pos="9072"/>
        <w:tab w:val="right" w:pos="82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816" w:rsidRDefault="00C63816">
      <w:r>
        <w:separator/>
      </w:r>
    </w:p>
  </w:footnote>
  <w:footnote w:type="continuationSeparator" w:id="0">
    <w:p w:rsidR="00C63816" w:rsidRDefault="00C63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A35"/>
    <w:multiLevelType w:val="hybridMultilevel"/>
    <w:tmpl w:val="4C32776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E31B8"/>
    <w:multiLevelType w:val="hybridMultilevel"/>
    <w:tmpl w:val="3BA453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739B7"/>
    <w:multiLevelType w:val="hybridMultilevel"/>
    <w:tmpl w:val="DE367F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2B389A"/>
    <w:multiLevelType w:val="hybridMultilevel"/>
    <w:tmpl w:val="678CCA3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AA0100"/>
    <w:multiLevelType w:val="hybridMultilevel"/>
    <w:tmpl w:val="F600FCAE"/>
    <w:lvl w:ilvl="0" w:tplc="52A61D04">
      <w:start w:val="1"/>
      <w:numFmt w:val="bullet"/>
      <w:lvlText w:val="•"/>
      <w:lvlJc w:val="left"/>
      <w:pPr>
        <w:tabs>
          <w:tab w:val="num" w:pos="720"/>
        </w:tabs>
        <w:ind w:left="720" w:hanging="360"/>
      </w:pPr>
      <w:rPr>
        <w:rFonts w:ascii="Times New Roman" w:hAnsi="Times New Roman" w:hint="default"/>
      </w:rPr>
    </w:lvl>
    <w:lvl w:ilvl="1" w:tplc="AD760566" w:tentative="1">
      <w:start w:val="1"/>
      <w:numFmt w:val="bullet"/>
      <w:lvlText w:val="•"/>
      <w:lvlJc w:val="left"/>
      <w:pPr>
        <w:tabs>
          <w:tab w:val="num" w:pos="1440"/>
        </w:tabs>
        <w:ind w:left="1440" w:hanging="360"/>
      </w:pPr>
      <w:rPr>
        <w:rFonts w:ascii="Times New Roman" w:hAnsi="Times New Roman" w:hint="default"/>
      </w:rPr>
    </w:lvl>
    <w:lvl w:ilvl="2" w:tplc="9DEE5036" w:tentative="1">
      <w:start w:val="1"/>
      <w:numFmt w:val="bullet"/>
      <w:lvlText w:val="•"/>
      <w:lvlJc w:val="left"/>
      <w:pPr>
        <w:tabs>
          <w:tab w:val="num" w:pos="2160"/>
        </w:tabs>
        <w:ind w:left="2160" w:hanging="360"/>
      </w:pPr>
      <w:rPr>
        <w:rFonts w:ascii="Times New Roman" w:hAnsi="Times New Roman" w:hint="default"/>
      </w:rPr>
    </w:lvl>
    <w:lvl w:ilvl="3" w:tplc="A266BD48" w:tentative="1">
      <w:start w:val="1"/>
      <w:numFmt w:val="bullet"/>
      <w:lvlText w:val="•"/>
      <w:lvlJc w:val="left"/>
      <w:pPr>
        <w:tabs>
          <w:tab w:val="num" w:pos="2880"/>
        </w:tabs>
        <w:ind w:left="2880" w:hanging="360"/>
      </w:pPr>
      <w:rPr>
        <w:rFonts w:ascii="Times New Roman" w:hAnsi="Times New Roman" w:hint="default"/>
      </w:rPr>
    </w:lvl>
    <w:lvl w:ilvl="4" w:tplc="138E9D80" w:tentative="1">
      <w:start w:val="1"/>
      <w:numFmt w:val="bullet"/>
      <w:lvlText w:val="•"/>
      <w:lvlJc w:val="left"/>
      <w:pPr>
        <w:tabs>
          <w:tab w:val="num" w:pos="3600"/>
        </w:tabs>
        <w:ind w:left="3600" w:hanging="360"/>
      </w:pPr>
      <w:rPr>
        <w:rFonts w:ascii="Times New Roman" w:hAnsi="Times New Roman" w:hint="default"/>
      </w:rPr>
    </w:lvl>
    <w:lvl w:ilvl="5" w:tplc="DC426A9E" w:tentative="1">
      <w:start w:val="1"/>
      <w:numFmt w:val="bullet"/>
      <w:lvlText w:val="•"/>
      <w:lvlJc w:val="left"/>
      <w:pPr>
        <w:tabs>
          <w:tab w:val="num" w:pos="4320"/>
        </w:tabs>
        <w:ind w:left="4320" w:hanging="360"/>
      </w:pPr>
      <w:rPr>
        <w:rFonts w:ascii="Times New Roman" w:hAnsi="Times New Roman" w:hint="default"/>
      </w:rPr>
    </w:lvl>
    <w:lvl w:ilvl="6" w:tplc="BA26D9C8" w:tentative="1">
      <w:start w:val="1"/>
      <w:numFmt w:val="bullet"/>
      <w:lvlText w:val="•"/>
      <w:lvlJc w:val="left"/>
      <w:pPr>
        <w:tabs>
          <w:tab w:val="num" w:pos="5040"/>
        </w:tabs>
        <w:ind w:left="5040" w:hanging="360"/>
      </w:pPr>
      <w:rPr>
        <w:rFonts w:ascii="Times New Roman" w:hAnsi="Times New Roman" w:hint="default"/>
      </w:rPr>
    </w:lvl>
    <w:lvl w:ilvl="7" w:tplc="8D98941C" w:tentative="1">
      <w:start w:val="1"/>
      <w:numFmt w:val="bullet"/>
      <w:lvlText w:val="•"/>
      <w:lvlJc w:val="left"/>
      <w:pPr>
        <w:tabs>
          <w:tab w:val="num" w:pos="5760"/>
        </w:tabs>
        <w:ind w:left="5760" w:hanging="360"/>
      </w:pPr>
      <w:rPr>
        <w:rFonts w:ascii="Times New Roman" w:hAnsi="Times New Roman" w:hint="default"/>
      </w:rPr>
    </w:lvl>
    <w:lvl w:ilvl="8" w:tplc="7A5CA0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3D"/>
    <w:rsid w:val="001615E3"/>
    <w:rsid w:val="001A565A"/>
    <w:rsid w:val="00227972"/>
    <w:rsid w:val="00235D22"/>
    <w:rsid w:val="003E0EA5"/>
    <w:rsid w:val="005C493D"/>
    <w:rsid w:val="00762834"/>
    <w:rsid w:val="007F016D"/>
    <w:rsid w:val="008038A1"/>
    <w:rsid w:val="0088760E"/>
    <w:rsid w:val="00890B33"/>
    <w:rsid w:val="008F1FFB"/>
    <w:rsid w:val="009539D0"/>
    <w:rsid w:val="00995FAA"/>
    <w:rsid w:val="009D59F7"/>
    <w:rsid w:val="009E10FC"/>
    <w:rsid w:val="00A62CF2"/>
    <w:rsid w:val="00C314E0"/>
    <w:rsid w:val="00C63816"/>
    <w:rsid w:val="00C94D26"/>
    <w:rsid w:val="00CC3512"/>
    <w:rsid w:val="00CD0AA9"/>
    <w:rsid w:val="00D0294F"/>
    <w:rsid w:val="00DA50A2"/>
    <w:rsid w:val="00DB21B0"/>
    <w:rsid w:val="00DD4603"/>
    <w:rsid w:val="00E51397"/>
    <w:rsid w:val="00FF41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3B2E39A-81AF-47A0-9E5F-2556FFFC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C493D"/>
    <w:pPr>
      <w:spacing w:line="260" w:lineRule="atLeast"/>
    </w:pPr>
    <w:rPr>
      <w:rFonts w:ascii="Arial" w:hAnsi="Arial"/>
      <w:sz w:val="1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Algemeen">
    <w:name w:val="KopAlgemeen"/>
    <w:next w:val="Standaard"/>
    <w:rsid w:val="003E0EA5"/>
    <w:pPr>
      <w:tabs>
        <w:tab w:val="left" w:pos="680"/>
      </w:tabs>
      <w:overflowPunct w:val="0"/>
      <w:autoSpaceDE w:val="0"/>
      <w:autoSpaceDN w:val="0"/>
      <w:adjustRightInd w:val="0"/>
      <w:spacing w:line="600" w:lineRule="exact"/>
      <w:textAlignment w:val="baseline"/>
    </w:pPr>
    <w:rPr>
      <w:rFonts w:ascii="Arial" w:hAnsi="Arial"/>
      <w:b/>
      <w:sz w:val="48"/>
      <w:lang w:val="nl"/>
    </w:rPr>
  </w:style>
  <w:style w:type="paragraph" w:styleId="Koptekst">
    <w:name w:val="header"/>
    <w:basedOn w:val="Standaard"/>
    <w:rsid w:val="003E0EA5"/>
    <w:pPr>
      <w:tabs>
        <w:tab w:val="center" w:pos="4536"/>
        <w:tab w:val="right" w:pos="9072"/>
      </w:tabs>
    </w:pPr>
  </w:style>
  <w:style w:type="character" w:customStyle="1" w:styleId="Streepje">
    <w:name w:val="Streepje"/>
    <w:basedOn w:val="Standaardalinea-lettertype"/>
    <w:rsid w:val="003E0EA5"/>
    <w:rPr>
      <w:rFonts w:ascii="Arial" w:hAnsi="Arial"/>
      <w:position w:val="-2"/>
      <w:sz w:val="28"/>
    </w:rPr>
  </w:style>
  <w:style w:type="paragraph" w:styleId="Voettekst">
    <w:name w:val="footer"/>
    <w:basedOn w:val="Standaard"/>
    <w:link w:val="VoettekstChar"/>
    <w:uiPriority w:val="99"/>
    <w:rsid w:val="003E0EA5"/>
    <w:pPr>
      <w:tabs>
        <w:tab w:val="center" w:pos="4536"/>
        <w:tab w:val="right" w:pos="9072"/>
      </w:tabs>
    </w:pPr>
  </w:style>
  <w:style w:type="character" w:styleId="Paginanummer">
    <w:name w:val="page number"/>
    <w:basedOn w:val="Standaardalinea-lettertype"/>
    <w:rsid w:val="00A62CF2"/>
  </w:style>
  <w:style w:type="character" w:styleId="Verwijzingopmerking">
    <w:name w:val="annotation reference"/>
    <w:rsid w:val="005C493D"/>
    <w:rPr>
      <w:sz w:val="16"/>
      <w:szCs w:val="16"/>
    </w:rPr>
  </w:style>
  <w:style w:type="character" w:styleId="Hyperlink">
    <w:name w:val="Hyperlink"/>
    <w:uiPriority w:val="99"/>
    <w:rsid w:val="005C493D"/>
    <w:rPr>
      <w:color w:val="0000FF"/>
      <w:u w:val="single"/>
    </w:rPr>
  </w:style>
  <w:style w:type="character" w:customStyle="1" w:styleId="VoettekstChar">
    <w:name w:val="Voettekst Char"/>
    <w:basedOn w:val="Standaardalinea-lettertype"/>
    <w:link w:val="Voettekst"/>
    <w:uiPriority w:val="99"/>
    <w:rsid w:val="00D0294F"/>
    <w:rPr>
      <w:rFonts w:ascii="Arial" w:hAnsi="Arial"/>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cursuscurriculumontwerp.slo.nl/toolkit/Checklist__taxonomie_van_Bloom_.docx/" TargetMode="External"/><Relationship Id="rId13" Type="http://schemas.openxmlformats.org/officeDocument/2006/relationships/hyperlink" Target="http://cursuscurriculumontwerp.slo.nl/toolkit/Rubrics_voor_algemene_vaardigheden_in_de_onderbouw.docx/"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jpeg"/><Relationship Id="rId12" Type="http://schemas.openxmlformats.org/officeDocument/2006/relationships/hyperlink" Target="http://cursuscurriculumontwerp.slo.nl/toolkit/Beoordelen_van_leerresultaten.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oetswijzer.kennisnet.nl"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rsuscurriculumontwerp.slo.nl/toolkit/Beoordelen_van_leerresultaten.docx/" TargetMode="External"/><Relationship Id="rId5" Type="http://schemas.openxmlformats.org/officeDocument/2006/relationships/footnotes" Target="footnotes.xml"/><Relationship Id="rId15" Type="http://schemas.openxmlformats.org/officeDocument/2006/relationships/hyperlink" Target="http://cursuscurriculumontwerp.slo.nl/toolkit/Kerndoelen_en_eindtermen_in_lijn.docx/" TargetMode="External"/><Relationship Id="rId10" Type="http://schemas.openxmlformats.org/officeDocument/2006/relationships/hyperlink" Target="http://cursuscurriculumontwerp.slo.nl/toolkit/Beoordelen_van_leerresultaten.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ursuscurriculumontwerp.slo.nl/toolkit/Beoordelen_van_leerresultaten.docx/" TargetMode="External"/><Relationship Id="rId14" Type="http://schemas.openxmlformats.org/officeDocument/2006/relationships/hyperlink" Target="http://cursuscurriculumontwerp.slo.nl/kennisbank/Referentieniveaus.docx/" TargetMode="Externa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Werkgroepsjablonen\lesbrief.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A8B5F-6278-4F19-9129-AEDF29126835}"/>
</file>

<file path=customXml/itemProps2.xml><?xml version="1.0" encoding="utf-8"?>
<ds:datastoreItem xmlns:ds="http://schemas.openxmlformats.org/officeDocument/2006/customXml" ds:itemID="{DFB9F8E3-CD59-431D-99F1-D490AAC9383F}"/>
</file>

<file path=customXml/itemProps3.xml><?xml version="1.0" encoding="utf-8"?>
<ds:datastoreItem xmlns:ds="http://schemas.openxmlformats.org/officeDocument/2006/customXml" ds:itemID="{4CFE6D6E-BE5F-4BA0-82AA-18F8CF16D544}"/>
</file>

<file path=docProps/app.xml><?xml version="1.0" encoding="utf-8"?>
<Properties xmlns="http://schemas.openxmlformats.org/officeDocument/2006/extended-properties" xmlns:vt="http://schemas.openxmlformats.org/officeDocument/2006/docPropsVTypes">
  <Template>lesbrief.dotm</Template>
  <TotalTime>1</TotalTime>
  <Pages>4</Pages>
  <Words>1014</Words>
  <Characters>7180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Werkblad-Lesbrief</vt:lpstr>
    </vt:vector>
  </TitlesOfParts>
  <Company>Stichting Leerplanontwikkeling</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Werkblad-Lesbrief</dc:title>
  <dc:creator>Lammie Stoffers</dc:creator>
  <cp:lastModifiedBy>Nastasja Binnendijk</cp:lastModifiedBy>
  <cp:revision>3</cp:revision>
  <cp:lastPrinted>2008-09-29T14:29:00Z</cp:lastPrinted>
  <dcterms:created xsi:type="dcterms:W3CDTF">2017-10-17T14:04:00Z</dcterms:created>
  <dcterms:modified xsi:type="dcterms:W3CDTF">2017-10-17T14:30:00Z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