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01715" w14:textId="4D95C0D5" w:rsidR="00D2637D" w:rsidRPr="003C6A78" w:rsidRDefault="00D2637D" w:rsidP="005A60CA">
      <w:pPr>
        <w:pStyle w:val="Kop1"/>
        <w:rPr>
          <w:b/>
        </w:rPr>
      </w:pPr>
      <w:bookmarkStart w:id="0" w:name="_Toc213302787"/>
      <w:r w:rsidRPr="003C6A78">
        <w:rPr>
          <w:b/>
        </w:rPr>
        <w:t>Formatieve toetsing</w:t>
      </w:r>
      <w:bookmarkEnd w:id="0"/>
    </w:p>
    <w:p w14:paraId="32226735" w14:textId="09A5D673" w:rsidR="00D2637D" w:rsidRPr="003C6A78" w:rsidRDefault="00D2637D" w:rsidP="00D2637D">
      <w:pPr>
        <w:rPr>
          <w:sz w:val="22"/>
          <w:szCs w:val="22"/>
        </w:rPr>
      </w:pPr>
      <w:r w:rsidRPr="003C6A78">
        <w:rPr>
          <w:sz w:val="22"/>
          <w:szCs w:val="22"/>
        </w:rPr>
        <w:t>‘</w:t>
      </w:r>
      <w:r w:rsidRPr="003C6A78">
        <w:rPr>
          <w:i/>
          <w:sz w:val="22"/>
          <w:szCs w:val="22"/>
        </w:rPr>
        <w:t>Toetsing om te leren, geen toetsing van het leren</w:t>
      </w:r>
      <w:r w:rsidRPr="003C6A78">
        <w:rPr>
          <w:sz w:val="22"/>
          <w:szCs w:val="22"/>
        </w:rPr>
        <w:t>.’</w:t>
      </w:r>
    </w:p>
    <w:p w14:paraId="6CDE2947" w14:textId="77DCDFF4" w:rsidR="00D2637D" w:rsidRPr="003C6A78" w:rsidRDefault="005A60CA" w:rsidP="005A60CA">
      <w:pPr>
        <w:pStyle w:val="Kop3"/>
        <w:rPr>
          <w:b/>
          <w:color w:val="365F91" w:themeColor="accent1" w:themeShade="BF"/>
          <w:sz w:val="28"/>
          <w:szCs w:val="28"/>
        </w:rPr>
      </w:pPr>
      <w:bookmarkStart w:id="1" w:name="_Toc213302788"/>
      <w:r w:rsidRPr="003C6A78">
        <w:rPr>
          <w:b/>
          <w:color w:val="365F91" w:themeColor="accent1" w:themeShade="BF"/>
          <w:sz w:val="28"/>
          <w:szCs w:val="28"/>
        </w:rPr>
        <w:t>I</w:t>
      </w:r>
      <w:r w:rsidR="00D2637D" w:rsidRPr="003C6A78">
        <w:rPr>
          <w:b/>
          <w:color w:val="365F91" w:themeColor="accent1" w:themeShade="BF"/>
          <w:sz w:val="28"/>
          <w:szCs w:val="28"/>
        </w:rPr>
        <w:t>nleiding</w:t>
      </w:r>
      <w:bookmarkEnd w:id="1"/>
    </w:p>
    <w:p w14:paraId="21E27E82" w14:textId="77777777" w:rsidR="00D2637D" w:rsidRPr="00A91184" w:rsidRDefault="00D2637D" w:rsidP="00D2637D">
      <w:pPr>
        <w:pStyle w:val="Geenafstand"/>
        <w:rPr>
          <w:sz w:val="22"/>
          <w:szCs w:val="22"/>
        </w:rPr>
      </w:pPr>
      <w:r w:rsidRPr="00A91184">
        <w:rPr>
          <w:sz w:val="22"/>
          <w:szCs w:val="22"/>
        </w:rPr>
        <w:t xml:space="preserve">Het verschil tussen summatieve en formatieve toetsing is het verschil tussen de gerichtheid op het product en het proces. </w:t>
      </w:r>
    </w:p>
    <w:p w14:paraId="091C027E" w14:textId="77777777" w:rsidR="00D2637D" w:rsidRPr="00A91184" w:rsidRDefault="00D2637D" w:rsidP="00D2637D">
      <w:pPr>
        <w:pStyle w:val="Geenafstand"/>
        <w:rPr>
          <w:sz w:val="22"/>
          <w:szCs w:val="22"/>
        </w:rPr>
      </w:pPr>
      <w:r w:rsidRPr="00A91184">
        <w:rPr>
          <w:sz w:val="22"/>
          <w:szCs w:val="22"/>
        </w:rPr>
        <w:t xml:space="preserve">Summatieve toetsen sluiten het leerproces af en leiden tot een cijfer. </w:t>
      </w:r>
    </w:p>
    <w:p w14:paraId="12985745" w14:textId="04C4EFE2" w:rsidR="00D2637D" w:rsidRPr="00A91184" w:rsidRDefault="00D2637D" w:rsidP="00D2637D">
      <w:pPr>
        <w:pStyle w:val="Geenafstand"/>
        <w:rPr>
          <w:sz w:val="22"/>
          <w:szCs w:val="22"/>
        </w:rPr>
      </w:pPr>
      <w:r w:rsidRPr="00A91184">
        <w:rPr>
          <w:sz w:val="22"/>
          <w:szCs w:val="22"/>
        </w:rPr>
        <w:t xml:space="preserve">Formatieve toetsing geeft de student kennis over de vorderingen in een leerproces zodat deze student en zijn/ haar docent zicht hebben op de aanpak die tot een later succes zullen leiden. Formatieve toetsen leiden tot het bijstellen van gedrag en zijn daar ook op gericht. Het geeft de lerende onder andere de kans zijn werkwijze bij te stellen om zo betere resultaten te krijgen. Terwijl </w:t>
      </w:r>
      <w:r w:rsidR="00A91184" w:rsidRPr="00A91184">
        <w:rPr>
          <w:sz w:val="22"/>
          <w:szCs w:val="22"/>
        </w:rPr>
        <w:t>summatieve</w:t>
      </w:r>
      <w:r w:rsidRPr="00A91184">
        <w:rPr>
          <w:sz w:val="22"/>
          <w:szCs w:val="22"/>
        </w:rPr>
        <w:t xml:space="preserve"> toetsen leiden tot een fait a compli: zo is het., niets aan te doen.  Vaak is formatieve toetsing tot een soort tussentijdse summatieve toetsing verworden. De student krijgt een cijfer of aantekening maar heeft niet meer de mogelijkheid dingen anders te doen, zich te verbeteren.</w:t>
      </w:r>
    </w:p>
    <w:p w14:paraId="003148D3" w14:textId="77777777" w:rsidR="005A60CA" w:rsidRDefault="005A60CA" w:rsidP="00D2637D">
      <w:pPr>
        <w:pStyle w:val="Kop3"/>
        <w:rPr>
          <w:rFonts w:asciiTheme="minorHAnsi" w:hAnsiTheme="minorHAnsi"/>
          <w:sz w:val="22"/>
          <w:szCs w:val="22"/>
        </w:rPr>
      </w:pPr>
      <w:bookmarkStart w:id="2" w:name="_Toc213302789"/>
    </w:p>
    <w:p w14:paraId="7958AE15" w14:textId="77777777" w:rsidR="00D2637D" w:rsidRPr="003C6A78" w:rsidRDefault="00D2637D" w:rsidP="00D2637D">
      <w:pPr>
        <w:pStyle w:val="Kop3"/>
        <w:rPr>
          <w:b/>
          <w:color w:val="365F91" w:themeColor="accent1" w:themeShade="BF"/>
          <w:sz w:val="28"/>
          <w:szCs w:val="28"/>
        </w:rPr>
      </w:pPr>
      <w:r w:rsidRPr="003C6A78">
        <w:rPr>
          <w:b/>
          <w:color w:val="365F91" w:themeColor="accent1" w:themeShade="BF"/>
          <w:sz w:val="28"/>
          <w:szCs w:val="28"/>
        </w:rPr>
        <w:t>Feedback</w:t>
      </w:r>
      <w:bookmarkEnd w:id="2"/>
      <w:r w:rsidRPr="003C6A78">
        <w:rPr>
          <w:b/>
          <w:color w:val="365F91" w:themeColor="accent1" w:themeShade="BF"/>
          <w:sz w:val="28"/>
          <w:szCs w:val="28"/>
        </w:rPr>
        <w:t xml:space="preserve"> </w:t>
      </w:r>
    </w:p>
    <w:p w14:paraId="5A1B486C" w14:textId="77777777" w:rsidR="00D2637D" w:rsidRPr="00A91184" w:rsidRDefault="00D2637D" w:rsidP="00C418DD">
      <w:pPr>
        <w:pStyle w:val="Geenafstand"/>
        <w:rPr>
          <w:sz w:val="22"/>
          <w:szCs w:val="22"/>
        </w:rPr>
      </w:pPr>
      <w:r w:rsidRPr="00A91184">
        <w:rPr>
          <w:sz w:val="22"/>
          <w:szCs w:val="22"/>
        </w:rPr>
        <w:t xml:space="preserve">Naar feedback is veel onderzoek gedaan. Vooral John Hattie die een grote meta-analyse van 6000 verschillende onderzoeken deed, heeft hier veel aandacht aan gegeven. In zijn onderzoek laat hij zien dat Feedback een grote invloed heeft op het leren van mensen. </w:t>
      </w:r>
    </w:p>
    <w:p w14:paraId="63B64D8B" w14:textId="77777777" w:rsidR="00D2637D" w:rsidRPr="00A91184" w:rsidRDefault="00D2637D" w:rsidP="00C418DD">
      <w:pPr>
        <w:pStyle w:val="Geenafstand"/>
        <w:rPr>
          <w:sz w:val="22"/>
          <w:szCs w:val="22"/>
        </w:rPr>
      </w:pPr>
      <w:r w:rsidRPr="00A91184">
        <w:rPr>
          <w:sz w:val="22"/>
          <w:szCs w:val="22"/>
        </w:rPr>
        <w:t xml:space="preserve">Een onderzoek van Hattie en Timperley laat zien dat feedback vooral effectief is als het gegeven wordt op de taak, het proces en de taak-regulatie. Feedback over de persoon (Jij bent goed) heeft veel minder effect. Zij stelden vast dat: </w:t>
      </w:r>
    </w:p>
    <w:p w14:paraId="19ABC526" w14:textId="77777777" w:rsidR="00C418DD" w:rsidRPr="00A91184" w:rsidRDefault="00C418DD" w:rsidP="00C418DD">
      <w:pPr>
        <w:pStyle w:val="Geenafstand"/>
        <w:rPr>
          <w:sz w:val="22"/>
          <w:szCs w:val="22"/>
        </w:rPr>
      </w:pPr>
    </w:p>
    <w:p w14:paraId="63C9C66E" w14:textId="77777777" w:rsidR="00D2637D" w:rsidRPr="00A91184" w:rsidRDefault="00D2637D" w:rsidP="00D2637D">
      <w:pPr>
        <w:rPr>
          <w:i/>
          <w:sz w:val="22"/>
          <w:szCs w:val="22"/>
        </w:rPr>
      </w:pPr>
      <w:r w:rsidRPr="00A91184">
        <w:rPr>
          <w:i/>
          <w:sz w:val="22"/>
          <w:szCs w:val="22"/>
        </w:rPr>
        <w:t>“Leren kan worden verbeterd door de mate waarin studenten de uitdagende leerdoelen delen, zichzelf toetsen, evaluatie strategieën gebruiken, en technieken om fouten op te sporen ontwikkelen. Het vergroten van hun competentiegevoel om uitdagender taken aan te pakken, leidt tot meesterschap en begrip van leerstof.”</w:t>
      </w:r>
    </w:p>
    <w:p w14:paraId="7DC375B4" w14:textId="77777777" w:rsidR="005A60CA" w:rsidRPr="003C6A78" w:rsidRDefault="005A60CA" w:rsidP="00D2637D">
      <w:pPr>
        <w:pStyle w:val="Kop3"/>
        <w:rPr>
          <w:rFonts w:asciiTheme="minorHAnsi" w:hAnsiTheme="minorHAnsi"/>
          <w:color w:val="365F91" w:themeColor="accent1" w:themeShade="BF"/>
          <w:sz w:val="28"/>
          <w:szCs w:val="28"/>
        </w:rPr>
      </w:pPr>
      <w:bookmarkStart w:id="3" w:name="_Toc213302790"/>
    </w:p>
    <w:p w14:paraId="4ECE4A3E" w14:textId="736EE100" w:rsidR="00D2637D" w:rsidRPr="003C6A78" w:rsidRDefault="00D2637D" w:rsidP="00D2637D">
      <w:pPr>
        <w:pStyle w:val="Kop3"/>
        <w:rPr>
          <w:b/>
          <w:color w:val="365F91" w:themeColor="accent1" w:themeShade="BF"/>
          <w:sz w:val="28"/>
          <w:szCs w:val="28"/>
        </w:rPr>
      </w:pPr>
      <w:r w:rsidRPr="003C6A78">
        <w:rPr>
          <w:b/>
          <w:color w:val="365F91" w:themeColor="accent1" w:themeShade="BF"/>
          <w:sz w:val="28"/>
          <w:szCs w:val="28"/>
        </w:rPr>
        <w:t>Formatieve toetsing (</w:t>
      </w:r>
      <w:r w:rsidR="00AB7E7D" w:rsidRPr="003C6A78">
        <w:rPr>
          <w:b/>
          <w:color w:val="365F91" w:themeColor="accent1" w:themeShade="BF"/>
          <w:sz w:val="28"/>
          <w:szCs w:val="28"/>
        </w:rPr>
        <w:t>formatieve</w:t>
      </w:r>
      <w:r w:rsidRPr="003C6A78">
        <w:rPr>
          <w:b/>
          <w:color w:val="365F91" w:themeColor="accent1" w:themeShade="BF"/>
          <w:sz w:val="28"/>
          <w:szCs w:val="28"/>
        </w:rPr>
        <w:t xml:space="preserve"> assessment)</w:t>
      </w:r>
      <w:bookmarkEnd w:id="3"/>
    </w:p>
    <w:p w14:paraId="5B031605" w14:textId="77777777" w:rsidR="00D2637D" w:rsidRPr="005A60CA" w:rsidRDefault="00D2637D" w:rsidP="00D2637D">
      <w:pPr>
        <w:pStyle w:val="Geenafstand"/>
        <w:rPr>
          <w:sz w:val="22"/>
          <w:szCs w:val="22"/>
        </w:rPr>
      </w:pPr>
      <w:r w:rsidRPr="005A60CA">
        <w:rPr>
          <w:sz w:val="22"/>
          <w:szCs w:val="22"/>
        </w:rPr>
        <w:t xml:space="preserve">In 1998 laten Paul Black en Dylan William zien dat het gebruik van formatieve assessment leerresultaten met zo’n 25 percentielpunten kan laten groeien. Dit heeft de aandacht getrokken van velen. Veel uitgevers hebben zich hier op gestort en leveren formatieve toetsen. Hier moet je kritisch op zijn. Testuitgevers zagen hun kans schoon en herbenoemden hun formele summatieve toetsen als formatieve toetsen. Maar formatieve toetsing werkt het sterkst als het dicht op het leerproces staat en studenten daarover informatie geeft. </w:t>
      </w:r>
    </w:p>
    <w:p w14:paraId="2070B46E" w14:textId="77777777" w:rsidR="00D2637D" w:rsidRPr="005A60CA" w:rsidRDefault="00D2637D" w:rsidP="00D2637D">
      <w:pPr>
        <w:pStyle w:val="Geenafstand"/>
        <w:rPr>
          <w:sz w:val="22"/>
          <w:szCs w:val="22"/>
        </w:rPr>
      </w:pPr>
      <w:r w:rsidRPr="005A60CA">
        <w:rPr>
          <w:sz w:val="22"/>
          <w:szCs w:val="22"/>
        </w:rPr>
        <w:t>Formatieve toetsing is niet stevig gedefinieerd. Eigenlijk is vooral de functie ervan gedefinieerd: het geeft informatie die weer teruggezet in het systeem mensen helpt betere resultaten te  hebben in het vervolg van het proces. Het is eerder toetsing om te leren dan toetsing van het leren.</w:t>
      </w:r>
    </w:p>
    <w:p w14:paraId="4E877D4B" w14:textId="77777777" w:rsidR="005A60CA" w:rsidRDefault="005A60CA" w:rsidP="00D2637D">
      <w:pPr>
        <w:pStyle w:val="Kop3"/>
        <w:rPr>
          <w:rFonts w:asciiTheme="minorHAnsi" w:hAnsiTheme="minorHAnsi"/>
          <w:sz w:val="22"/>
          <w:szCs w:val="22"/>
        </w:rPr>
      </w:pPr>
      <w:bookmarkStart w:id="4" w:name="_Toc213302791"/>
    </w:p>
    <w:p w14:paraId="5B7341F2" w14:textId="77777777" w:rsidR="003C6A78" w:rsidRDefault="003C6A78">
      <w:pPr>
        <w:rPr>
          <w:rFonts w:asciiTheme="majorHAnsi" w:eastAsiaTheme="majorEastAsia" w:hAnsiTheme="majorHAnsi" w:cstheme="majorBidi"/>
          <w:b/>
          <w:color w:val="365F91" w:themeColor="accent1" w:themeShade="BF"/>
          <w:sz w:val="28"/>
          <w:szCs w:val="28"/>
        </w:rPr>
      </w:pPr>
      <w:r>
        <w:rPr>
          <w:b/>
          <w:color w:val="365F91" w:themeColor="accent1" w:themeShade="BF"/>
          <w:sz w:val="28"/>
          <w:szCs w:val="28"/>
        </w:rPr>
        <w:br w:type="page"/>
      </w:r>
    </w:p>
    <w:p w14:paraId="1EC6A80B" w14:textId="3AF81CBD" w:rsidR="00D2637D" w:rsidRPr="003C6A78" w:rsidRDefault="00D2637D" w:rsidP="00D2637D">
      <w:pPr>
        <w:pStyle w:val="Kop3"/>
        <w:rPr>
          <w:b/>
          <w:color w:val="365F91" w:themeColor="accent1" w:themeShade="BF"/>
          <w:sz w:val="28"/>
          <w:szCs w:val="28"/>
        </w:rPr>
      </w:pPr>
      <w:r w:rsidRPr="003C6A78">
        <w:rPr>
          <w:b/>
          <w:color w:val="365F91" w:themeColor="accent1" w:themeShade="BF"/>
          <w:sz w:val="28"/>
          <w:szCs w:val="28"/>
        </w:rPr>
        <w:lastRenderedPageBreak/>
        <w:t>Heldere doelen en voortgang in leren</w:t>
      </w:r>
      <w:bookmarkEnd w:id="4"/>
    </w:p>
    <w:p w14:paraId="46297DCB" w14:textId="3B5B20F3" w:rsidR="00D2637D" w:rsidRPr="005A60CA" w:rsidRDefault="00D2637D" w:rsidP="00D2637D">
      <w:pPr>
        <w:pStyle w:val="Geenafstand"/>
        <w:rPr>
          <w:sz w:val="22"/>
          <w:szCs w:val="22"/>
        </w:rPr>
      </w:pPr>
      <w:r w:rsidRPr="005A60CA">
        <w:rPr>
          <w:sz w:val="22"/>
          <w:szCs w:val="22"/>
        </w:rPr>
        <w:t xml:space="preserve">Hoewel er vaak heldere einddoelen worden geformuleerd is het onbekend via welke stappen deze doelen moeten worden bereikt. De </w:t>
      </w:r>
      <w:r w:rsidR="00AB7E7D" w:rsidRPr="005A60CA">
        <w:rPr>
          <w:sz w:val="22"/>
          <w:szCs w:val="22"/>
        </w:rPr>
        <w:t>referentieniveaus</w:t>
      </w:r>
      <w:r w:rsidRPr="005A60CA">
        <w:rPr>
          <w:sz w:val="22"/>
          <w:szCs w:val="22"/>
        </w:rPr>
        <w:t xml:space="preserve"> zijn hier een aardig voorbeeld van. Het eindniveau is helder maar wat zijn de logische tussenstappen. We spreken dan over tussendoelen. Rond het stellen van doelen is veel onderzoek gedaan. Hieruit kunnen een paar conclusies worden getrokken:</w:t>
      </w:r>
    </w:p>
    <w:p w14:paraId="40CBBFBE" w14:textId="77777777" w:rsidR="00D2637D" w:rsidRPr="005A60CA" w:rsidRDefault="00D2637D" w:rsidP="00D2637D">
      <w:pPr>
        <w:pStyle w:val="Geenafstand"/>
        <w:numPr>
          <w:ilvl w:val="0"/>
          <w:numId w:val="13"/>
        </w:numPr>
        <w:rPr>
          <w:sz w:val="22"/>
          <w:szCs w:val="22"/>
        </w:rPr>
      </w:pPr>
      <w:r w:rsidRPr="005A60CA">
        <w:rPr>
          <w:sz w:val="22"/>
          <w:szCs w:val="22"/>
        </w:rPr>
        <w:t>Het stellen van doelen heeft een duidelijk effect op leerresultaten;</w:t>
      </w:r>
    </w:p>
    <w:p w14:paraId="6387C48C" w14:textId="77777777" w:rsidR="00D2637D" w:rsidRPr="005A60CA" w:rsidRDefault="00D2637D" w:rsidP="00D2637D">
      <w:pPr>
        <w:pStyle w:val="Geenafstand"/>
        <w:numPr>
          <w:ilvl w:val="0"/>
          <w:numId w:val="13"/>
        </w:numPr>
        <w:rPr>
          <w:sz w:val="22"/>
          <w:szCs w:val="22"/>
        </w:rPr>
      </w:pPr>
      <w:r w:rsidRPr="005A60CA">
        <w:rPr>
          <w:sz w:val="22"/>
          <w:szCs w:val="22"/>
        </w:rPr>
        <w:t>Specifieke doelen hebben meer opbrengst dan algemene doelen;</w:t>
      </w:r>
    </w:p>
    <w:p w14:paraId="6A8C179B" w14:textId="72BFB418" w:rsidR="00D2637D" w:rsidRPr="005A60CA" w:rsidRDefault="00D2637D" w:rsidP="00D2637D">
      <w:pPr>
        <w:pStyle w:val="Geenafstand"/>
        <w:numPr>
          <w:ilvl w:val="0"/>
          <w:numId w:val="13"/>
        </w:numPr>
        <w:rPr>
          <w:sz w:val="22"/>
          <w:szCs w:val="22"/>
        </w:rPr>
      </w:pPr>
      <w:r w:rsidRPr="005A60CA">
        <w:rPr>
          <w:sz w:val="22"/>
          <w:szCs w:val="22"/>
        </w:rPr>
        <w:t xml:space="preserve">Doelen moeten op het juiste niveau zijn geformuleerd voor een </w:t>
      </w:r>
      <w:r w:rsidR="00C418DD" w:rsidRPr="005A60CA">
        <w:rPr>
          <w:sz w:val="22"/>
          <w:szCs w:val="22"/>
        </w:rPr>
        <w:t>student</w:t>
      </w:r>
      <w:r w:rsidRPr="005A60CA">
        <w:rPr>
          <w:sz w:val="22"/>
          <w:szCs w:val="22"/>
        </w:rPr>
        <w:t xml:space="preserve"> om het beste effect te hebben. (zone van de naaste ontwikkeling)</w:t>
      </w:r>
    </w:p>
    <w:p w14:paraId="1B7292F7" w14:textId="77777777" w:rsidR="00D2637D" w:rsidRPr="005A60CA" w:rsidRDefault="00D2637D" w:rsidP="00D2637D">
      <w:pPr>
        <w:pStyle w:val="Geenafstand"/>
        <w:rPr>
          <w:sz w:val="22"/>
          <w:szCs w:val="22"/>
        </w:rPr>
      </w:pPr>
    </w:p>
    <w:p w14:paraId="157CD8A9" w14:textId="77777777" w:rsidR="00D2637D" w:rsidRPr="003C6A78" w:rsidRDefault="00D2637D" w:rsidP="005A60CA">
      <w:pPr>
        <w:pStyle w:val="Kop3"/>
        <w:rPr>
          <w:b/>
          <w:color w:val="365F91" w:themeColor="accent1" w:themeShade="BF"/>
          <w:sz w:val="28"/>
          <w:szCs w:val="28"/>
        </w:rPr>
      </w:pPr>
      <w:bookmarkStart w:id="5" w:name="_Toc213302792"/>
      <w:r w:rsidRPr="003C6A78">
        <w:rPr>
          <w:b/>
          <w:color w:val="365F91" w:themeColor="accent1" w:themeShade="BF"/>
          <w:sz w:val="28"/>
          <w:szCs w:val="28"/>
        </w:rPr>
        <w:t>De anatomie van formatieve toetsing</w:t>
      </w:r>
      <w:bookmarkEnd w:id="5"/>
    </w:p>
    <w:p w14:paraId="71909772" w14:textId="77777777" w:rsidR="00D2637D" w:rsidRPr="005A60CA" w:rsidRDefault="00D2637D" w:rsidP="00D2637D">
      <w:pPr>
        <w:pStyle w:val="Geenafstand"/>
        <w:rPr>
          <w:sz w:val="22"/>
          <w:szCs w:val="22"/>
        </w:rPr>
      </w:pPr>
      <w:r w:rsidRPr="005A60CA">
        <w:rPr>
          <w:sz w:val="22"/>
          <w:szCs w:val="22"/>
        </w:rPr>
        <w:t>In de jaren zestig wordt formatieve toetsing door Benjamin Bloom het eerst genoemd. Dit leidde echter nooit tot uitwerking op de klassenvloer.</w:t>
      </w:r>
    </w:p>
    <w:p w14:paraId="530ED844" w14:textId="4110793E" w:rsidR="00D2637D" w:rsidRPr="005A60CA" w:rsidRDefault="00D2637D" w:rsidP="00D2637D">
      <w:pPr>
        <w:pStyle w:val="Geenafstand"/>
        <w:rPr>
          <w:sz w:val="22"/>
          <w:szCs w:val="22"/>
        </w:rPr>
      </w:pPr>
      <w:r w:rsidRPr="005A60CA">
        <w:rPr>
          <w:sz w:val="22"/>
          <w:szCs w:val="22"/>
        </w:rPr>
        <w:t xml:space="preserve">Black en Williams definieerden in 1998 voor het eerst </w:t>
      </w:r>
      <w:r w:rsidR="00AB7E7D" w:rsidRPr="005A60CA">
        <w:rPr>
          <w:sz w:val="22"/>
          <w:szCs w:val="22"/>
        </w:rPr>
        <w:t>formatieve</w:t>
      </w:r>
      <w:r w:rsidRPr="005A60CA">
        <w:rPr>
          <w:sz w:val="22"/>
          <w:szCs w:val="22"/>
        </w:rPr>
        <w:t xml:space="preserve"> assessment </w:t>
      </w:r>
      <w:r w:rsidRPr="005A60CA">
        <w:rPr>
          <w:i/>
          <w:sz w:val="22"/>
          <w:szCs w:val="22"/>
        </w:rPr>
        <w:t xml:space="preserve">als alle activiteiten die leraren en/of </w:t>
      </w:r>
      <w:r w:rsidR="00C418DD" w:rsidRPr="005A60CA">
        <w:rPr>
          <w:i/>
          <w:sz w:val="22"/>
          <w:szCs w:val="22"/>
        </w:rPr>
        <w:t>student</w:t>
      </w:r>
      <w:r w:rsidRPr="005A60CA">
        <w:rPr>
          <w:i/>
          <w:sz w:val="22"/>
          <w:szCs w:val="22"/>
        </w:rPr>
        <w:t>en ondernemen om informatie te geven als feedback om leeractiviteiten te veranderen waarin zij actief zijn</w:t>
      </w:r>
      <w:r w:rsidRPr="005A60CA">
        <w:rPr>
          <w:sz w:val="22"/>
          <w:szCs w:val="22"/>
        </w:rPr>
        <w:t xml:space="preserve">. Hierin is dus vooral de functie van het </w:t>
      </w:r>
      <w:r w:rsidR="00AB7E7D" w:rsidRPr="005A60CA">
        <w:rPr>
          <w:sz w:val="22"/>
          <w:szCs w:val="22"/>
        </w:rPr>
        <w:t>formatieve</w:t>
      </w:r>
      <w:r w:rsidRPr="005A60CA">
        <w:rPr>
          <w:sz w:val="22"/>
          <w:szCs w:val="22"/>
        </w:rPr>
        <w:t xml:space="preserve"> assessment helder. In 2006 specificeert Popham formatieve toetsing als </w:t>
      </w:r>
    </w:p>
    <w:p w14:paraId="7B8B793F" w14:textId="77777777" w:rsidR="00D2637D" w:rsidRPr="005A60CA" w:rsidRDefault="00D2637D" w:rsidP="00D2637D">
      <w:pPr>
        <w:pStyle w:val="Geenafstand"/>
        <w:numPr>
          <w:ilvl w:val="0"/>
          <w:numId w:val="14"/>
        </w:numPr>
        <w:rPr>
          <w:sz w:val="22"/>
          <w:szCs w:val="22"/>
        </w:rPr>
      </w:pPr>
      <w:r w:rsidRPr="005A60CA">
        <w:rPr>
          <w:sz w:val="22"/>
          <w:szCs w:val="22"/>
        </w:rPr>
        <w:t>een proces en niet als een specifieke toets;</w:t>
      </w:r>
    </w:p>
    <w:p w14:paraId="30B77035" w14:textId="497AB57B" w:rsidR="00D2637D" w:rsidRPr="005A60CA" w:rsidRDefault="00D2637D" w:rsidP="00D2637D">
      <w:pPr>
        <w:pStyle w:val="Geenafstand"/>
        <w:numPr>
          <w:ilvl w:val="0"/>
          <w:numId w:val="14"/>
        </w:numPr>
        <w:rPr>
          <w:sz w:val="22"/>
          <w:szCs w:val="22"/>
        </w:rPr>
      </w:pPr>
      <w:r w:rsidRPr="005A60CA">
        <w:rPr>
          <w:sz w:val="22"/>
          <w:szCs w:val="22"/>
        </w:rPr>
        <w:t xml:space="preserve">wordt niet alleen gebruikt door leraren maar door leraren en </w:t>
      </w:r>
      <w:r w:rsidR="00C418DD" w:rsidRPr="005A60CA">
        <w:rPr>
          <w:sz w:val="22"/>
          <w:szCs w:val="22"/>
        </w:rPr>
        <w:t>student</w:t>
      </w:r>
      <w:r w:rsidRPr="005A60CA">
        <w:rPr>
          <w:sz w:val="22"/>
          <w:szCs w:val="22"/>
        </w:rPr>
        <w:t>en;</w:t>
      </w:r>
    </w:p>
    <w:p w14:paraId="085860B9" w14:textId="77777777" w:rsidR="00D2637D" w:rsidRPr="005A60CA" w:rsidRDefault="00D2637D" w:rsidP="00D2637D">
      <w:pPr>
        <w:pStyle w:val="Geenafstand"/>
        <w:numPr>
          <w:ilvl w:val="0"/>
          <w:numId w:val="14"/>
        </w:numPr>
        <w:rPr>
          <w:sz w:val="22"/>
          <w:szCs w:val="22"/>
        </w:rPr>
      </w:pPr>
      <w:r w:rsidRPr="005A60CA">
        <w:rPr>
          <w:sz w:val="22"/>
          <w:szCs w:val="22"/>
        </w:rPr>
        <w:t>het vindt plaats tijdens het onderwijs;</w:t>
      </w:r>
    </w:p>
    <w:p w14:paraId="418346EA" w14:textId="6F1B805B" w:rsidR="00D2637D" w:rsidRPr="005A60CA" w:rsidRDefault="00D2637D" w:rsidP="00D2637D">
      <w:pPr>
        <w:pStyle w:val="Geenafstand"/>
        <w:numPr>
          <w:ilvl w:val="0"/>
          <w:numId w:val="14"/>
        </w:numPr>
        <w:rPr>
          <w:sz w:val="22"/>
          <w:szCs w:val="22"/>
        </w:rPr>
      </w:pPr>
      <w:r w:rsidRPr="005A60CA">
        <w:rPr>
          <w:sz w:val="22"/>
          <w:szCs w:val="22"/>
        </w:rPr>
        <w:t xml:space="preserve">het geeft toets-gebaseerde feedback aan </w:t>
      </w:r>
      <w:r w:rsidR="00C418DD" w:rsidRPr="005A60CA">
        <w:rPr>
          <w:sz w:val="22"/>
          <w:szCs w:val="22"/>
        </w:rPr>
        <w:t>student</w:t>
      </w:r>
      <w:r w:rsidRPr="005A60CA">
        <w:rPr>
          <w:sz w:val="22"/>
          <w:szCs w:val="22"/>
        </w:rPr>
        <w:t>en en leraren;</w:t>
      </w:r>
    </w:p>
    <w:p w14:paraId="64445134" w14:textId="1335390B" w:rsidR="00D2637D" w:rsidRPr="005A60CA" w:rsidRDefault="00D2637D" w:rsidP="00D2637D">
      <w:pPr>
        <w:pStyle w:val="Geenafstand"/>
        <w:numPr>
          <w:ilvl w:val="0"/>
          <w:numId w:val="14"/>
        </w:numPr>
        <w:rPr>
          <w:sz w:val="22"/>
          <w:szCs w:val="22"/>
        </w:rPr>
      </w:pPr>
      <w:r w:rsidRPr="005A60CA">
        <w:rPr>
          <w:sz w:val="22"/>
          <w:szCs w:val="22"/>
        </w:rPr>
        <w:t xml:space="preserve">het heeft de functie om leraren en </w:t>
      </w:r>
      <w:r w:rsidR="00C418DD" w:rsidRPr="005A60CA">
        <w:rPr>
          <w:sz w:val="22"/>
          <w:szCs w:val="22"/>
        </w:rPr>
        <w:t>student</w:t>
      </w:r>
      <w:r w:rsidRPr="005A60CA">
        <w:rPr>
          <w:sz w:val="22"/>
          <w:szCs w:val="22"/>
        </w:rPr>
        <w:t xml:space="preserve">en te helpen om aanpassingen te doen die </w:t>
      </w:r>
      <w:r w:rsidR="00C418DD" w:rsidRPr="005A60CA">
        <w:rPr>
          <w:sz w:val="22"/>
          <w:szCs w:val="22"/>
        </w:rPr>
        <w:t>student</w:t>
      </w:r>
      <w:r w:rsidRPr="005A60CA">
        <w:rPr>
          <w:sz w:val="22"/>
          <w:szCs w:val="22"/>
        </w:rPr>
        <w:t>prestaties rond een bepaald leerdoel verbeteren.</w:t>
      </w:r>
    </w:p>
    <w:p w14:paraId="2BEC1BB2" w14:textId="75C93C61" w:rsidR="00D2637D" w:rsidRPr="005A60CA" w:rsidRDefault="00D2637D" w:rsidP="00D2637D">
      <w:pPr>
        <w:pStyle w:val="Geenafstand"/>
        <w:rPr>
          <w:sz w:val="22"/>
          <w:szCs w:val="22"/>
        </w:rPr>
      </w:pPr>
      <w:r w:rsidRPr="005A60CA">
        <w:rPr>
          <w:sz w:val="22"/>
          <w:szCs w:val="22"/>
        </w:rPr>
        <w:t>In 2008 stelt hij zijn definitie bij als “</w:t>
      </w:r>
      <w:r w:rsidRPr="005A60CA">
        <w:rPr>
          <w:i/>
          <w:sz w:val="22"/>
          <w:szCs w:val="22"/>
        </w:rPr>
        <w:t xml:space="preserve">een </w:t>
      </w:r>
      <w:r w:rsidRPr="005A60CA">
        <w:rPr>
          <w:b/>
          <w:i/>
          <w:sz w:val="22"/>
          <w:szCs w:val="22"/>
        </w:rPr>
        <w:t>gepland</w:t>
      </w:r>
      <w:r w:rsidRPr="005A60CA">
        <w:rPr>
          <w:i/>
          <w:sz w:val="22"/>
          <w:szCs w:val="22"/>
        </w:rPr>
        <w:t xml:space="preserve"> proces waarin leraren en </w:t>
      </w:r>
      <w:r w:rsidR="00C418DD" w:rsidRPr="005A60CA">
        <w:rPr>
          <w:i/>
          <w:sz w:val="22"/>
          <w:szCs w:val="22"/>
        </w:rPr>
        <w:t>student</w:t>
      </w:r>
      <w:r w:rsidRPr="005A60CA">
        <w:rPr>
          <w:i/>
          <w:sz w:val="22"/>
          <w:szCs w:val="22"/>
        </w:rPr>
        <w:t>en toets-gebaseerd bewijs gebruiken om aan te passen wat ze op dit moment doen.”</w:t>
      </w:r>
    </w:p>
    <w:p w14:paraId="1BEF5368" w14:textId="77777777" w:rsidR="00D2637D" w:rsidRPr="005A60CA" w:rsidRDefault="00D2637D" w:rsidP="00D2637D">
      <w:pPr>
        <w:pStyle w:val="Geenafstand"/>
        <w:rPr>
          <w:sz w:val="22"/>
          <w:szCs w:val="22"/>
        </w:rPr>
      </w:pPr>
    </w:p>
    <w:p w14:paraId="475F8B28" w14:textId="77777777" w:rsidR="00D2637D" w:rsidRPr="005A60CA" w:rsidRDefault="00D2637D" w:rsidP="00D2637D">
      <w:pPr>
        <w:pStyle w:val="Geenafstand"/>
        <w:rPr>
          <w:sz w:val="22"/>
          <w:szCs w:val="22"/>
        </w:rPr>
      </w:pPr>
      <w:r w:rsidRPr="005A60CA">
        <w:rPr>
          <w:sz w:val="22"/>
          <w:szCs w:val="22"/>
        </w:rPr>
        <w:t xml:space="preserve">Het verschil tussen formatieve en summatieve toetsing is niet de vorm van de toets maar het moment waarop: als een kok de soep proeft is het formatief en als de klant dat doet is het summatief. </w:t>
      </w:r>
    </w:p>
    <w:p w14:paraId="376A5739" w14:textId="77777777" w:rsidR="00D2637D" w:rsidRPr="005A60CA" w:rsidRDefault="00D2637D" w:rsidP="00D2637D">
      <w:pPr>
        <w:pStyle w:val="Geenafstand"/>
        <w:rPr>
          <w:sz w:val="22"/>
          <w:szCs w:val="22"/>
        </w:rPr>
      </w:pPr>
      <w:r w:rsidRPr="005A60CA">
        <w:rPr>
          <w:sz w:val="22"/>
          <w:szCs w:val="22"/>
        </w:rPr>
        <w:t xml:space="preserve">Eigenlijk gaat het dus niet om de toetsing maar om de gegevens die eruit voortkomen: we kunnen dus spreken van formatieve gegevens en summatieve gegevens. </w:t>
      </w:r>
    </w:p>
    <w:p w14:paraId="05A0E972" w14:textId="58427E82" w:rsidR="00D2637D" w:rsidRPr="005A60CA" w:rsidRDefault="00D2637D" w:rsidP="00D2637D">
      <w:pPr>
        <w:pStyle w:val="Geenafstand"/>
        <w:rPr>
          <w:sz w:val="22"/>
          <w:szCs w:val="22"/>
        </w:rPr>
      </w:pPr>
      <w:r w:rsidRPr="005A60CA">
        <w:rPr>
          <w:sz w:val="22"/>
          <w:szCs w:val="22"/>
        </w:rPr>
        <w:t xml:space="preserve">De summatieve score is geen gemiddelde van de cijfers van de formatieve toetsen maar is het eindresultaat, het niveau waarop de </w:t>
      </w:r>
      <w:r w:rsidR="00C418DD" w:rsidRPr="005A60CA">
        <w:rPr>
          <w:sz w:val="22"/>
          <w:szCs w:val="22"/>
        </w:rPr>
        <w:t>student</w:t>
      </w:r>
      <w:r w:rsidRPr="005A60CA">
        <w:rPr>
          <w:sz w:val="22"/>
          <w:szCs w:val="22"/>
        </w:rPr>
        <w:t xml:space="preserve"> het leerproces afsluit.</w:t>
      </w:r>
    </w:p>
    <w:p w14:paraId="092875B0" w14:textId="27C10BAF" w:rsidR="00D2637D" w:rsidRDefault="00D2637D" w:rsidP="00D2637D">
      <w:pPr>
        <w:pStyle w:val="Geenafstand"/>
        <w:rPr>
          <w:sz w:val="22"/>
          <w:szCs w:val="22"/>
        </w:rPr>
      </w:pPr>
      <w:r w:rsidRPr="005A60CA">
        <w:rPr>
          <w:sz w:val="22"/>
          <w:szCs w:val="22"/>
        </w:rPr>
        <w:t xml:space="preserve">Summatieve scores zijn niet zomaar af te leiden uit de formatieve scores. Het is niet zo dat de laatste formatieve score automatisch de summatieve score is. De score van een test bestaat altijd uit twee elementen: de werkelijke score + de fout score. Er zijn allerlei elementen die de </w:t>
      </w:r>
      <w:r w:rsidR="00C418DD" w:rsidRPr="005A60CA">
        <w:rPr>
          <w:sz w:val="22"/>
          <w:szCs w:val="22"/>
        </w:rPr>
        <w:t>student</w:t>
      </w:r>
      <w:r w:rsidRPr="005A60CA">
        <w:rPr>
          <w:sz w:val="22"/>
          <w:szCs w:val="22"/>
        </w:rPr>
        <w:t xml:space="preserve"> beïnvloeden tijdens een toets en die een foutmarge maken in de score. Dit geldt ook voor de formatieve toetsing in de klas. Daarom moeten meer elementen worden meegewogen als men tot een summatief oordeel komt.</w:t>
      </w:r>
    </w:p>
    <w:p w14:paraId="0624E9D2" w14:textId="77777777" w:rsidR="00A91184" w:rsidRPr="005A60CA" w:rsidRDefault="00A91184" w:rsidP="00D2637D">
      <w:pPr>
        <w:pStyle w:val="Geenafstand"/>
        <w:rPr>
          <w:sz w:val="22"/>
          <w:szCs w:val="22"/>
        </w:rPr>
      </w:pPr>
    </w:p>
    <w:p w14:paraId="7037880C" w14:textId="77777777" w:rsidR="00D2637D" w:rsidRPr="003C6A78" w:rsidRDefault="00D2637D" w:rsidP="005A60CA">
      <w:pPr>
        <w:pStyle w:val="Kop3"/>
        <w:rPr>
          <w:b/>
          <w:color w:val="365F91" w:themeColor="accent1" w:themeShade="BF"/>
          <w:sz w:val="28"/>
          <w:szCs w:val="28"/>
        </w:rPr>
      </w:pPr>
      <w:bookmarkStart w:id="6" w:name="_Toc213302793"/>
      <w:r w:rsidRPr="003C6A78">
        <w:rPr>
          <w:b/>
          <w:color w:val="365F91" w:themeColor="accent1" w:themeShade="BF"/>
          <w:sz w:val="28"/>
          <w:szCs w:val="28"/>
        </w:rPr>
        <w:t>Formatieve gegevens als bron voor gedragsverandering</w:t>
      </w:r>
      <w:bookmarkEnd w:id="6"/>
    </w:p>
    <w:p w14:paraId="1D6B2D85" w14:textId="35F0DCC2" w:rsidR="00D2637D" w:rsidRPr="005A60CA" w:rsidRDefault="00D2637D" w:rsidP="00D2637D">
      <w:pPr>
        <w:pStyle w:val="Geenafstand"/>
        <w:rPr>
          <w:sz w:val="22"/>
          <w:szCs w:val="22"/>
        </w:rPr>
      </w:pPr>
      <w:r w:rsidRPr="005A60CA">
        <w:rPr>
          <w:sz w:val="22"/>
          <w:szCs w:val="22"/>
        </w:rPr>
        <w:t xml:space="preserve">Voor de </w:t>
      </w:r>
      <w:r w:rsidR="00C418DD" w:rsidRPr="005A60CA">
        <w:rPr>
          <w:sz w:val="22"/>
          <w:szCs w:val="22"/>
        </w:rPr>
        <w:t>student</w:t>
      </w:r>
      <w:r w:rsidRPr="005A60CA">
        <w:rPr>
          <w:sz w:val="22"/>
          <w:szCs w:val="22"/>
        </w:rPr>
        <w:t xml:space="preserve"> en leraar zijn formatieve gegevens een aanleiding om hun gedrag en de effectiviteit ervan te overwegen. </w:t>
      </w:r>
    </w:p>
    <w:p w14:paraId="33BE1638" w14:textId="01C7D9E8" w:rsidR="00D2637D" w:rsidRPr="005A60CA" w:rsidRDefault="00D2637D" w:rsidP="00D2637D">
      <w:pPr>
        <w:pStyle w:val="Geenafstand"/>
        <w:rPr>
          <w:sz w:val="22"/>
          <w:szCs w:val="22"/>
        </w:rPr>
      </w:pPr>
      <w:r w:rsidRPr="005A60CA">
        <w:rPr>
          <w:sz w:val="22"/>
          <w:szCs w:val="22"/>
        </w:rPr>
        <w:t xml:space="preserve">Voor de </w:t>
      </w:r>
      <w:r w:rsidR="00C418DD" w:rsidRPr="005A60CA">
        <w:rPr>
          <w:sz w:val="22"/>
          <w:szCs w:val="22"/>
        </w:rPr>
        <w:t>student</w:t>
      </w:r>
      <w:r w:rsidRPr="005A60CA">
        <w:rPr>
          <w:sz w:val="22"/>
          <w:szCs w:val="22"/>
        </w:rPr>
        <w:t xml:space="preserve"> geldt dat hij herkent waarin hij zich moet verbeteren. Dus is vooral de kwalitatieve kant van de feedback interessant. De kwantiteit, ik heb er tien fout, is veel minder interessant dan de vaststelling dat ik op een verkeerde manier getallen optel.</w:t>
      </w:r>
    </w:p>
    <w:p w14:paraId="1E672016" w14:textId="77777777" w:rsidR="00D2637D" w:rsidRPr="005A60CA" w:rsidRDefault="00D2637D" w:rsidP="00D2637D">
      <w:pPr>
        <w:pStyle w:val="Geenafstand"/>
        <w:rPr>
          <w:sz w:val="22"/>
          <w:szCs w:val="22"/>
        </w:rPr>
      </w:pPr>
      <w:r w:rsidRPr="005A60CA">
        <w:rPr>
          <w:sz w:val="22"/>
          <w:szCs w:val="22"/>
        </w:rPr>
        <w:t>Voor de leraar geldt dat deze vaststelt welke leerstof opnieuw moet worden aangeboden en misschien ook op welke manier.</w:t>
      </w:r>
    </w:p>
    <w:p w14:paraId="7546B93E" w14:textId="77777777" w:rsidR="00D2637D" w:rsidRDefault="00D2637D" w:rsidP="00D2637D">
      <w:pPr>
        <w:pStyle w:val="Geenafstand"/>
        <w:rPr>
          <w:sz w:val="22"/>
          <w:szCs w:val="22"/>
        </w:rPr>
      </w:pPr>
      <w:r w:rsidRPr="005A60CA">
        <w:rPr>
          <w:sz w:val="22"/>
          <w:szCs w:val="22"/>
        </w:rPr>
        <w:t>Formatieve gegevens leiden dus vooral tot een kwalitatieve verbetering.</w:t>
      </w:r>
    </w:p>
    <w:p w14:paraId="353D63C7" w14:textId="77777777" w:rsidR="00D2637D" w:rsidRPr="003C6A78" w:rsidRDefault="00D2637D" w:rsidP="005A60CA">
      <w:pPr>
        <w:pStyle w:val="Kop3"/>
        <w:rPr>
          <w:b/>
          <w:color w:val="365F91" w:themeColor="accent1" w:themeShade="BF"/>
          <w:sz w:val="28"/>
          <w:szCs w:val="28"/>
        </w:rPr>
      </w:pPr>
      <w:bookmarkStart w:id="7" w:name="_Toc213302794"/>
      <w:r w:rsidRPr="003C6A78">
        <w:rPr>
          <w:b/>
          <w:color w:val="365F91" w:themeColor="accent1" w:themeShade="BF"/>
          <w:sz w:val="28"/>
          <w:szCs w:val="28"/>
        </w:rPr>
        <w:lastRenderedPageBreak/>
        <w:t>Goed volgen van resultaten</w:t>
      </w:r>
      <w:bookmarkEnd w:id="7"/>
    </w:p>
    <w:p w14:paraId="0F29A4A2" w14:textId="47407CA0" w:rsidR="00D2637D" w:rsidRDefault="00D2637D" w:rsidP="00D2637D">
      <w:pPr>
        <w:pStyle w:val="Geenafstand"/>
        <w:rPr>
          <w:sz w:val="22"/>
          <w:szCs w:val="22"/>
        </w:rPr>
      </w:pPr>
      <w:r w:rsidRPr="005A60CA">
        <w:rPr>
          <w:sz w:val="22"/>
          <w:szCs w:val="22"/>
        </w:rPr>
        <w:t xml:space="preserve">Voor zowel </w:t>
      </w:r>
      <w:r w:rsidR="00C418DD" w:rsidRPr="005A60CA">
        <w:rPr>
          <w:sz w:val="22"/>
          <w:szCs w:val="22"/>
        </w:rPr>
        <w:t>student</w:t>
      </w:r>
      <w:r w:rsidRPr="005A60CA">
        <w:rPr>
          <w:sz w:val="22"/>
          <w:szCs w:val="22"/>
        </w:rPr>
        <w:t xml:space="preserve">en als leraren is het belangrijk om resultaten goed te begrijpen. Het gaat hierbij vooral om een kwalitatieve inschatting en normering. Wat betekent dit aantal fouten voor de volgende stap die de </w:t>
      </w:r>
      <w:r w:rsidR="00C418DD" w:rsidRPr="005A60CA">
        <w:rPr>
          <w:sz w:val="22"/>
          <w:szCs w:val="22"/>
        </w:rPr>
        <w:t>student</w:t>
      </w:r>
      <w:r w:rsidRPr="005A60CA">
        <w:rPr>
          <w:sz w:val="22"/>
          <w:szCs w:val="22"/>
        </w:rPr>
        <w:t xml:space="preserve"> en de leraar zouden moeten zetten in dit leerproces. Om dit goed te doen, moet vooral de toets zo worden gemaakt dat deze dit soort informatie biedt. Als een toets de student alleen bevraagd op 1 niveau weten docent en student alleen iets over het leren van gisteren en niet over dat van morgen. Het samenstellen van toetsen moet dus gebeuren op grond van het hele leerproces in een module of lessencyclus. Hieronder gaan we hier verder op in.</w:t>
      </w:r>
    </w:p>
    <w:p w14:paraId="17E983A2" w14:textId="77777777" w:rsidR="002F39AB" w:rsidRPr="003C6A78" w:rsidRDefault="002F39AB" w:rsidP="00D2637D">
      <w:pPr>
        <w:pStyle w:val="Geenafstand"/>
        <w:rPr>
          <w:color w:val="365F91" w:themeColor="accent1" w:themeShade="BF"/>
          <w:sz w:val="22"/>
          <w:szCs w:val="22"/>
        </w:rPr>
      </w:pPr>
    </w:p>
    <w:p w14:paraId="4B9D9E70" w14:textId="77777777" w:rsidR="00D2637D" w:rsidRPr="003C6A78" w:rsidRDefault="00D2637D" w:rsidP="005A60CA">
      <w:pPr>
        <w:pStyle w:val="Kop3"/>
        <w:rPr>
          <w:b/>
          <w:color w:val="365F91" w:themeColor="accent1" w:themeShade="BF"/>
          <w:sz w:val="28"/>
          <w:szCs w:val="28"/>
        </w:rPr>
      </w:pPr>
      <w:bookmarkStart w:id="8" w:name="_Toc213302795"/>
      <w:r w:rsidRPr="003C6A78">
        <w:rPr>
          <w:b/>
          <w:color w:val="365F91" w:themeColor="accent1" w:themeShade="BF"/>
          <w:sz w:val="28"/>
          <w:szCs w:val="28"/>
        </w:rPr>
        <w:t>De noodzaak voor een nieuwe schaal</w:t>
      </w:r>
      <w:bookmarkEnd w:id="8"/>
    </w:p>
    <w:p w14:paraId="78D40261" w14:textId="77777777" w:rsidR="00D2637D" w:rsidRPr="005A60CA" w:rsidRDefault="00D2637D" w:rsidP="00D2637D">
      <w:pPr>
        <w:pStyle w:val="Geenafstand"/>
        <w:rPr>
          <w:sz w:val="22"/>
          <w:szCs w:val="22"/>
        </w:rPr>
      </w:pPr>
      <w:r w:rsidRPr="005A60CA">
        <w:rPr>
          <w:sz w:val="22"/>
          <w:szCs w:val="22"/>
        </w:rPr>
        <w:t xml:space="preserve">In scholen worden veel verschillende schalen gebruikt. Als we naar de werkwijze kijken van leraren dan laat dit zien dat schalen vooral verschillend geïnterpreteerd worden. Met dezelfde toetsuitslag heb je bij leraar A een 8 en bij leraar B een 7. Er is dus behoefte aan een schaal die minder mogelijkheid biedt aan interpretatie, die eenduidiger is. </w:t>
      </w:r>
    </w:p>
    <w:p w14:paraId="786C3F51" w14:textId="77777777" w:rsidR="00D2637D" w:rsidRPr="005A60CA" w:rsidRDefault="00D2637D" w:rsidP="00D2637D">
      <w:pPr>
        <w:pStyle w:val="Geenafstand"/>
        <w:rPr>
          <w:sz w:val="22"/>
          <w:szCs w:val="22"/>
        </w:rPr>
      </w:pPr>
      <w:r w:rsidRPr="005A60CA">
        <w:rPr>
          <w:sz w:val="22"/>
          <w:szCs w:val="22"/>
        </w:rPr>
        <w:t>Bij de 100 punten schaal zie je vooral verschillen in de zwaarte die aan de verschillende soorten vragen worden gekoppeld.</w:t>
      </w:r>
    </w:p>
    <w:p w14:paraId="6BC5FED5" w14:textId="2156681B" w:rsidR="00D2637D" w:rsidRPr="005A60CA" w:rsidRDefault="00D2637D" w:rsidP="00D2637D">
      <w:pPr>
        <w:pStyle w:val="Geenafstand"/>
        <w:rPr>
          <w:sz w:val="22"/>
          <w:szCs w:val="22"/>
        </w:rPr>
      </w:pPr>
      <w:r w:rsidRPr="005A60CA">
        <w:rPr>
          <w:sz w:val="22"/>
          <w:szCs w:val="22"/>
        </w:rPr>
        <w:t xml:space="preserve">Bij de rubrics (rubica terra = rode aarde, werd gebruikt om aan te </w:t>
      </w:r>
      <w:r w:rsidR="00AB7E7D" w:rsidRPr="005A60CA">
        <w:rPr>
          <w:sz w:val="22"/>
          <w:szCs w:val="22"/>
        </w:rPr>
        <w:t>geven</w:t>
      </w:r>
      <w:r w:rsidRPr="005A60CA">
        <w:rPr>
          <w:sz w:val="22"/>
          <w:szCs w:val="22"/>
        </w:rPr>
        <w:t xml:space="preserve"> als iets belangrijk was) zie je vaak verschillende invullingen van de niveaus. Dit kan bij de ene leraar veel moeilijker zijn dan bij de andere.</w:t>
      </w:r>
    </w:p>
    <w:p w14:paraId="20324A02" w14:textId="77777777" w:rsidR="005A60CA" w:rsidRDefault="005A60CA" w:rsidP="00D2637D">
      <w:pPr>
        <w:pStyle w:val="Kop3"/>
        <w:rPr>
          <w:rFonts w:asciiTheme="minorHAnsi" w:hAnsiTheme="minorHAnsi"/>
          <w:sz w:val="22"/>
          <w:szCs w:val="22"/>
        </w:rPr>
      </w:pPr>
      <w:bookmarkStart w:id="9" w:name="_Toc213302796"/>
    </w:p>
    <w:p w14:paraId="25CE2DB0" w14:textId="77777777" w:rsidR="00D2637D" w:rsidRPr="003C6A78" w:rsidRDefault="00D2637D" w:rsidP="00D2637D">
      <w:pPr>
        <w:pStyle w:val="Kop3"/>
        <w:rPr>
          <w:b/>
          <w:color w:val="365F91" w:themeColor="accent1" w:themeShade="BF"/>
          <w:sz w:val="28"/>
          <w:szCs w:val="28"/>
        </w:rPr>
      </w:pPr>
      <w:r w:rsidRPr="003C6A78">
        <w:rPr>
          <w:b/>
          <w:color w:val="365F91" w:themeColor="accent1" w:themeShade="BF"/>
          <w:sz w:val="28"/>
          <w:szCs w:val="28"/>
        </w:rPr>
        <w:t>Simpele en complexe inhouden vaststellen</w:t>
      </w:r>
      <w:bookmarkEnd w:id="9"/>
    </w:p>
    <w:p w14:paraId="71BB7999" w14:textId="7D2C616B" w:rsidR="00D2637D" w:rsidRPr="005A60CA" w:rsidRDefault="00D2637D" w:rsidP="00D2637D">
      <w:pPr>
        <w:pStyle w:val="Geenafstand"/>
        <w:rPr>
          <w:sz w:val="22"/>
          <w:szCs w:val="22"/>
        </w:rPr>
      </w:pPr>
      <w:r w:rsidRPr="005A60CA">
        <w:rPr>
          <w:sz w:val="22"/>
          <w:szCs w:val="22"/>
        </w:rPr>
        <w:t xml:space="preserve">Om op een goede manier rubrics in te vullen moet je een aantal stappen zetten. De eerste stap is het vaststellen van het leerdoel, het doel van het onderwijs dat je gaat geven. Twee leerdoelen van een </w:t>
      </w:r>
      <w:r w:rsidR="00AB7E7D" w:rsidRPr="005A60CA">
        <w:rPr>
          <w:sz w:val="22"/>
          <w:szCs w:val="22"/>
        </w:rPr>
        <w:t>biologieleraar</w:t>
      </w:r>
      <w:r w:rsidRPr="005A60CA">
        <w:rPr>
          <w:sz w:val="22"/>
          <w:szCs w:val="22"/>
        </w:rPr>
        <w:t xml:space="preserve"> in een lessencyclus rond erfelijkheid zouden kunnen zijn:</w:t>
      </w:r>
    </w:p>
    <w:p w14:paraId="4034D96B" w14:textId="010ECD07" w:rsidR="00D2637D" w:rsidRPr="005A60CA" w:rsidRDefault="00C418DD" w:rsidP="00D2637D">
      <w:pPr>
        <w:pStyle w:val="Geenafstand"/>
        <w:numPr>
          <w:ilvl w:val="0"/>
          <w:numId w:val="15"/>
        </w:numPr>
        <w:rPr>
          <w:sz w:val="22"/>
          <w:szCs w:val="22"/>
        </w:rPr>
      </w:pPr>
      <w:r w:rsidRPr="005A60CA">
        <w:rPr>
          <w:sz w:val="22"/>
          <w:szCs w:val="22"/>
        </w:rPr>
        <w:t>Student</w:t>
      </w:r>
      <w:r w:rsidR="00D2637D" w:rsidRPr="005A60CA">
        <w:rPr>
          <w:sz w:val="22"/>
          <w:szCs w:val="22"/>
        </w:rPr>
        <w:t>en kunnen de verschillen zien in de werkelijke wereld tussen niet-erfelijke en erfelijke eigenschappen;</w:t>
      </w:r>
    </w:p>
    <w:p w14:paraId="4685BB02" w14:textId="2BD82545" w:rsidR="00D2637D" w:rsidRPr="005A60CA" w:rsidRDefault="00C418DD" w:rsidP="00D2637D">
      <w:pPr>
        <w:pStyle w:val="Geenafstand"/>
        <w:numPr>
          <w:ilvl w:val="0"/>
          <w:numId w:val="15"/>
        </w:numPr>
        <w:rPr>
          <w:sz w:val="22"/>
          <w:szCs w:val="22"/>
        </w:rPr>
      </w:pPr>
      <w:r w:rsidRPr="005A60CA">
        <w:rPr>
          <w:sz w:val="22"/>
          <w:szCs w:val="22"/>
        </w:rPr>
        <w:t>Student</w:t>
      </w:r>
      <w:r w:rsidR="00D2637D" w:rsidRPr="005A60CA">
        <w:rPr>
          <w:sz w:val="22"/>
          <w:szCs w:val="22"/>
        </w:rPr>
        <w:t>en kunnen voorspellingen doen met behulp van het kruisingsschema (vierkant van Punnett)</w:t>
      </w:r>
    </w:p>
    <w:p w14:paraId="13640D1A" w14:textId="77777777" w:rsidR="00D2637D" w:rsidRPr="005A60CA" w:rsidRDefault="00D2637D" w:rsidP="00D2637D">
      <w:pPr>
        <w:pStyle w:val="Geenafstand"/>
        <w:rPr>
          <w:sz w:val="22"/>
          <w:szCs w:val="22"/>
        </w:rPr>
      </w:pPr>
      <w:r w:rsidRPr="005A60CA">
        <w:rPr>
          <w:sz w:val="22"/>
          <w:szCs w:val="22"/>
        </w:rPr>
        <w:t>Nu maakt de leraar voor ieder doel een hoger en een lager doel.</w:t>
      </w:r>
    </w:p>
    <w:p w14:paraId="00575BF7" w14:textId="77777777" w:rsidR="00D2637D" w:rsidRPr="005A60CA" w:rsidRDefault="00D2637D" w:rsidP="00D2637D">
      <w:pPr>
        <w:pStyle w:val="Geenafstand"/>
        <w:rPr>
          <w:sz w:val="22"/>
          <w:szCs w:val="22"/>
        </w:rPr>
      </w:pPr>
      <w:r w:rsidRPr="005A60CA">
        <w:rPr>
          <w:sz w:val="22"/>
          <w:szCs w:val="22"/>
        </w:rPr>
        <w:t>Voor leerdoel 1 zou het er dan als volgt uit kunnen zien:</w:t>
      </w:r>
    </w:p>
    <w:p w14:paraId="326FCB14" w14:textId="77777777" w:rsidR="00D2637D" w:rsidRPr="005A60CA" w:rsidRDefault="00D2637D" w:rsidP="00D2637D">
      <w:pPr>
        <w:pStyle w:val="Geenafstand"/>
        <w:rPr>
          <w:sz w:val="22"/>
          <w:szCs w:val="22"/>
        </w:rPr>
      </w:pPr>
    </w:p>
    <w:p w14:paraId="05CE8886" w14:textId="77777777" w:rsidR="00D2637D" w:rsidRPr="005A60CA" w:rsidRDefault="00D2637D" w:rsidP="00D2637D">
      <w:pPr>
        <w:pStyle w:val="Geenafstand"/>
        <w:rPr>
          <w:i/>
          <w:sz w:val="22"/>
          <w:szCs w:val="22"/>
        </w:rPr>
      </w:pPr>
      <w:r w:rsidRPr="005A60CA">
        <w:rPr>
          <w:i/>
          <w:sz w:val="22"/>
          <w:szCs w:val="22"/>
        </w:rPr>
        <w:t xml:space="preserve">Complexer </w:t>
      </w:r>
    </w:p>
    <w:p w14:paraId="5F583EC4" w14:textId="77777777" w:rsidR="00D2637D" w:rsidRPr="005A60CA" w:rsidRDefault="00D2637D" w:rsidP="00D2637D">
      <w:pPr>
        <w:pStyle w:val="Geenafstand"/>
        <w:rPr>
          <w:sz w:val="22"/>
          <w:szCs w:val="22"/>
        </w:rPr>
      </w:pPr>
      <w:r w:rsidRPr="005A60CA">
        <w:rPr>
          <w:sz w:val="22"/>
          <w:szCs w:val="22"/>
        </w:rPr>
        <w:t>Studenten zijn in staat om te beargumenteren hoe erfelijke en niet erfelijke eigenschappen elkaar beïnvloeden</w:t>
      </w:r>
    </w:p>
    <w:p w14:paraId="576CC6FC" w14:textId="77777777" w:rsidR="00D2637D" w:rsidRPr="005A60CA" w:rsidRDefault="00D2637D" w:rsidP="00D2637D">
      <w:pPr>
        <w:pStyle w:val="Geenafstand"/>
        <w:rPr>
          <w:sz w:val="22"/>
          <w:szCs w:val="22"/>
        </w:rPr>
      </w:pPr>
    </w:p>
    <w:p w14:paraId="031A8CF7" w14:textId="77777777" w:rsidR="00D2637D" w:rsidRPr="005A60CA" w:rsidRDefault="00D2637D" w:rsidP="00D2637D">
      <w:pPr>
        <w:pStyle w:val="Geenafstand"/>
        <w:rPr>
          <w:i/>
          <w:sz w:val="22"/>
          <w:szCs w:val="22"/>
        </w:rPr>
      </w:pPr>
      <w:r w:rsidRPr="005A60CA">
        <w:rPr>
          <w:i/>
          <w:sz w:val="22"/>
          <w:szCs w:val="22"/>
        </w:rPr>
        <w:t xml:space="preserve">Richtdoel </w:t>
      </w:r>
    </w:p>
    <w:p w14:paraId="2C9E83EC" w14:textId="7DEBEC96" w:rsidR="00D2637D" w:rsidRPr="005A60CA" w:rsidRDefault="00C418DD" w:rsidP="00D2637D">
      <w:pPr>
        <w:pStyle w:val="Geenafstand"/>
        <w:numPr>
          <w:ilvl w:val="0"/>
          <w:numId w:val="16"/>
        </w:numPr>
        <w:rPr>
          <w:sz w:val="22"/>
          <w:szCs w:val="22"/>
        </w:rPr>
      </w:pPr>
      <w:r w:rsidRPr="005A60CA">
        <w:rPr>
          <w:sz w:val="22"/>
          <w:szCs w:val="22"/>
        </w:rPr>
        <w:t>Student</w:t>
      </w:r>
      <w:r w:rsidR="00D2637D" w:rsidRPr="005A60CA">
        <w:rPr>
          <w:sz w:val="22"/>
          <w:szCs w:val="22"/>
        </w:rPr>
        <w:t>en kunnen de verschillen zien in de werkelijke wereld tussen niet-erfelijke en erfelijke eigenschappen;</w:t>
      </w:r>
    </w:p>
    <w:p w14:paraId="5837C44F" w14:textId="77777777" w:rsidR="00D2637D" w:rsidRPr="005A60CA" w:rsidRDefault="00D2637D" w:rsidP="00D2637D">
      <w:pPr>
        <w:pStyle w:val="Geenafstand"/>
        <w:rPr>
          <w:sz w:val="22"/>
          <w:szCs w:val="22"/>
        </w:rPr>
      </w:pPr>
    </w:p>
    <w:p w14:paraId="6E72F7CB" w14:textId="77777777" w:rsidR="00D2637D" w:rsidRPr="005A60CA" w:rsidRDefault="00D2637D" w:rsidP="00D2637D">
      <w:pPr>
        <w:pStyle w:val="Geenafstand"/>
        <w:rPr>
          <w:i/>
          <w:sz w:val="22"/>
          <w:szCs w:val="22"/>
        </w:rPr>
      </w:pPr>
      <w:r w:rsidRPr="005A60CA">
        <w:rPr>
          <w:i/>
          <w:sz w:val="22"/>
          <w:szCs w:val="22"/>
        </w:rPr>
        <w:t xml:space="preserve">Eenvoudiger </w:t>
      </w:r>
    </w:p>
    <w:p w14:paraId="4B991291" w14:textId="57B24E23" w:rsidR="00D2637D" w:rsidRPr="005A60CA" w:rsidRDefault="00C418DD" w:rsidP="00D2637D">
      <w:pPr>
        <w:pStyle w:val="Geenafstand"/>
        <w:rPr>
          <w:sz w:val="22"/>
          <w:szCs w:val="22"/>
        </w:rPr>
      </w:pPr>
      <w:r w:rsidRPr="005A60CA">
        <w:rPr>
          <w:sz w:val="22"/>
          <w:szCs w:val="22"/>
        </w:rPr>
        <w:t>Student</w:t>
      </w:r>
      <w:r w:rsidR="00D2637D" w:rsidRPr="005A60CA">
        <w:rPr>
          <w:sz w:val="22"/>
          <w:szCs w:val="22"/>
        </w:rPr>
        <w:t>en kunnen de goede uitspraken herkennen over geïsoleerde voorbeelden van erfelijke en niet erfelijke eigenschappen.</w:t>
      </w:r>
    </w:p>
    <w:p w14:paraId="6DB39A96" w14:textId="6FB5BF19" w:rsidR="003C6A78" w:rsidRDefault="003C6A78">
      <w:pPr>
        <w:rPr>
          <w:sz w:val="22"/>
          <w:szCs w:val="22"/>
        </w:rPr>
      </w:pPr>
      <w:r>
        <w:rPr>
          <w:sz w:val="22"/>
          <w:szCs w:val="22"/>
        </w:rPr>
        <w:br w:type="page"/>
      </w:r>
    </w:p>
    <w:p w14:paraId="2A710849" w14:textId="77777777" w:rsidR="00C90CE1" w:rsidRDefault="00C90CE1" w:rsidP="00D2637D">
      <w:pPr>
        <w:pStyle w:val="Geenafstand"/>
        <w:rPr>
          <w:sz w:val="22"/>
          <w:szCs w:val="22"/>
        </w:rPr>
      </w:pPr>
      <w:bookmarkStart w:id="10" w:name="_GoBack"/>
      <w:bookmarkEnd w:id="10"/>
    </w:p>
    <w:p w14:paraId="6654E646" w14:textId="77777777" w:rsidR="00D2637D" w:rsidRPr="005A60CA" w:rsidRDefault="00D2637D" w:rsidP="00D2637D">
      <w:pPr>
        <w:pStyle w:val="Geenafstand"/>
        <w:rPr>
          <w:sz w:val="22"/>
          <w:szCs w:val="22"/>
        </w:rPr>
      </w:pPr>
      <w:r w:rsidRPr="005A60CA">
        <w:rPr>
          <w:sz w:val="22"/>
          <w:szCs w:val="22"/>
        </w:rPr>
        <w:t>Als deze trappen gemaakt zijn kan er een schaal worden gemaakt.</w:t>
      </w:r>
    </w:p>
    <w:tbl>
      <w:tblPr>
        <w:tblStyle w:val="Tabelraster"/>
        <w:tblW w:w="0" w:type="auto"/>
        <w:tblLook w:val="04A0" w:firstRow="1" w:lastRow="0" w:firstColumn="1" w:lastColumn="0" w:noHBand="0" w:noVBand="1"/>
      </w:tblPr>
      <w:tblGrid>
        <w:gridCol w:w="1231"/>
        <w:gridCol w:w="7831"/>
      </w:tblGrid>
      <w:tr w:rsidR="00D2637D" w:rsidRPr="005A60CA" w14:paraId="60065EDE" w14:textId="77777777" w:rsidTr="005A60CA">
        <w:tc>
          <w:tcPr>
            <w:tcW w:w="1231" w:type="dxa"/>
          </w:tcPr>
          <w:p w14:paraId="0F505BEC" w14:textId="77777777" w:rsidR="00D2637D" w:rsidRPr="005A60CA" w:rsidRDefault="00D2637D" w:rsidP="00D2637D">
            <w:pPr>
              <w:pStyle w:val="Geenafstand"/>
              <w:rPr>
                <w:sz w:val="22"/>
                <w:szCs w:val="22"/>
              </w:rPr>
            </w:pPr>
            <w:r w:rsidRPr="005A60CA">
              <w:rPr>
                <w:sz w:val="22"/>
                <w:szCs w:val="22"/>
              </w:rPr>
              <w:t>Score 4.0</w:t>
            </w:r>
          </w:p>
        </w:tc>
        <w:tc>
          <w:tcPr>
            <w:tcW w:w="7831" w:type="dxa"/>
          </w:tcPr>
          <w:p w14:paraId="18E338CA" w14:textId="77777777" w:rsidR="00D2637D" w:rsidRPr="005A60CA" w:rsidRDefault="00D2637D" w:rsidP="00D2637D">
            <w:pPr>
              <w:pStyle w:val="Geenafstand"/>
              <w:rPr>
                <w:sz w:val="22"/>
                <w:szCs w:val="22"/>
              </w:rPr>
            </w:pPr>
            <w:r w:rsidRPr="005A60CA">
              <w:rPr>
                <w:sz w:val="22"/>
                <w:szCs w:val="22"/>
              </w:rPr>
              <w:t>Complexere inhoud</w:t>
            </w:r>
          </w:p>
        </w:tc>
      </w:tr>
      <w:tr w:rsidR="00D2637D" w:rsidRPr="005A60CA" w14:paraId="038B45D1" w14:textId="77777777" w:rsidTr="005A60CA">
        <w:tc>
          <w:tcPr>
            <w:tcW w:w="1231" w:type="dxa"/>
          </w:tcPr>
          <w:p w14:paraId="6F726168" w14:textId="77777777" w:rsidR="00D2637D" w:rsidRPr="005A60CA" w:rsidRDefault="00D2637D" w:rsidP="00D2637D">
            <w:pPr>
              <w:pStyle w:val="Geenafstand"/>
              <w:rPr>
                <w:sz w:val="22"/>
                <w:szCs w:val="22"/>
              </w:rPr>
            </w:pPr>
            <w:r w:rsidRPr="005A60CA">
              <w:rPr>
                <w:sz w:val="22"/>
                <w:szCs w:val="22"/>
              </w:rPr>
              <w:t>Score 3.0</w:t>
            </w:r>
          </w:p>
        </w:tc>
        <w:tc>
          <w:tcPr>
            <w:tcW w:w="7831" w:type="dxa"/>
          </w:tcPr>
          <w:p w14:paraId="120FCF2A" w14:textId="77777777" w:rsidR="00D2637D" w:rsidRPr="005A60CA" w:rsidRDefault="00D2637D" w:rsidP="00D2637D">
            <w:pPr>
              <w:pStyle w:val="Geenafstand"/>
              <w:rPr>
                <w:sz w:val="22"/>
                <w:szCs w:val="22"/>
              </w:rPr>
            </w:pPr>
            <w:r w:rsidRPr="005A60CA">
              <w:rPr>
                <w:sz w:val="22"/>
                <w:szCs w:val="22"/>
              </w:rPr>
              <w:t>Richt doel</w:t>
            </w:r>
          </w:p>
        </w:tc>
      </w:tr>
      <w:tr w:rsidR="00D2637D" w:rsidRPr="005A60CA" w14:paraId="68980A9C" w14:textId="77777777" w:rsidTr="005A60CA">
        <w:tc>
          <w:tcPr>
            <w:tcW w:w="1231" w:type="dxa"/>
          </w:tcPr>
          <w:p w14:paraId="11022850" w14:textId="77777777" w:rsidR="00D2637D" w:rsidRPr="005A60CA" w:rsidRDefault="00D2637D" w:rsidP="00D2637D">
            <w:pPr>
              <w:pStyle w:val="Geenafstand"/>
              <w:rPr>
                <w:sz w:val="22"/>
                <w:szCs w:val="22"/>
              </w:rPr>
            </w:pPr>
            <w:r w:rsidRPr="005A60CA">
              <w:rPr>
                <w:sz w:val="22"/>
                <w:szCs w:val="22"/>
              </w:rPr>
              <w:t>Score 2.0</w:t>
            </w:r>
          </w:p>
        </w:tc>
        <w:tc>
          <w:tcPr>
            <w:tcW w:w="7831" w:type="dxa"/>
          </w:tcPr>
          <w:p w14:paraId="1AD1402F" w14:textId="77777777" w:rsidR="00D2637D" w:rsidRPr="005A60CA" w:rsidRDefault="00D2637D" w:rsidP="00D2637D">
            <w:pPr>
              <w:pStyle w:val="Geenafstand"/>
              <w:rPr>
                <w:sz w:val="22"/>
                <w:szCs w:val="22"/>
              </w:rPr>
            </w:pPr>
            <w:r w:rsidRPr="005A60CA">
              <w:rPr>
                <w:sz w:val="22"/>
                <w:szCs w:val="22"/>
              </w:rPr>
              <w:t>Eenvoudiger inhoud</w:t>
            </w:r>
          </w:p>
        </w:tc>
      </w:tr>
      <w:tr w:rsidR="00D2637D" w:rsidRPr="005A60CA" w14:paraId="1D38CD00" w14:textId="77777777" w:rsidTr="005A60CA">
        <w:tc>
          <w:tcPr>
            <w:tcW w:w="1231" w:type="dxa"/>
          </w:tcPr>
          <w:p w14:paraId="2BDC0413" w14:textId="77777777" w:rsidR="00D2637D" w:rsidRPr="005A60CA" w:rsidRDefault="00D2637D" w:rsidP="00D2637D">
            <w:pPr>
              <w:pStyle w:val="Geenafstand"/>
              <w:rPr>
                <w:sz w:val="22"/>
                <w:szCs w:val="22"/>
              </w:rPr>
            </w:pPr>
            <w:r w:rsidRPr="005A60CA">
              <w:rPr>
                <w:sz w:val="22"/>
                <w:szCs w:val="22"/>
              </w:rPr>
              <w:t>Score 1.0</w:t>
            </w:r>
          </w:p>
        </w:tc>
        <w:tc>
          <w:tcPr>
            <w:tcW w:w="7831" w:type="dxa"/>
          </w:tcPr>
          <w:p w14:paraId="32951AFB" w14:textId="77777777" w:rsidR="00D2637D" w:rsidRPr="005A60CA" w:rsidRDefault="00D2637D" w:rsidP="00D2637D">
            <w:pPr>
              <w:pStyle w:val="Geenafstand"/>
              <w:rPr>
                <w:sz w:val="22"/>
                <w:szCs w:val="22"/>
              </w:rPr>
            </w:pPr>
            <w:r w:rsidRPr="005A60CA">
              <w:rPr>
                <w:sz w:val="22"/>
                <w:szCs w:val="22"/>
              </w:rPr>
              <w:t>Met hulp deels succesvol op doel 2.0 en doel 3.0</w:t>
            </w:r>
          </w:p>
        </w:tc>
      </w:tr>
      <w:tr w:rsidR="00D2637D" w:rsidRPr="005A60CA" w14:paraId="64CB4CE1" w14:textId="77777777" w:rsidTr="005A60CA">
        <w:tc>
          <w:tcPr>
            <w:tcW w:w="1231" w:type="dxa"/>
          </w:tcPr>
          <w:p w14:paraId="271D4D39" w14:textId="77777777" w:rsidR="00D2637D" w:rsidRPr="005A60CA" w:rsidRDefault="00D2637D" w:rsidP="00D2637D">
            <w:pPr>
              <w:pStyle w:val="Geenafstand"/>
              <w:rPr>
                <w:sz w:val="22"/>
                <w:szCs w:val="22"/>
              </w:rPr>
            </w:pPr>
            <w:r w:rsidRPr="005A60CA">
              <w:rPr>
                <w:sz w:val="22"/>
                <w:szCs w:val="22"/>
              </w:rPr>
              <w:t>Score 0.0</w:t>
            </w:r>
          </w:p>
        </w:tc>
        <w:tc>
          <w:tcPr>
            <w:tcW w:w="7831" w:type="dxa"/>
          </w:tcPr>
          <w:p w14:paraId="2A283D7A" w14:textId="77777777" w:rsidR="00D2637D" w:rsidRPr="005A60CA" w:rsidRDefault="00D2637D" w:rsidP="00D2637D">
            <w:pPr>
              <w:pStyle w:val="Geenafstand"/>
              <w:rPr>
                <w:sz w:val="22"/>
                <w:szCs w:val="22"/>
              </w:rPr>
            </w:pPr>
            <w:r w:rsidRPr="005A60CA">
              <w:rPr>
                <w:sz w:val="22"/>
                <w:szCs w:val="22"/>
              </w:rPr>
              <w:t>Met hulp niet succesvol</w:t>
            </w:r>
          </w:p>
        </w:tc>
      </w:tr>
    </w:tbl>
    <w:p w14:paraId="66515297" w14:textId="77777777" w:rsidR="00D2637D" w:rsidRPr="005A60CA" w:rsidRDefault="00D2637D" w:rsidP="00D2637D">
      <w:pPr>
        <w:pStyle w:val="Geenafstand"/>
        <w:rPr>
          <w:sz w:val="22"/>
          <w:szCs w:val="22"/>
        </w:rPr>
      </w:pPr>
    </w:p>
    <w:p w14:paraId="58DA588D" w14:textId="0C62C692" w:rsidR="00D2637D" w:rsidRPr="005A60CA" w:rsidRDefault="00D2637D" w:rsidP="00D2637D">
      <w:pPr>
        <w:pStyle w:val="Geenafstand"/>
        <w:rPr>
          <w:sz w:val="22"/>
          <w:szCs w:val="22"/>
        </w:rPr>
      </w:pPr>
      <w:r w:rsidRPr="005A60CA">
        <w:rPr>
          <w:sz w:val="22"/>
          <w:szCs w:val="22"/>
        </w:rPr>
        <w:t xml:space="preserve">Natuurlijk worden deze doelen ook in </w:t>
      </w:r>
      <w:r w:rsidR="00C418DD" w:rsidRPr="005A60CA">
        <w:rPr>
          <w:sz w:val="22"/>
          <w:szCs w:val="22"/>
        </w:rPr>
        <w:t xml:space="preserve">de </w:t>
      </w:r>
      <w:r w:rsidRPr="005A60CA">
        <w:rPr>
          <w:sz w:val="22"/>
          <w:szCs w:val="22"/>
        </w:rPr>
        <w:t xml:space="preserve">taal </w:t>
      </w:r>
      <w:r w:rsidR="00C418DD" w:rsidRPr="005A60CA">
        <w:rPr>
          <w:sz w:val="22"/>
          <w:szCs w:val="22"/>
        </w:rPr>
        <w:t xml:space="preserve">van de student </w:t>
      </w:r>
      <w:r w:rsidRPr="005A60CA">
        <w:rPr>
          <w:sz w:val="22"/>
          <w:szCs w:val="22"/>
        </w:rPr>
        <w:t>omgezet als dat nodig is.</w:t>
      </w:r>
    </w:p>
    <w:p w14:paraId="4B83F010" w14:textId="798BE64D" w:rsidR="00D2637D" w:rsidRPr="005A60CA" w:rsidRDefault="00D2637D" w:rsidP="00D2637D">
      <w:pPr>
        <w:pStyle w:val="Geenafstand"/>
        <w:rPr>
          <w:sz w:val="22"/>
          <w:szCs w:val="22"/>
        </w:rPr>
      </w:pPr>
      <w:r w:rsidRPr="005A60CA">
        <w:rPr>
          <w:sz w:val="22"/>
          <w:szCs w:val="22"/>
        </w:rPr>
        <w:t xml:space="preserve">Deze schaal kan een onderverdeling krijgen die het mogelijk maakt beter tussen </w:t>
      </w:r>
      <w:r w:rsidR="00C418DD" w:rsidRPr="005A60CA">
        <w:rPr>
          <w:sz w:val="22"/>
          <w:szCs w:val="22"/>
        </w:rPr>
        <w:t>student</w:t>
      </w:r>
      <w:r w:rsidRPr="005A60CA">
        <w:rPr>
          <w:sz w:val="22"/>
          <w:szCs w:val="22"/>
        </w:rPr>
        <w:t>en te differentiëren.  Hieronder daar het model van.</w:t>
      </w:r>
    </w:p>
    <w:p w14:paraId="1F9D83A9" w14:textId="77777777" w:rsidR="00D2637D" w:rsidRPr="005A60CA" w:rsidRDefault="00D2637D" w:rsidP="00D2637D">
      <w:pPr>
        <w:pStyle w:val="Geenafstand"/>
        <w:rPr>
          <w:sz w:val="22"/>
          <w:szCs w:val="22"/>
        </w:rPr>
      </w:pPr>
    </w:p>
    <w:tbl>
      <w:tblPr>
        <w:tblStyle w:val="Tabelraster"/>
        <w:tblW w:w="0" w:type="auto"/>
        <w:tblLook w:val="04A0" w:firstRow="1" w:lastRow="0" w:firstColumn="1" w:lastColumn="0" w:noHBand="0" w:noVBand="1"/>
      </w:tblPr>
      <w:tblGrid>
        <w:gridCol w:w="1231"/>
        <w:gridCol w:w="7831"/>
      </w:tblGrid>
      <w:tr w:rsidR="00D2637D" w:rsidRPr="005A60CA" w14:paraId="3EB78800" w14:textId="77777777" w:rsidTr="00D2637D">
        <w:trPr>
          <w:trHeight w:val="91"/>
        </w:trPr>
        <w:tc>
          <w:tcPr>
            <w:tcW w:w="1242" w:type="dxa"/>
          </w:tcPr>
          <w:p w14:paraId="78D0A8CF" w14:textId="77777777" w:rsidR="00D2637D" w:rsidRPr="005A60CA" w:rsidRDefault="00D2637D" w:rsidP="00D2637D">
            <w:pPr>
              <w:pStyle w:val="Geenafstand"/>
              <w:rPr>
                <w:sz w:val="22"/>
                <w:szCs w:val="22"/>
              </w:rPr>
            </w:pPr>
            <w:r w:rsidRPr="005A60CA">
              <w:rPr>
                <w:sz w:val="22"/>
                <w:szCs w:val="22"/>
              </w:rPr>
              <w:t>Score 4.0</w:t>
            </w:r>
          </w:p>
        </w:tc>
        <w:tc>
          <w:tcPr>
            <w:tcW w:w="7964" w:type="dxa"/>
          </w:tcPr>
          <w:p w14:paraId="77E8F2CD" w14:textId="77777777" w:rsidR="00D2637D" w:rsidRPr="005A60CA" w:rsidRDefault="00D2637D" w:rsidP="00D2637D">
            <w:pPr>
              <w:pStyle w:val="Geenafstand"/>
              <w:rPr>
                <w:sz w:val="22"/>
                <w:szCs w:val="22"/>
              </w:rPr>
            </w:pPr>
            <w:r w:rsidRPr="005A60CA">
              <w:rPr>
                <w:sz w:val="22"/>
                <w:szCs w:val="22"/>
              </w:rPr>
              <w:t>Complexere inhoud</w:t>
            </w:r>
          </w:p>
        </w:tc>
      </w:tr>
      <w:tr w:rsidR="00D2637D" w:rsidRPr="005A60CA" w14:paraId="0F9872B0" w14:textId="77777777" w:rsidTr="00D2637D">
        <w:tc>
          <w:tcPr>
            <w:tcW w:w="1242" w:type="dxa"/>
          </w:tcPr>
          <w:p w14:paraId="21E946A3" w14:textId="77777777" w:rsidR="00D2637D" w:rsidRPr="005A60CA" w:rsidRDefault="00D2637D" w:rsidP="00D2637D">
            <w:pPr>
              <w:pStyle w:val="Geenafstand"/>
              <w:rPr>
                <w:sz w:val="22"/>
                <w:szCs w:val="22"/>
              </w:rPr>
            </w:pPr>
            <w:r w:rsidRPr="005A60CA">
              <w:rPr>
                <w:sz w:val="22"/>
                <w:szCs w:val="22"/>
              </w:rPr>
              <w:t>Score 3.5</w:t>
            </w:r>
          </w:p>
        </w:tc>
        <w:tc>
          <w:tcPr>
            <w:tcW w:w="7964" w:type="dxa"/>
          </w:tcPr>
          <w:p w14:paraId="0D479E81" w14:textId="77777777" w:rsidR="00D2637D" w:rsidRPr="005A60CA" w:rsidRDefault="00D2637D" w:rsidP="00D2637D">
            <w:pPr>
              <w:pStyle w:val="Geenafstand"/>
              <w:rPr>
                <w:sz w:val="22"/>
                <w:szCs w:val="22"/>
              </w:rPr>
            </w:pPr>
            <w:r w:rsidRPr="005A60CA">
              <w:rPr>
                <w:sz w:val="22"/>
                <w:szCs w:val="22"/>
              </w:rPr>
              <w:t>Met beheersing va 3.0 gedeeltelijke beheersing 4.0</w:t>
            </w:r>
          </w:p>
        </w:tc>
      </w:tr>
      <w:tr w:rsidR="00D2637D" w:rsidRPr="005A60CA" w14:paraId="7F5A870E" w14:textId="77777777" w:rsidTr="00D2637D">
        <w:tc>
          <w:tcPr>
            <w:tcW w:w="1242" w:type="dxa"/>
          </w:tcPr>
          <w:p w14:paraId="667489C6" w14:textId="77777777" w:rsidR="00D2637D" w:rsidRPr="005A60CA" w:rsidRDefault="00D2637D" w:rsidP="00D2637D">
            <w:pPr>
              <w:pStyle w:val="Geenafstand"/>
              <w:rPr>
                <w:sz w:val="22"/>
                <w:szCs w:val="22"/>
              </w:rPr>
            </w:pPr>
            <w:r w:rsidRPr="005A60CA">
              <w:rPr>
                <w:sz w:val="22"/>
                <w:szCs w:val="22"/>
              </w:rPr>
              <w:t>Score 3.0</w:t>
            </w:r>
          </w:p>
        </w:tc>
        <w:tc>
          <w:tcPr>
            <w:tcW w:w="7964" w:type="dxa"/>
          </w:tcPr>
          <w:p w14:paraId="1FD667D8" w14:textId="77777777" w:rsidR="00D2637D" w:rsidRPr="005A60CA" w:rsidRDefault="00D2637D" w:rsidP="00D2637D">
            <w:pPr>
              <w:pStyle w:val="Geenafstand"/>
              <w:rPr>
                <w:sz w:val="22"/>
                <w:szCs w:val="22"/>
              </w:rPr>
            </w:pPr>
            <w:r w:rsidRPr="005A60CA">
              <w:rPr>
                <w:sz w:val="22"/>
                <w:szCs w:val="22"/>
              </w:rPr>
              <w:t>Richt doel</w:t>
            </w:r>
          </w:p>
        </w:tc>
      </w:tr>
      <w:tr w:rsidR="00D2637D" w:rsidRPr="005A60CA" w14:paraId="1545E793" w14:textId="77777777" w:rsidTr="00D2637D">
        <w:tc>
          <w:tcPr>
            <w:tcW w:w="1242" w:type="dxa"/>
          </w:tcPr>
          <w:p w14:paraId="4EFC3020" w14:textId="77777777" w:rsidR="00D2637D" w:rsidRPr="005A60CA" w:rsidRDefault="00D2637D" w:rsidP="00D2637D">
            <w:pPr>
              <w:pStyle w:val="Geenafstand"/>
              <w:rPr>
                <w:sz w:val="22"/>
                <w:szCs w:val="22"/>
              </w:rPr>
            </w:pPr>
            <w:r w:rsidRPr="005A60CA">
              <w:rPr>
                <w:sz w:val="22"/>
                <w:szCs w:val="22"/>
              </w:rPr>
              <w:t>Score 2.5</w:t>
            </w:r>
          </w:p>
        </w:tc>
        <w:tc>
          <w:tcPr>
            <w:tcW w:w="7964" w:type="dxa"/>
          </w:tcPr>
          <w:p w14:paraId="3BCF2832" w14:textId="77777777" w:rsidR="00D2637D" w:rsidRPr="005A60CA" w:rsidRDefault="00D2637D" w:rsidP="00D2637D">
            <w:pPr>
              <w:pStyle w:val="Geenafstand"/>
              <w:rPr>
                <w:sz w:val="22"/>
                <w:szCs w:val="22"/>
              </w:rPr>
            </w:pPr>
            <w:r w:rsidRPr="005A60CA">
              <w:rPr>
                <w:sz w:val="22"/>
                <w:szCs w:val="22"/>
              </w:rPr>
              <w:t>Geen fouten of weglatingen in 2.0 en gedeeltelijke beheersing van 3.0</w:t>
            </w:r>
          </w:p>
        </w:tc>
      </w:tr>
      <w:tr w:rsidR="00D2637D" w:rsidRPr="005A60CA" w14:paraId="517A0819" w14:textId="77777777" w:rsidTr="00D2637D">
        <w:tc>
          <w:tcPr>
            <w:tcW w:w="1242" w:type="dxa"/>
          </w:tcPr>
          <w:p w14:paraId="35D1AAF9" w14:textId="77777777" w:rsidR="00D2637D" w:rsidRPr="005A60CA" w:rsidRDefault="00D2637D" w:rsidP="00D2637D">
            <w:pPr>
              <w:pStyle w:val="Geenafstand"/>
              <w:rPr>
                <w:sz w:val="22"/>
                <w:szCs w:val="22"/>
              </w:rPr>
            </w:pPr>
            <w:r w:rsidRPr="005A60CA">
              <w:rPr>
                <w:sz w:val="22"/>
                <w:szCs w:val="22"/>
              </w:rPr>
              <w:t>Score 2.0</w:t>
            </w:r>
          </w:p>
        </w:tc>
        <w:tc>
          <w:tcPr>
            <w:tcW w:w="7964" w:type="dxa"/>
          </w:tcPr>
          <w:p w14:paraId="4798F19E" w14:textId="77777777" w:rsidR="00D2637D" w:rsidRPr="005A60CA" w:rsidRDefault="00D2637D" w:rsidP="00D2637D">
            <w:pPr>
              <w:pStyle w:val="Geenafstand"/>
              <w:rPr>
                <w:sz w:val="22"/>
                <w:szCs w:val="22"/>
              </w:rPr>
            </w:pPr>
            <w:r w:rsidRPr="005A60CA">
              <w:rPr>
                <w:sz w:val="22"/>
                <w:szCs w:val="22"/>
              </w:rPr>
              <w:t>Eenvoudiger inhoud</w:t>
            </w:r>
          </w:p>
        </w:tc>
      </w:tr>
      <w:tr w:rsidR="00D2637D" w:rsidRPr="005A60CA" w14:paraId="415B87F2" w14:textId="77777777" w:rsidTr="00D2637D">
        <w:tc>
          <w:tcPr>
            <w:tcW w:w="1242" w:type="dxa"/>
          </w:tcPr>
          <w:p w14:paraId="51958EC8" w14:textId="77777777" w:rsidR="00D2637D" w:rsidRPr="005A60CA" w:rsidRDefault="00D2637D" w:rsidP="00D2637D">
            <w:pPr>
              <w:pStyle w:val="Geenafstand"/>
              <w:rPr>
                <w:sz w:val="22"/>
                <w:szCs w:val="22"/>
              </w:rPr>
            </w:pPr>
            <w:r w:rsidRPr="005A60CA">
              <w:rPr>
                <w:sz w:val="22"/>
                <w:szCs w:val="22"/>
              </w:rPr>
              <w:t>Score 1.5</w:t>
            </w:r>
          </w:p>
        </w:tc>
        <w:tc>
          <w:tcPr>
            <w:tcW w:w="7964" w:type="dxa"/>
          </w:tcPr>
          <w:p w14:paraId="7193777A" w14:textId="77777777" w:rsidR="00D2637D" w:rsidRPr="005A60CA" w:rsidRDefault="00D2637D" w:rsidP="00D2637D">
            <w:pPr>
              <w:pStyle w:val="Geenafstand"/>
              <w:rPr>
                <w:sz w:val="22"/>
                <w:szCs w:val="22"/>
              </w:rPr>
            </w:pPr>
            <w:r w:rsidRPr="005A60CA">
              <w:rPr>
                <w:sz w:val="22"/>
                <w:szCs w:val="22"/>
              </w:rPr>
              <w:t>Gedeeltelijk succes in 2.0 maar nog grote fouten en weglatingen in 3.0</w:t>
            </w:r>
          </w:p>
        </w:tc>
      </w:tr>
      <w:tr w:rsidR="00D2637D" w:rsidRPr="005A60CA" w14:paraId="6A4CCD1C" w14:textId="77777777" w:rsidTr="00D2637D">
        <w:tc>
          <w:tcPr>
            <w:tcW w:w="1242" w:type="dxa"/>
          </w:tcPr>
          <w:p w14:paraId="6F7B15DE" w14:textId="77777777" w:rsidR="00D2637D" w:rsidRPr="005A60CA" w:rsidRDefault="00D2637D" w:rsidP="00D2637D">
            <w:pPr>
              <w:pStyle w:val="Geenafstand"/>
              <w:rPr>
                <w:sz w:val="22"/>
                <w:szCs w:val="22"/>
              </w:rPr>
            </w:pPr>
            <w:r w:rsidRPr="005A60CA">
              <w:rPr>
                <w:sz w:val="22"/>
                <w:szCs w:val="22"/>
              </w:rPr>
              <w:t>Score 1.0</w:t>
            </w:r>
          </w:p>
        </w:tc>
        <w:tc>
          <w:tcPr>
            <w:tcW w:w="7964" w:type="dxa"/>
          </w:tcPr>
          <w:p w14:paraId="6002E660" w14:textId="77777777" w:rsidR="00D2637D" w:rsidRPr="005A60CA" w:rsidRDefault="00D2637D" w:rsidP="00D2637D">
            <w:pPr>
              <w:pStyle w:val="Geenafstand"/>
              <w:rPr>
                <w:sz w:val="22"/>
                <w:szCs w:val="22"/>
              </w:rPr>
            </w:pPr>
            <w:r w:rsidRPr="005A60CA">
              <w:rPr>
                <w:sz w:val="22"/>
                <w:szCs w:val="22"/>
              </w:rPr>
              <w:t>Met hulp gedeeltelijke beheersing van 2.0 en 3.0</w:t>
            </w:r>
          </w:p>
        </w:tc>
      </w:tr>
      <w:tr w:rsidR="00D2637D" w:rsidRPr="005A60CA" w14:paraId="7A6B2FA9" w14:textId="77777777" w:rsidTr="00D2637D">
        <w:tc>
          <w:tcPr>
            <w:tcW w:w="1242" w:type="dxa"/>
          </w:tcPr>
          <w:p w14:paraId="1F659C04" w14:textId="77777777" w:rsidR="00D2637D" w:rsidRPr="005A60CA" w:rsidRDefault="00D2637D" w:rsidP="00D2637D">
            <w:pPr>
              <w:pStyle w:val="Geenafstand"/>
              <w:rPr>
                <w:sz w:val="22"/>
                <w:szCs w:val="22"/>
              </w:rPr>
            </w:pPr>
            <w:r w:rsidRPr="005A60CA">
              <w:rPr>
                <w:sz w:val="22"/>
                <w:szCs w:val="22"/>
              </w:rPr>
              <w:t>Score 0.5</w:t>
            </w:r>
          </w:p>
        </w:tc>
        <w:tc>
          <w:tcPr>
            <w:tcW w:w="7964" w:type="dxa"/>
          </w:tcPr>
          <w:p w14:paraId="181F0E10" w14:textId="77777777" w:rsidR="00D2637D" w:rsidRPr="005A60CA" w:rsidRDefault="00D2637D" w:rsidP="00D2637D">
            <w:pPr>
              <w:pStyle w:val="Geenafstand"/>
              <w:rPr>
                <w:sz w:val="22"/>
                <w:szCs w:val="22"/>
              </w:rPr>
            </w:pPr>
            <w:r w:rsidRPr="005A60CA">
              <w:rPr>
                <w:sz w:val="22"/>
                <w:szCs w:val="22"/>
              </w:rPr>
              <w:t>met hulp gedeeltelijk succes in 2.0, niet in 3.0</w:t>
            </w:r>
          </w:p>
        </w:tc>
      </w:tr>
      <w:tr w:rsidR="00D2637D" w:rsidRPr="005A60CA" w14:paraId="79B56900" w14:textId="77777777" w:rsidTr="00D2637D">
        <w:tc>
          <w:tcPr>
            <w:tcW w:w="1242" w:type="dxa"/>
          </w:tcPr>
          <w:p w14:paraId="7D105AE8" w14:textId="77777777" w:rsidR="00D2637D" w:rsidRPr="005A60CA" w:rsidRDefault="00D2637D" w:rsidP="00D2637D">
            <w:pPr>
              <w:pStyle w:val="Geenafstand"/>
              <w:rPr>
                <w:sz w:val="22"/>
                <w:szCs w:val="22"/>
              </w:rPr>
            </w:pPr>
            <w:r w:rsidRPr="005A60CA">
              <w:rPr>
                <w:sz w:val="22"/>
                <w:szCs w:val="22"/>
              </w:rPr>
              <w:t>Score 0.0</w:t>
            </w:r>
          </w:p>
        </w:tc>
        <w:tc>
          <w:tcPr>
            <w:tcW w:w="7964" w:type="dxa"/>
          </w:tcPr>
          <w:p w14:paraId="777C6180" w14:textId="77777777" w:rsidR="00D2637D" w:rsidRPr="005A60CA" w:rsidRDefault="00D2637D" w:rsidP="00D2637D">
            <w:pPr>
              <w:pStyle w:val="Geenafstand"/>
              <w:rPr>
                <w:sz w:val="22"/>
                <w:szCs w:val="22"/>
              </w:rPr>
            </w:pPr>
            <w:r w:rsidRPr="005A60CA">
              <w:rPr>
                <w:sz w:val="22"/>
                <w:szCs w:val="22"/>
              </w:rPr>
              <w:t>Met hulp geen succes</w:t>
            </w:r>
          </w:p>
        </w:tc>
      </w:tr>
    </w:tbl>
    <w:p w14:paraId="3F8A2ECB" w14:textId="77777777" w:rsidR="00D2637D" w:rsidRPr="003C6A78" w:rsidRDefault="00D2637D" w:rsidP="00D2637D">
      <w:pPr>
        <w:pStyle w:val="Geenafstand"/>
        <w:rPr>
          <w:color w:val="365F91" w:themeColor="accent1" w:themeShade="BF"/>
          <w:sz w:val="22"/>
          <w:szCs w:val="22"/>
        </w:rPr>
      </w:pPr>
    </w:p>
    <w:p w14:paraId="3331FD16" w14:textId="77777777" w:rsidR="00D2637D" w:rsidRPr="003C6A78" w:rsidRDefault="00D2637D" w:rsidP="00D2637D">
      <w:pPr>
        <w:pStyle w:val="Kop3"/>
        <w:rPr>
          <w:b/>
          <w:color w:val="365F91" w:themeColor="accent1" w:themeShade="BF"/>
          <w:sz w:val="28"/>
          <w:szCs w:val="28"/>
        </w:rPr>
      </w:pPr>
      <w:bookmarkStart w:id="11" w:name="_Toc213302797"/>
      <w:r w:rsidRPr="003C6A78">
        <w:rPr>
          <w:b/>
          <w:color w:val="365F91" w:themeColor="accent1" w:themeShade="BF"/>
          <w:sz w:val="28"/>
          <w:szCs w:val="28"/>
        </w:rPr>
        <w:t>Toetsing bij de rubrics</w:t>
      </w:r>
      <w:bookmarkEnd w:id="11"/>
    </w:p>
    <w:p w14:paraId="1FC6F894" w14:textId="77777777" w:rsidR="00D2637D" w:rsidRPr="005A60CA" w:rsidRDefault="00D2637D" w:rsidP="00D2637D">
      <w:pPr>
        <w:pStyle w:val="Geenafstand"/>
        <w:rPr>
          <w:sz w:val="22"/>
          <w:szCs w:val="22"/>
        </w:rPr>
      </w:pPr>
      <w:r w:rsidRPr="005A60CA">
        <w:rPr>
          <w:sz w:val="22"/>
          <w:szCs w:val="22"/>
        </w:rPr>
        <w:t>Hierbij past een vorm van toetsing die de verschillende niveaus meet:</w:t>
      </w:r>
    </w:p>
    <w:tbl>
      <w:tblPr>
        <w:tblStyle w:val="Tabelraster"/>
        <w:tblW w:w="0" w:type="auto"/>
        <w:tblLook w:val="04A0" w:firstRow="1" w:lastRow="0" w:firstColumn="1" w:lastColumn="0" w:noHBand="0" w:noVBand="1"/>
      </w:tblPr>
      <w:tblGrid>
        <w:gridCol w:w="1232"/>
        <w:gridCol w:w="7830"/>
      </w:tblGrid>
      <w:tr w:rsidR="00D2637D" w:rsidRPr="005A60CA" w14:paraId="5AACE18A" w14:textId="77777777" w:rsidTr="00D2637D">
        <w:tc>
          <w:tcPr>
            <w:tcW w:w="1242" w:type="dxa"/>
          </w:tcPr>
          <w:p w14:paraId="2F3B1976" w14:textId="77777777" w:rsidR="00D2637D" w:rsidRPr="005A60CA" w:rsidRDefault="00D2637D" w:rsidP="00D2637D">
            <w:pPr>
              <w:pStyle w:val="Geenafstand"/>
              <w:rPr>
                <w:sz w:val="22"/>
                <w:szCs w:val="22"/>
              </w:rPr>
            </w:pPr>
            <w:r w:rsidRPr="005A60CA">
              <w:rPr>
                <w:sz w:val="22"/>
                <w:szCs w:val="22"/>
              </w:rPr>
              <w:t>Sectie A</w:t>
            </w:r>
          </w:p>
        </w:tc>
        <w:tc>
          <w:tcPr>
            <w:tcW w:w="7964" w:type="dxa"/>
          </w:tcPr>
          <w:p w14:paraId="094C9997" w14:textId="5C348B2D" w:rsidR="00D2637D" w:rsidRPr="005A60CA" w:rsidRDefault="00C04D19" w:rsidP="00D2637D">
            <w:pPr>
              <w:pStyle w:val="Geenafstand"/>
              <w:rPr>
                <w:sz w:val="22"/>
                <w:szCs w:val="22"/>
              </w:rPr>
            </w:pPr>
            <w:r>
              <w:rPr>
                <w:sz w:val="22"/>
                <w:szCs w:val="22"/>
              </w:rPr>
              <w:t>2.0 – 10 mutliple-</w:t>
            </w:r>
            <w:r w:rsidR="00D2637D" w:rsidRPr="005A60CA">
              <w:rPr>
                <w:sz w:val="22"/>
                <w:szCs w:val="22"/>
              </w:rPr>
              <w:t>choice vragen die feitelijk van aard zijn maar wel van belang voor het onderwerp</w:t>
            </w:r>
          </w:p>
        </w:tc>
      </w:tr>
      <w:tr w:rsidR="00D2637D" w:rsidRPr="005A60CA" w14:paraId="27E69D2D" w14:textId="77777777" w:rsidTr="00D2637D">
        <w:tc>
          <w:tcPr>
            <w:tcW w:w="1242" w:type="dxa"/>
          </w:tcPr>
          <w:p w14:paraId="35554100" w14:textId="77777777" w:rsidR="00D2637D" w:rsidRPr="005A60CA" w:rsidRDefault="00D2637D" w:rsidP="00D2637D">
            <w:pPr>
              <w:pStyle w:val="Geenafstand"/>
              <w:rPr>
                <w:sz w:val="22"/>
                <w:szCs w:val="22"/>
              </w:rPr>
            </w:pPr>
            <w:r w:rsidRPr="005A60CA">
              <w:rPr>
                <w:sz w:val="22"/>
                <w:szCs w:val="22"/>
              </w:rPr>
              <w:t>Sectie B</w:t>
            </w:r>
          </w:p>
        </w:tc>
        <w:tc>
          <w:tcPr>
            <w:tcW w:w="7964" w:type="dxa"/>
          </w:tcPr>
          <w:p w14:paraId="22AB7CFC" w14:textId="68AF2D10" w:rsidR="00D2637D" w:rsidRPr="005A60CA" w:rsidRDefault="00D2637D" w:rsidP="00D2637D">
            <w:pPr>
              <w:pStyle w:val="Geenafstand"/>
              <w:rPr>
                <w:sz w:val="22"/>
                <w:szCs w:val="22"/>
              </w:rPr>
            </w:pPr>
            <w:r w:rsidRPr="005A60CA">
              <w:rPr>
                <w:sz w:val="22"/>
                <w:szCs w:val="22"/>
              </w:rPr>
              <w:t xml:space="preserve">3.0 – vier open vragen die </w:t>
            </w:r>
            <w:r w:rsidR="00C418DD" w:rsidRPr="005A60CA">
              <w:rPr>
                <w:sz w:val="22"/>
                <w:szCs w:val="22"/>
              </w:rPr>
              <w:t>student</w:t>
            </w:r>
            <w:r w:rsidRPr="005A60CA">
              <w:rPr>
                <w:sz w:val="22"/>
                <w:szCs w:val="22"/>
              </w:rPr>
              <w:t>en vragen principes uit te leggen, voorbeelden te geven van generalisaties uit de les</w:t>
            </w:r>
          </w:p>
        </w:tc>
      </w:tr>
      <w:tr w:rsidR="00D2637D" w:rsidRPr="005A60CA" w14:paraId="7905D17B" w14:textId="77777777" w:rsidTr="00D2637D">
        <w:tc>
          <w:tcPr>
            <w:tcW w:w="1242" w:type="dxa"/>
          </w:tcPr>
          <w:p w14:paraId="552881B7" w14:textId="77777777" w:rsidR="00D2637D" w:rsidRPr="005A60CA" w:rsidRDefault="00D2637D" w:rsidP="00D2637D">
            <w:pPr>
              <w:pStyle w:val="Geenafstand"/>
              <w:rPr>
                <w:sz w:val="22"/>
                <w:szCs w:val="22"/>
              </w:rPr>
            </w:pPr>
            <w:r w:rsidRPr="005A60CA">
              <w:rPr>
                <w:sz w:val="22"/>
                <w:szCs w:val="22"/>
              </w:rPr>
              <w:t>Sectie C</w:t>
            </w:r>
          </w:p>
        </w:tc>
        <w:tc>
          <w:tcPr>
            <w:tcW w:w="7964" w:type="dxa"/>
          </w:tcPr>
          <w:p w14:paraId="0E05366E" w14:textId="4CD2A492" w:rsidR="00D2637D" w:rsidRPr="005A60CA" w:rsidRDefault="00D2637D" w:rsidP="00D2637D">
            <w:pPr>
              <w:pStyle w:val="Geenafstand"/>
              <w:rPr>
                <w:sz w:val="22"/>
                <w:szCs w:val="22"/>
              </w:rPr>
            </w:pPr>
            <w:r w:rsidRPr="005A60CA">
              <w:rPr>
                <w:sz w:val="22"/>
                <w:szCs w:val="22"/>
              </w:rPr>
              <w:t xml:space="preserve">4.0 – twee open vragen die van </w:t>
            </w:r>
            <w:r w:rsidR="00C418DD" w:rsidRPr="005A60CA">
              <w:rPr>
                <w:sz w:val="22"/>
                <w:szCs w:val="22"/>
              </w:rPr>
              <w:t>student</w:t>
            </w:r>
            <w:r w:rsidRPr="005A60CA">
              <w:rPr>
                <w:sz w:val="22"/>
                <w:szCs w:val="22"/>
              </w:rPr>
              <w:t>en vraagt om gevolgtrekkingen te doen of toepassingen te bedenken die het klassenniveau overstijgen.</w:t>
            </w:r>
          </w:p>
        </w:tc>
      </w:tr>
    </w:tbl>
    <w:p w14:paraId="6F424C60" w14:textId="77777777" w:rsidR="00D2637D" w:rsidRPr="005A60CA" w:rsidRDefault="00D2637D" w:rsidP="00D2637D">
      <w:pPr>
        <w:pStyle w:val="Geenafstand"/>
        <w:rPr>
          <w:sz w:val="22"/>
          <w:szCs w:val="22"/>
        </w:rPr>
      </w:pPr>
    </w:p>
    <w:p w14:paraId="4642AD0E" w14:textId="0978F3E5" w:rsidR="00860CCA" w:rsidRPr="005A60CA" w:rsidRDefault="00D2637D" w:rsidP="005A60CA">
      <w:pPr>
        <w:pStyle w:val="Geenafstand"/>
        <w:rPr>
          <w:sz w:val="22"/>
          <w:szCs w:val="22"/>
        </w:rPr>
      </w:pPr>
      <w:r w:rsidRPr="005A60CA">
        <w:rPr>
          <w:sz w:val="22"/>
          <w:szCs w:val="22"/>
        </w:rPr>
        <w:t>Deze schaal in drie delen past binnen de logica van de drie niveaus van omgaan met de inhoud, zoals in Kunst en Wetenschap van het Lesgeven in de vragen 2, 3 en 4 is weergegeven. Lesgeven moet hier ook opgericht zijn dus.</w:t>
      </w:r>
    </w:p>
    <w:p w14:paraId="06F5C0C4" w14:textId="77777777" w:rsidR="00860CCA" w:rsidRDefault="00860CCA" w:rsidP="00355A67"/>
    <w:p w14:paraId="1CF0C80B" w14:textId="77777777" w:rsidR="00860CCA" w:rsidRDefault="00860CCA" w:rsidP="00355A67"/>
    <w:sectPr w:rsidR="00860CCA" w:rsidSect="00EA0382">
      <w:footerReference w:type="default" r:id="rId11"/>
      <w:headerReference w:type="first" r:id="rId12"/>
      <w:footerReference w:type="firs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BE742" w14:textId="77777777" w:rsidR="00F91200" w:rsidRDefault="00F91200" w:rsidP="00595C39">
      <w:pPr>
        <w:spacing w:after="0" w:line="240" w:lineRule="auto"/>
      </w:pPr>
      <w:r>
        <w:separator/>
      </w:r>
    </w:p>
  </w:endnote>
  <w:endnote w:type="continuationSeparator" w:id="0">
    <w:p w14:paraId="4B024CE0" w14:textId="77777777" w:rsidR="00F91200" w:rsidRDefault="00F91200" w:rsidP="00595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437362"/>
      <w:docPartObj>
        <w:docPartGallery w:val="Page Numbers (Bottom of Page)"/>
        <w:docPartUnique/>
      </w:docPartObj>
    </w:sdtPr>
    <w:sdtEndPr/>
    <w:sdtContent>
      <w:p w14:paraId="608E186D" w14:textId="6D7291E3" w:rsidR="00A91184" w:rsidRDefault="00A91184">
        <w:pPr>
          <w:pStyle w:val="Voettekst"/>
          <w:jc w:val="right"/>
        </w:pPr>
        <w:r>
          <w:fldChar w:fldCharType="begin"/>
        </w:r>
        <w:r>
          <w:instrText>PAGE   \* MERGEFORMAT</w:instrText>
        </w:r>
        <w:r>
          <w:fldChar w:fldCharType="separate"/>
        </w:r>
        <w:r w:rsidR="00E51518">
          <w:rPr>
            <w:noProof/>
          </w:rPr>
          <w:t>4</w:t>
        </w:r>
        <w:r>
          <w:fldChar w:fldCharType="end"/>
        </w:r>
      </w:p>
    </w:sdtContent>
  </w:sdt>
  <w:p w14:paraId="431AE6BF" w14:textId="77777777" w:rsidR="00C418DD" w:rsidRPr="00F02F44" w:rsidRDefault="00C418DD">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177468"/>
      <w:docPartObj>
        <w:docPartGallery w:val="Page Numbers (Bottom of Page)"/>
        <w:docPartUnique/>
      </w:docPartObj>
    </w:sdtPr>
    <w:sdtEndPr/>
    <w:sdtContent>
      <w:p w14:paraId="5DDA8B78" w14:textId="48418B31" w:rsidR="003A0EAA" w:rsidRDefault="003A0EAA">
        <w:pPr>
          <w:pStyle w:val="Voettekst"/>
          <w:jc w:val="right"/>
        </w:pPr>
        <w:r>
          <w:fldChar w:fldCharType="begin"/>
        </w:r>
        <w:r>
          <w:instrText>PAGE   \* MERGEFORMAT</w:instrText>
        </w:r>
        <w:r>
          <w:fldChar w:fldCharType="separate"/>
        </w:r>
        <w:r w:rsidR="00E51518">
          <w:rPr>
            <w:noProof/>
          </w:rPr>
          <w:t>1</w:t>
        </w:r>
        <w:r>
          <w:fldChar w:fldCharType="end"/>
        </w:r>
      </w:p>
    </w:sdtContent>
  </w:sdt>
  <w:p w14:paraId="64C7BE40" w14:textId="77777777" w:rsidR="003A0EAA" w:rsidRDefault="003A0EA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C81B45" w14:textId="77777777" w:rsidR="00F91200" w:rsidRDefault="00F91200" w:rsidP="00595C39">
      <w:pPr>
        <w:spacing w:after="0" w:line="240" w:lineRule="auto"/>
      </w:pPr>
      <w:r>
        <w:separator/>
      </w:r>
    </w:p>
  </w:footnote>
  <w:footnote w:type="continuationSeparator" w:id="0">
    <w:p w14:paraId="7D57C6F9" w14:textId="77777777" w:rsidR="00F91200" w:rsidRDefault="00F91200" w:rsidP="00595C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546ED" w14:textId="3EDED83A" w:rsidR="003C6A78" w:rsidRDefault="003C6A78">
    <w:pPr>
      <w:pStyle w:val="Koptekst"/>
    </w:pPr>
    <w:r w:rsidRPr="002F39AB">
      <w:rPr>
        <w:noProof/>
        <w:color w:val="4F81BD" w:themeColor="accent1"/>
        <w:lang w:eastAsia="nl-NL"/>
      </w:rPr>
      <w:drawing>
        <wp:anchor distT="0" distB="0" distL="114300" distR="114300" simplePos="0" relativeHeight="251659264" behindDoc="1" locked="0" layoutInCell="1" allowOverlap="1" wp14:anchorId="0619F2A7" wp14:editId="234FD20F">
          <wp:simplePos x="0" y="0"/>
          <wp:positionH relativeFrom="margin">
            <wp:posOffset>4675517</wp:posOffset>
          </wp:positionH>
          <wp:positionV relativeFrom="paragraph">
            <wp:posOffset>-8962</wp:posOffset>
          </wp:positionV>
          <wp:extent cx="1181100" cy="590550"/>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A-logoRGBgroo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1100" cy="5905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545BB"/>
    <w:multiLevelType w:val="hybridMultilevel"/>
    <w:tmpl w:val="09008AF2"/>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36679A"/>
    <w:multiLevelType w:val="hybridMultilevel"/>
    <w:tmpl w:val="9126D6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6B0A1E"/>
    <w:multiLevelType w:val="multilevel"/>
    <w:tmpl w:val="A2D08F18"/>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C274142"/>
    <w:multiLevelType w:val="hybridMultilevel"/>
    <w:tmpl w:val="5FBC2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DB13EA"/>
    <w:multiLevelType w:val="hybridMultilevel"/>
    <w:tmpl w:val="72E4F97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28AF04A4"/>
    <w:multiLevelType w:val="hybridMultilevel"/>
    <w:tmpl w:val="855C8FC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9C12BC"/>
    <w:multiLevelType w:val="hybridMultilevel"/>
    <w:tmpl w:val="C34E072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0B235B"/>
    <w:multiLevelType w:val="hybridMultilevel"/>
    <w:tmpl w:val="0A00DE18"/>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4C5833"/>
    <w:multiLevelType w:val="hybridMultilevel"/>
    <w:tmpl w:val="09008AF2"/>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367B13"/>
    <w:multiLevelType w:val="hybridMultilevel"/>
    <w:tmpl w:val="B3AC531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56623A67"/>
    <w:multiLevelType w:val="hybridMultilevel"/>
    <w:tmpl w:val="6200E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015A9E"/>
    <w:multiLevelType w:val="hybridMultilevel"/>
    <w:tmpl w:val="63FAD676"/>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C710CE"/>
    <w:multiLevelType w:val="hybridMultilevel"/>
    <w:tmpl w:val="A490B040"/>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DD6C25"/>
    <w:multiLevelType w:val="hybridMultilevel"/>
    <w:tmpl w:val="3A7C378A"/>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4A4AE1"/>
    <w:multiLevelType w:val="hybridMultilevel"/>
    <w:tmpl w:val="9E5E1D8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48552E"/>
    <w:multiLevelType w:val="hybridMultilevel"/>
    <w:tmpl w:val="40F67D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9"/>
  </w:num>
  <w:num w:numId="3">
    <w:abstractNumId w:val="1"/>
  </w:num>
  <w:num w:numId="4">
    <w:abstractNumId w:val="3"/>
  </w:num>
  <w:num w:numId="5">
    <w:abstractNumId w:val="15"/>
  </w:num>
  <w:num w:numId="6">
    <w:abstractNumId w:val="5"/>
  </w:num>
  <w:num w:numId="7">
    <w:abstractNumId w:val="2"/>
  </w:num>
  <w:num w:numId="8">
    <w:abstractNumId w:val="12"/>
  </w:num>
  <w:num w:numId="9">
    <w:abstractNumId w:val="10"/>
  </w:num>
  <w:num w:numId="10">
    <w:abstractNumId w:val="14"/>
  </w:num>
  <w:num w:numId="11">
    <w:abstractNumId w:val="13"/>
  </w:num>
  <w:num w:numId="12">
    <w:abstractNumId w:val="7"/>
  </w:num>
  <w:num w:numId="13">
    <w:abstractNumId w:val="6"/>
  </w:num>
  <w:num w:numId="14">
    <w:abstractNumId w:val="11"/>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D9D"/>
    <w:rsid w:val="00012325"/>
    <w:rsid w:val="0003098A"/>
    <w:rsid w:val="00061110"/>
    <w:rsid w:val="000A7D9D"/>
    <w:rsid w:val="002A41C6"/>
    <w:rsid w:val="002A767F"/>
    <w:rsid w:val="002F39AB"/>
    <w:rsid w:val="0035346E"/>
    <w:rsid w:val="00355A67"/>
    <w:rsid w:val="003A0EAA"/>
    <w:rsid w:val="003C6A78"/>
    <w:rsid w:val="004064E3"/>
    <w:rsid w:val="00434642"/>
    <w:rsid w:val="00444086"/>
    <w:rsid w:val="004A3527"/>
    <w:rsid w:val="004D77F6"/>
    <w:rsid w:val="004F58A8"/>
    <w:rsid w:val="00550C5B"/>
    <w:rsid w:val="00592A51"/>
    <w:rsid w:val="00594819"/>
    <w:rsid w:val="00595C39"/>
    <w:rsid w:val="005A1E51"/>
    <w:rsid w:val="005A60CA"/>
    <w:rsid w:val="006107D5"/>
    <w:rsid w:val="00637773"/>
    <w:rsid w:val="006F3A72"/>
    <w:rsid w:val="007023B4"/>
    <w:rsid w:val="007262A6"/>
    <w:rsid w:val="00860CCA"/>
    <w:rsid w:val="00896011"/>
    <w:rsid w:val="008A77D7"/>
    <w:rsid w:val="008B5838"/>
    <w:rsid w:val="008C494F"/>
    <w:rsid w:val="00971132"/>
    <w:rsid w:val="00992DC5"/>
    <w:rsid w:val="00A144EE"/>
    <w:rsid w:val="00A66132"/>
    <w:rsid w:val="00A91184"/>
    <w:rsid w:val="00AB7E7D"/>
    <w:rsid w:val="00B50997"/>
    <w:rsid w:val="00B84680"/>
    <w:rsid w:val="00BE01FD"/>
    <w:rsid w:val="00C04D19"/>
    <w:rsid w:val="00C418DD"/>
    <w:rsid w:val="00C90CE1"/>
    <w:rsid w:val="00CB195A"/>
    <w:rsid w:val="00D2637D"/>
    <w:rsid w:val="00DA6181"/>
    <w:rsid w:val="00E01618"/>
    <w:rsid w:val="00E24712"/>
    <w:rsid w:val="00E51518"/>
    <w:rsid w:val="00E81FAC"/>
    <w:rsid w:val="00EA0382"/>
    <w:rsid w:val="00EE7952"/>
    <w:rsid w:val="00F02F44"/>
    <w:rsid w:val="00F91200"/>
    <w:rsid w:val="00FB6886"/>
    <w:rsid w:val="00FF6FEE"/>
    <w:rsid w:val="60DD255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98E53A"/>
  <w15:docId w15:val="{F29D4A36-EC80-4643-89F6-05AE20C5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A60CA"/>
  </w:style>
  <w:style w:type="paragraph" w:styleId="Kop1">
    <w:name w:val="heading 1"/>
    <w:basedOn w:val="Standaard"/>
    <w:next w:val="Standaard"/>
    <w:link w:val="Kop1Char"/>
    <w:uiPriority w:val="9"/>
    <w:qFormat/>
    <w:rsid w:val="005A60CA"/>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5A60C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5A60CA"/>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Kop4">
    <w:name w:val="heading 4"/>
    <w:basedOn w:val="Standaard"/>
    <w:next w:val="Standaard"/>
    <w:link w:val="Kop4Char"/>
    <w:uiPriority w:val="9"/>
    <w:unhideWhenUsed/>
    <w:qFormat/>
    <w:rsid w:val="005A60CA"/>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5A60CA"/>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Kop6">
    <w:name w:val="heading 6"/>
    <w:basedOn w:val="Standaard"/>
    <w:next w:val="Standaard"/>
    <w:link w:val="Kop6Char"/>
    <w:uiPriority w:val="9"/>
    <w:semiHidden/>
    <w:unhideWhenUsed/>
    <w:qFormat/>
    <w:rsid w:val="005A60CA"/>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Kop7">
    <w:name w:val="heading 7"/>
    <w:basedOn w:val="Standaard"/>
    <w:next w:val="Standaard"/>
    <w:link w:val="Kop7Char"/>
    <w:uiPriority w:val="9"/>
    <w:semiHidden/>
    <w:unhideWhenUsed/>
    <w:qFormat/>
    <w:rsid w:val="005A60CA"/>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Kop8">
    <w:name w:val="heading 8"/>
    <w:basedOn w:val="Standaard"/>
    <w:next w:val="Standaard"/>
    <w:link w:val="Kop8Char"/>
    <w:uiPriority w:val="9"/>
    <w:semiHidden/>
    <w:unhideWhenUsed/>
    <w:qFormat/>
    <w:rsid w:val="005A60CA"/>
    <w:pPr>
      <w:keepNext/>
      <w:keepLines/>
      <w:spacing w:before="40" w:after="0"/>
      <w:outlineLvl w:val="7"/>
    </w:pPr>
    <w:rPr>
      <w:rFonts w:asciiTheme="majorHAnsi" w:eastAsiaTheme="majorEastAsia" w:hAnsiTheme="majorHAnsi" w:cstheme="majorBidi"/>
      <w:b/>
      <w:bCs/>
      <w:color w:val="1F497D" w:themeColor="text2"/>
    </w:rPr>
  </w:style>
  <w:style w:type="paragraph" w:styleId="Kop9">
    <w:name w:val="heading 9"/>
    <w:basedOn w:val="Standaard"/>
    <w:next w:val="Standaard"/>
    <w:link w:val="Kop9Char"/>
    <w:uiPriority w:val="9"/>
    <w:semiHidden/>
    <w:unhideWhenUsed/>
    <w:qFormat/>
    <w:rsid w:val="005A60CA"/>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A7D9D"/>
    <w:pPr>
      <w:ind w:left="720"/>
      <w:contextualSpacing/>
    </w:pPr>
  </w:style>
  <w:style w:type="character" w:customStyle="1" w:styleId="Kop1Char">
    <w:name w:val="Kop 1 Char"/>
    <w:basedOn w:val="Standaardalinea-lettertype"/>
    <w:link w:val="Kop1"/>
    <w:uiPriority w:val="9"/>
    <w:rsid w:val="005A60CA"/>
    <w:rPr>
      <w:rFonts w:asciiTheme="majorHAnsi" w:eastAsiaTheme="majorEastAsia" w:hAnsiTheme="majorHAnsi" w:cstheme="majorBidi"/>
      <w:color w:val="365F91" w:themeColor="accent1" w:themeShade="BF"/>
      <w:sz w:val="32"/>
      <w:szCs w:val="32"/>
    </w:rPr>
  </w:style>
  <w:style w:type="paragraph" w:styleId="Ballontekst">
    <w:name w:val="Balloon Text"/>
    <w:basedOn w:val="Standaard"/>
    <w:link w:val="BallontekstChar"/>
    <w:uiPriority w:val="99"/>
    <w:semiHidden/>
    <w:unhideWhenUsed/>
    <w:rsid w:val="00971132"/>
    <w:pPr>
      <w:spacing w:after="0" w:line="240" w:lineRule="auto"/>
    </w:pPr>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971132"/>
    <w:rPr>
      <w:rFonts w:ascii="Lucida Grande" w:hAnsi="Lucida Grande"/>
      <w:sz w:val="18"/>
      <w:szCs w:val="18"/>
    </w:rPr>
  </w:style>
  <w:style w:type="paragraph" w:styleId="Koptekst">
    <w:name w:val="header"/>
    <w:basedOn w:val="Standaard"/>
    <w:link w:val="KoptekstChar"/>
    <w:uiPriority w:val="99"/>
    <w:unhideWhenUsed/>
    <w:rsid w:val="00595C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95C39"/>
  </w:style>
  <w:style w:type="paragraph" w:styleId="Voettekst">
    <w:name w:val="footer"/>
    <w:basedOn w:val="Standaard"/>
    <w:link w:val="VoettekstChar"/>
    <w:uiPriority w:val="99"/>
    <w:unhideWhenUsed/>
    <w:rsid w:val="00595C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95C39"/>
  </w:style>
  <w:style w:type="paragraph" w:styleId="Geenafstand">
    <w:name w:val="No Spacing"/>
    <w:uiPriority w:val="1"/>
    <w:qFormat/>
    <w:rsid w:val="005A60CA"/>
    <w:pPr>
      <w:spacing w:after="0" w:line="240" w:lineRule="auto"/>
    </w:pPr>
  </w:style>
  <w:style w:type="character" w:customStyle="1" w:styleId="Kop2Char">
    <w:name w:val="Kop 2 Char"/>
    <w:basedOn w:val="Standaardalinea-lettertype"/>
    <w:link w:val="Kop2"/>
    <w:uiPriority w:val="9"/>
    <w:rsid w:val="005A60CA"/>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rsid w:val="005A60CA"/>
    <w:rPr>
      <w:rFonts w:asciiTheme="majorHAnsi" w:eastAsiaTheme="majorEastAsia" w:hAnsiTheme="majorHAnsi" w:cstheme="majorBidi"/>
      <w:color w:val="1F497D" w:themeColor="text2"/>
      <w:sz w:val="24"/>
      <w:szCs w:val="24"/>
    </w:rPr>
  </w:style>
  <w:style w:type="paragraph" w:styleId="Titel">
    <w:name w:val="Title"/>
    <w:basedOn w:val="Standaard"/>
    <w:next w:val="Standaard"/>
    <w:link w:val="TitelChar"/>
    <w:uiPriority w:val="10"/>
    <w:qFormat/>
    <w:rsid w:val="005A60CA"/>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elChar">
    <w:name w:val="Titel Char"/>
    <w:basedOn w:val="Standaardalinea-lettertype"/>
    <w:link w:val="Titel"/>
    <w:uiPriority w:val="10"/>
    <w:rsid w:val="005A60CA"/>
    <w:rPr>
      <w:rFonts w:asciiTheme="majorHAnsi" w:eastAsiaTheme="majorEastAsia" w:hAnsiTheme="majorHAnsi" w:cstheme="majorBidi"/>
      <w:color w:val="4F81BD" w:themeColor="accent1"/>
      <w:spacing w:val="-10"/>
      <w:sz w:val="56"/>
      <w:szCs w:val="56"/>
    </w:rPr>
  </w:style>
  <w:style w:type="character" w:customStyle="1" w:styleId="Kop4Char">
    <w:name w:val="Kop 4 Char"/>
    <w:basedOn w:val="Standaardalinea-lettertype"/>
    <w:link w:val="Kop4"/>
    <w:uiPriority w:val="9"/>
    <w:rsid w:val="005A60CA"/>
    <w:rPr>
      <w:rFonts w:asciiTheme="majorHAnsi" w:eastAsiaTheme="majorEastAsia" w:hAnsiTheme="majorHAnsi" w:cstheme="majorBidi"/>
      <w:sz w:val="22"/>
      <w:szCs w:val="22"/>
    </w:rPr>
  </w:style>
  <w:style w:type="paragraph" w:styleId="Inhopg1">
    <w:name w:val="toc 1"/>
    <w:basedOn w:val="Standaard"/>
    <w:next w:val="Standaard"/>
    <w:autoRedefine/>
    <w:uiPriority w:val="39"/>
    <w:unhideWhenUsed/>
    <w:rsid w:val="00860CCA"/>
    <w:pPr>
      <w:spacing w:before="120" w:after="0"/>
    </w:pPr>
    <w:rPr>
      <w:b/>
      <w:caps/>
    </w:rPr>
  </w:style>
  <w:style w:type="paragraph" w:styleId="Inhopg2">
    <w:name w:val="toc 2"/>
    <w:basedOn w:val="Standaard"/>
    <w:next w:val="Standaard"/>
    <w:autoRedefine/>
    <w:uiPriority w:val="39"/>
    <w:unhideWhenUsed/>
    <w:rsid w:val="00860CCA"/>
    <w:pPr>
      <w:spacing w:after="0"/>
      <w:ind w:left="220"/>
    </w:pPr>
    <w:rPr>
      <w:smallCaps/>
    </w:rPr>
  </w:style>
  <w:style w:type="paragraph" w:styleId="Inhopg3">
    <w:name w:val="toc 3"/>
    <w:basedOn w:val="Standaard"/>
    <w:next w:val="Standaard"/>
    <w:autoRedefine/>
    <w:uiPriority w:val="39"/>
    <w:unhideWhenUsed/>
    <w:rsid w:val="00860CCA"/>
    <w:pPr>
      <w:spacing w:after="0"/>
      <w:ind w:left="440"/>
    </w:pPr>
    <w:rPr>
      <w:i/>
    </w:rPr>
  </w:style>
  <w:style w:type="character" w:styleId="Hyperlink">
    <w:name w:val="Hyperlink"/>
    <w:basedOn w:val="Standaardalinea-lettertype"/>
    <w:uiPriority w:val="99"/>
    <w:unhideWhenUsed/>
    <w:rsid w:val="00434642"/>
    <w:rPr>
      <w:color w:val="0000FF" w:themeColor="hyperlink"/>
      <w:u w:val="single"/>
    </w:rPr>
  </w:style>
  <w:style w:type="paragraph" w:styleId="Inhopg4">
    <w:name w:val="toc 4"/>
    <w:basedOn w:val="Standaard"/>
    <w:next w:val="Standaard"/>
    <w:autoRedefine/>
    <w:uiPriority w:val="39"/>
    <w:unhideWhenUsed/>
    <w:rsid w:val="004064E3"/>
    <w:pPr>
      <w:spacing w:after="0"/>
      <w:ind w:left="660"/>
    </w:pPr>
    <w:rPr>
      <w:sz w:val="18"/>
      <w:szCs w:val="18"/>
    </w:rPr>
  </w:style>
  <w:style w:type="paragraph" w:styleId="Inhopg5">
    <w:name w:val="toc 5"/>
    <w:basedOn w:val="Standaard"/>
    <w:next w:val="Standaard"/>
    <w:autoRedefine/>
    <w:uiPriority w:val="39"/>
    <w:unhideWhenUsed/>
    <w:rsid w:val="004064E3"/>
    <w:pPr>
      <w:spacing w:after="0"/>
      <w:ind w:left="880"/>
    </w:pPr>
    <w:rPr>
      <w:sz w:val="18"/>
      <w:szCs w:val="18"/>
    </w:rPr>
  </w:style>
  <w:style w:type="paragraph" w:styleId="Inhopg6">
    <w:name w:val="toc 6"/>
    <w:basedOn w:val="Standaard"/>
    <w:next w:val="Standaard"/>
    <w:autoRedefine/>
    <w:uiPriority w:val="39"/>
    <w:unhideWhenUsed/>
    <w:rsid w:val="004064E3"/>
    <w:pPr>
      <w:spacing w:after="0"/>
      <w:ind w:left="1100"/>
    </w:pPr>
    <w:rPr>
      <w:sz w:val="18"/>
      <w:szCs w:val="18"/>
    </w:rPr>
  </w:style>
  <w:style w:type="paragraph" w:styleId="Inhopg7">
    <w:name w:val="toc 7"/>
    <w:basedOn w:val="Standaard"/>
    <w:next w:val="Standaard"/>
    <w:autoRedefine/>
    <w:uiPriority w:val="39"/>
    <w:unhideWhenUsed/>
    <w:rsid w:val="004064E3"/>
    <w:pPr>
      <w:spacing w:after="0"/>
      <w:ind w:left="1320"/>
    </w:pPr>
    <w:rPr>
      <w:sz w:val="18"/>
      <w:szCs w:val="18"/>
    </w:rPr>
  </w:style>
  <w:style w:type="paragraph" w:styleId="Inhopg8">
    <w:name w:val="toc 8"/>
    <w:basedOn w:val="Standaard"/>
    <w:next w:val="Standaard"/>
    <w:autoRedefine/>
    <w:uiPriority w:val="39"/>
    <w:unhideWhenUsed/>
    <w:rsid w:val="004064E3"/>
    <w:pPr>
      <w:spacing w:after="0"/>
      <w:ind w:left="1540"/>
    </w:pPr>
    <w:rPr>
      <w:sz w:val="18"/>
      <w:szCs w:val="18"/>
    </w:rPr>
  </w:style>
  <w:style w:type="paragraph" w:styleId="Inhopg9">
    <w:name w:val="toc 9"/>
    <w:basedOn w:val="Standaard"/>
    <w:next w:val="Standaard"/>
    <w:autoRedefine/>
    <w:uiPriority w:val="39"/>
    <w:unhideWhenUsed/>
    <w:rsid w:val="004064E3"/>
    <w:pPr>
      <w:spacing w:after="0"/>
      <w:ind w:left="1760"/>
    </w:pPr>
    <w:rPr>
      <w:sz w:val="18"/>
      <w:szCs w:val="18"/>
    </w:rPr>
  </w:style>
  <w:style w:type="table" w:styleId="Tabelraster">
    <w:name w:val="Table Grid"/>
    <w:basedOn w:val="Standaardtabel"/>
    <w:uiPriority w:val="59"/>
    <w:rsid w:val="00D2637D"/>
    <w:pPr>
      <w:spacing w:after="0" w:line="240" w:lineRule="auto"/>
    </w:pPr>
    <w:rPr>
      <w:sz w:val="24"/>
      <w:szCs w:val="24"/>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semiHidden/>
    <w:rsid w:val="005A60CA"/>
    <w:rPr>
      <w:rFonts w:asciiTheme="majorHAnsi" w:eastAsiaTheme="majorEastAsia" w:hAnsiTheme="majorHAnsi" w:cstheme="majorBidi"/>
      <w:color w:val="1F497D" w:themeColor="text2"/>
      <w:sz w:val="22"/>
      <w:szCs w:val="22"/>
    </w:rPr>
  </w:style>
  <w:style w:type="character" w:customStyle="1" w:styleId="Kop6Char">
    <w:name w:val="Kop 6 Char"/>
    <w:basedOn w:val="Standaardalinea-lettertype"/>
    <w:link w:val="Kop6"/>
    <w:uiPriority w:val="9"/>
    <w:semiHidden/>
    <w:rsid w:val="005A60CA"/>
    <w:rPr>
      <w:rFonts w:asciiTheme="majorHAnsi" w:eastAsiaTheme="majorEastAsia" w:hAnsiTheme="majorHAnsi" w:cstheme="majorBidi"/>
      <w:i/>
      <w:iCs/>
      <w:color w:val="1F497D" w:themeColor="text2"/>
      <w:sz w:val="21"/>
      <w:szCs w:val="21"/>
    </w:rPr>
  </w:style>
  <w:style w:type="character" w:customStyle="1" w:styleId="Kop7Char">
    <w:name w:val="Kop 7 Char"/>
    <w:basedOn w:val="Standaardalinea-lettertype"/>
    <w:link w:val="Kop7"/>
    <w:uiPriority w:val="9"/>
    <w:semiHidden/>
    <w:rsid w:val="005A60CA"/>
    <w:rPr>
      <w:rFonts w:asciiTheme="majorHAnsi" w:eastAsiaTheme="majorEastAsia" w:hAnsiTheme="majorHAnsi" w:cstheme="majorBidi"/>
      <w:i/>
      <w:iCs/>
      <w:color w:val="244061" w:themeColor="accent1" w:themeShade="80"/>
      <w:sz w:val="21"/>
      <w:szCs w:val="21"/>
    </w:rPr>
  </w:style>
  <w:style w:type="character" w:customStyle="1" w:styleId="Kop8Char">
    <w:name w:val="Kop 8 Char"/>
    <w:basedOn w:val="Standaardalinea-lettertype"/>
    <w:link w:val="Kop8"/>
    <w:uiPriority w:val="9"/>
    <w:semiHidden/>
    <w:rsid w:val="005A60CA"/>
    <w:rPr>
      <w:rFonts w:asciiTheme="majorHAnsi" w:eastAsiaTheme="majorEastAsia" w:hAnsiTheme="majorHAnsi" w:cstheme="majorBidi"/>
      <w:b/>
      <w:bCs/>
      <w:color w:val="1F497D" w:themeColor="text2"/>
    </w:rPr>
  </w:style>
  <w:style w:type="character" w:customStyle="1" w:styleId="Kop9Char">
    <w:name w:val="Kop 9 Char"/>
    <w:basedOn w:val="Standaardalinea-lettertype"/>
    <w:link w:val="Kop9"/>
    <w:uiPriority w:val="9"/>
    <w:semiHidden/>
    <w:rsid w:val="005A60CA"/>
    <w:rPr>
      <w:rFonts w:asciiTheme="majorHAnsi" w:eastAsiaTheme="majorEastAsia" w:hAnsiTheme="majorHAnsi" w:cstheme="majorBidi"/>
      <w:b/>
      <w:bCs/>
      <w:i/>
      <w:iCs/>
      <w:color w:val="1F497D" w:themeColor="text2"/>
    </w:rPr>
  </w:style>
  <w:style w:type="paragraph" w:styleId="Bijschrift">
    <w:name w:val="caption"/>
    <w:basedOn w:val="Standaard"/>
    <w:next w:val="Standaard"/>
    <w:uiPriority w:val="35"/>
    <w:semiHidden/>
    <w:unhideWhenUsed/>
    <w:qFormat/>
    <w:rsid w:val="005A60CA"/>
    <w:pPr>
      <w:spacing w:line="240" w:lineRule="auto"/>
    </w:pPr>
    <w:rPr>
      <w:b/>
      <w:bCs/>
      <w:smallCaps/>
      <w:color w:val="595959" w:themeColor="text1" w:themeTint="A6"/>
      <w:spacing w:val="6"/>
    </w:rPr>
  </w:style>
  <w:style w:type="paragraph" w:styleId="Ondertitel">
    <w:name w:val="Subtitle"/>
    <w:basedOn w:val="Standaard"/>
    <w:next w:val="Standaard"/>
    <w:link w:val="OndertitelChar"/>
    <w:uiPriority w:val="11"/>
    <w:qFormat/>
    <w:rsid w:val="005A60CA"/>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5A60CA"/>
    <w:rPr>
      <w:rFonts w:asciiTheme="majorHAnsi" w:eastAsiaTheme="majorEastAsia" w:hAnsiTheme="majorHAnsi" w:cstheme="majorBidi"/>
      <w:sz w:val="24"/>
      <w:szCs w:val="24"/>
    </w:rPr>
  </w:style>
  <w:style w:type="character" w:styleId="Zwaar">
    <w:name w:val="Strong"/>
    <w:basedOn w:val="Standaardalinea-lettertype"/>
    <w:uiPriority w:val="22"/>
    <w:qFormat/>
    <w:rsid w:val="005A60CA"/>
    <w:rPr>
      <w:b/>
      <w:bCs/>
    </w:rPr>
  </w:style>
  <w:style w:type="character" w:styleId="Nadruk">
    <w:name w:val="Emphasis"/>
    <w:basedOn w:val="Standaardalinea-lettertype"/>
    <w:uiPriority w:val="20"/>
    <w:qFormat/>
    <w:rsid w:val="005A60CA"/>
    <w:rPr>
      <w:i/>
      <w:iCs/>
    </w:rPr>
  </w:style>
  <w:style w:type="paragraph" w:styleId="Citaat">
    <w:name w:val="Quote"/>
    <w:basedOn w:val="Standaard"/>
    <w:next w:val="Standaard"/>
    <w:link w:val="CitaatChar"/>
    <w:uiPriority w:val="29"/>
    <w:qFormat/>
    <w:rsid w:val="005A60CA"/>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5A60CA"/>
    <w:rPr>
      <w:i/>
      <w:iCs/>
      <w:color w:val="404040" w:themeColor="text1" w:themeTint="BF"/>
    </w:rPr>
  </w:style>
  <w:style w:type="paragraph" w:styleId="Duidelijkcitaat">
    <w:name w:val="Intense Quote"/>
    <w:basedOn w:val="Standaard"/>
    <w:next w:val="Standaard"/>
    <w:link w:val="DuidelijkcitaatChar"/>
    <w:uiPriority w:val="30"/>
    <w:qFormat/>
    <w:rsid w:val="005A60CA"/>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DuidelijkcitaatChar">
    <w:name w:val="Duidelijk citaat Char"/>
    <w:basedOn w:val="Standaardalinea-lettertype"/>
    <w:link w:val="Duidelijkcitaat"/>
    <w:uiPriority w:val="30"/>
    <w:rsid w:val="005A60CA"/>
    <w:rPr>
      <w:rFonts w:asciiTheme="majorHAnsi" w:eastAsiaTheme="majorEastAsia" w:hAnsiTheme="majorHAnsi" w:cstheme="majorBidi"/>
      <w:color w:val="4F81BD" w:themeColor="accent1"/>
      <w:sz w:val="28"/>
      <w:szCs w:val="28"/>
    </w:rPr>
  </w:style>
  <w:style w:type="character" w:styleId="Subtielebenadrukking">
    <w:name w:val="Subtle Emphasis"/>
    <w:basedOn w:val="Standaardalinea-lettertype"/>
    <w:uiPriority w:val="19"/>
    <w:qFormat/>
    <w:rsid w:val="005A60CA"/>
    <w:rPr>
      <w:i/>
      <w:iCs/>
      <w:color w:val="404040" w:themeColor="text1" w:themeTint="BF"/>
    </w:rPr>
  </w:style>
  <w:style w:type="character" w:styleId="Intensievebenadrukking">
    <w:name w:val="Intense Emphasis"/>
    <w:basedOn w:val="Standaardalinea-lettertype"/>
    <w:uiPriority w:val="21"/>
    <w:qFormat/>
    <w:rsid w:val="005A60CA"/>
    <w:rPr>
      <w:b/>
      <w:bCs/>
      <w:i/>
      <w:iCs/>
    </w:rPr>
  </w:style>
  <w:style w:type="character" w:styleId="Subtieleverwijzing">
    <w:name w:val="Subtle Reference"/>
    <w:basedOn w:val="Standaardalinea-lettertype"/>
    <w:uiPriority w:val="31"/>
    <w:qFormat/>
    <w:rsid w:val="005A60CA"/>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5A60CA"/>
    <w:rPr>
      <w:b/>
      <w:bCs/>
      <w:smallCaps/>
      <w:spacing w:val="5"/>
      <w:u w:val="single"/>
    </w:rPr>
  </w:style>
  <w:style w:type="character" w:styleId="Titelvanboek">
    <w:name w:val="Book Title"/>
    <w:basedOn w:val="Standaardalinea-lettertype"/>
    <w:uiPriority w:val="33"/>
    <w:qFormat/>
    <w:rsid w:val="005A60CA"/>
    <w:rPr>
      <w:b/>
      <w:bCs/>
      <w:smallCaps/>
    </w:rPr>
  </w:style>
  <w:style w:type="paragraph" w:styleId="Kopvaninhoudsopgave">
    <w:name w:val="TOC Heading"/>
    <w:basedOn w:val="Kop1"/>
    <w:next w:val="Standaard"/>
    <w:uiPriority w:val="39"/>
    <w:semiHidden/>
    <w:unhideWhenUsed/>
    <w:qFormat/>
    <w:rsid w:val="005A60C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8A7B7-E3AC-4F29-8ED2-474F22D9E8AE}">
  <ds:schemaRefs>
    <ds:schemaRef ds:uri="http://schemas.microsoft.com/sharepoint/v3/contenttype/forms"/>
  </ds:schemaRefs>
</ds:datastoreItem>
</file>

<file path=customXml/itemProps2.xml><?xml version="1.0" encoding="utf-8"?>
<ds:datastoreItem xmlns:ds="http://schemas.openxmlformats.org/officeDocument/2006/customXml" ds:itemID="{15A73503-8BAE-4F6E-8AE7-3D4B52A73C9A}"/>
</file>

<file path=customXml/itemProps3.xml><?xml version="1.0" encoding="utf-8"?>
<ds:datastoreItem xmlns:ds="http://schemas.openxmlformats.org/officeDocument/2006/customXml" ds:itemID="{E7EAA987-5806-455F-AC6E-43046DE563BD}">
  <ds:schemaRef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45711666-0810-4ea0-9b98-ae1d9f6588f2"/>
    <ds:schemaRef ds:uri="http://purl.org/dc/terms/"/>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75715533-C028-450D-BB4F-B458E6A73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1558</Words>
  <Characters>8574</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Coert</dc:creator>
  <cp:lastModifiedBy>Nastasja Binnendijk</cp:lastModifiedBy>
  <cp:revision>2</cp:revision>
  <cp:lastPrinted>2012-10-08T06:26:00Z</cp:lastPrinted>
  <dcterms:created xsi:type="dcterms:W3CDTF">2018-10-19T13:14:00Z</dcterms:created>
  <dcterms:modified xsi:type="dcterms:W3CDTF">2018-10-19T13:14:00Z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ies>
</file>