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9688FD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76842D47" w:rsidR="009A059D" w:rsidRPr="00BF3B5C" w:rsidRDefault="00D4495F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Joost </w:t>
            </w:r>
            <w:proofErr w:type="spellStart"/>
            <w:r>
              <w:rPr>
                <w:color w:val="000000"/>
              </w:rPr>
              <w:t>Cammaert</w:t>
            </w:r>
            <w:proofErr w:type="spellEnd"/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34D920EA" w:rsidR="009A059D" w:rsidRPr="00BF3B5C" w:rsidRDefault="00D4495F" w:rsidP="007E4A7A">
            <w:pPr>
              <w:rPr>
                <w:color w:val="000000"/>
              </w:rPr>
            </w:pPr>
            <w:r>
              <w:rPr>
                <w:color w:val="000000"/>
              </w:rPr>
              <w:t>99061348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561EE51E" w:rsidR="009A059D" w:rsidRPr="00BF3B5C" w:rsidRDefault="000121D9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Eekels</w:t>
            </w:r>
            <w:proofErr w:type="spellEnd"/>
            <w:r>
              <w:rPr>
                <w:color w:val="000000"/>
                <w:highlight w:val="yellow"/>
              </w:rPr>
              <w:t xml:space="preserve"> Technology B.V.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D101D80" w:rsidR="009A059D" w:rsidRPr="00BF3B5C" w:rsidRDefault="000121D9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Avelingen</w:t>
            </w:r>
            <w:proofErr w:type="spellEnd"/>
            <w:r>
              <w:rPr>
                <w:color w:val="000000"/>
                <w:highlight w:val="yellow"/>
              </w:rPr>
              <w:t xml:space="preserve"> West 1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71AB9CCF" w:rsidR="009A059D" w:rsidRPr="00BF3B5C" w:rsidRDefault="000121D9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Gorinchem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64924B97" w:rsidR="009A059D" w:rsidRPr="00BF3B5C" w:rsidRDefault="000121D9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Ruud </w:t>
            </w:r>
            <w:proofErr w:type="spellStart"/>
            <w:r>
              <w:rPr>
                <w:color w:val="000000"/>
                <w:highlight w:val="yellow"/>
              </w:rPr>
              <w:t>Hofste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79A8311E" w:rsidR="009A059D" w:rsidRPr="00BF3B5C" w:rsidRDefault="000121D9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Manager Techniek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313AC9AA" w:rsidR="009A059D" w:rsidRPr="00BF3B5C" w:rsidRDefault="000121D9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+ 31 6 53 24 69 72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533DA24E" w:rsidR="009A059D" w:rsidRPr="00BF3B5C" w:rsidRDefault="00627B3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R.Hofste@eekels.com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471028E0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 xml:space="preserve">Locatie </w:t>
            </w:r>
            <w:commentRangeStart w:id="0"/>
            <w:r w:rsidRPr="009A7EAB">
              <w:rPr>
                <w:color w:val="000000"/>
              </w:rPr>
              <w:t>afname</w:t>
            </w:r>
            <w:commentRangeEnd w:id="0"/>
            <w:r w:rsidR="00E129F3">
              <w:rPr>
                <w:rStyle w:val="CommentReference"/>
              </w:rPr>
              <w:commentReference w:id="0"/>
            </w:r>
            <w:r w:rsidR="00A731B4">
              <w:rPr>
                <w:color w:val="000000"/>
              </w:rPr>
              <w:t xml:space="preserve"> (</w:t>
            </w:r>
            <w:proofErr w:type="spellStart"/>
            <w:r w:rsidR="00A731B4">
              <w:rPr>
                <w:color w:val="000000"/>
              </w:rPr>
              <w:t>Avelingen</w:t>
            </w:r>
            <w:proofErr w:type="spellEnd"/>
            <w:r w:rsidR="00A731B4">
              <w:rPr>
                <w:color w:val="000000"/>
              </w:rPr>
              <w:t xml:space="preserve"> West 1)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A55AAD7" w:rsidR="00AB2AE9" w:rsidRPr="00D528EC" w:rsidRDefault="006E1A6D" w:rsidP="006E1A6D">
            <w:pPr>
              <w:pStyle w:val="CommentText"/>
              <w:rPr>
                <w:color w:val="000000"/>
              </w:rPr>
            </w:pPr>
            <w:proofErr w:type="spellStart"/>
            <w:r w:rsidRPr="00D528EC">
              <w:rPr>
                <w:sz w:val="18"/>
                <w:szCs w:val="18"/>
              </w:rPr>
              <w:t>Avelingen</w:t>
            </w:r>
            <w:proofErr w:type="spellEnd"/>
            <w:r w:rsidRPr="00D528EC">
              <w:rPr>
                <w:sz w:val="18"/>
                <w:szCs w:val="18"/>
              </w:rPr>
              <w:t xml:space="preserve"> West 1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303D51B" w:rsidR="00AC4682" w:rsidRPr="00212CE1" w:rsidRDefault="00E054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21CAB722" w:rsidR="00AB2AE9" w:rsidRPr="000450E5" w:rsidRDefault="00C435C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C649F0">
              <w:rPr>
                <w:color w:val="000000"/>
                <w:sz w:val="18"/>
                <w:szCs w:val="18"/>
              </w:rPr>
              <w:t xml:space="preserve">90 </w:t>
            </w:r>
            <w:r w:rsidRPr="000450E5">
              <w:rPr>
                <w:sz w:val="18"/>
                <w:szCs w:val="18"/>
              </w:rPr>
              <w:t>uur.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E129F3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E129F3" w:rsidRPr="009A7EAB" w:rsidRDefault="00E129F3" w:rsidP="00E129F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1AF54746" w:rsidR="00E129F3" w:rsidRPr="009A7EAB" w:rsidRDefault="00E129F3" w:rsidP="00E129F3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 xml:space="preserve">Ruud </w:t>
            </w:r>
            <w:proofErr w:type="spellStart"/>
            <w:r>
              <w:rPr>
                <w:color w:val="000000"/>
                <w:highlight w:val="yellow"/>
              </w:rPr>
              <w:t>Hofste</w:t>
            </w:r>
            <w:proofErr w:type="spellEnd"/>
          </w:p>
        </w:tc>
      </w:tr>
      <w:tr w:rsidR="00E129F3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E129F3" w:rsidRPr="009A7EAB" w:rsidRDefault="00E129F3" w:rsidP="00E129F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4EBC1681" w:rsidR="00E129F3" w:rsidRPr="009A7EAB" w:rsidRDefault="00E129F3" w:rsidP="00E129F3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Manager Techniek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301DF9A3" w:rsidR="005342E2" w:rsidRPr="009A7EAB" w:rsidRDefault="00C649F0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2331B7DE" w:rsidR="005342E2" w:rsidRPr="009A7EAB" w:rsidRDefault="000450E5" w:rsidP="00443BC5">
            <w:pPr>
              <w:rPr>
                <w:color w:val="000000"/>
              </w:rPr>
            </w:pPr>
            <w:r>
              <w:rPr>
                <w:color w:val="000000"/>
              </w:rPr>
              <w:t>G. Molengraaf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0E056586" w:rsidR="00212CE1" w:rsidRPr="00615509" w:rsidRDefault="0036151C" w:rsidP="009C54B3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615509">
              <w:rPr>
                <w:b/>
                <w:bCs/>
                <w:color w:val="000000" w:themeColor="text1"/>
                <w:sz w:val="18"/>
                <w:szCs w:val="18"/>
              </w:rPr>
              <w:t>Erasmus</w:t>
            </w:r>
            <w:r w:rsidR="0018055F" w:rsidRPr="00615509">
              <w:rPr>
                <w:b/>
                <w:bCs/>
                <w:color w:val="000000" w:themeColor="text1"/>
                <w:sz w:val="18"/>
                <w:szCs w:val="18"/>
              </w:rPr>
              <w:t xml:space="preserve"> universiteit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6B4CF4FF" w:rsidR="00D41955" w:rsidRPr="002A7611" w:rsidRDefault="00C4532C" w:rsidP="00D41955">
            <w:pPr>
              <w:pStyle w:val="CommentText"/>
              <w:rPr>
                <w:b/>
                <w:bCs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>et bedrijf waar je werkt</w:t>
            </w:r>
            <w:r w:rsidR="00A25890">
              <w:rPr>
                <w:sz w:val="18"/>
                <w:szCs w:val="18"/>
              </w:rPr>
              <w:t xml:space="preserve">, </w:t>
            </w:r>
            <w:r w:rsidR="00A25890" w:rsidRPr="00916218">
              <w:rPr>
                <w:b/>
                <w:bCs/>
                <w:sz w:val="18"/>
                <w:szCs w:val="18"/>
              </w:rPr>
              <w:t xml:space="preserve">bij Eekels Technology in </w:t>
            </w:r>
            <w:r w:rsidR="00916218" w:rsidRPr="00916218">
              <w:rPr>
                <w:b/>
                <w:bCs/>
                <w:sz w:val="18"/>
                <w:szCs w:val="18"/>
              </w:rPr>
              <w:t>Gorinchem</w:t>
            </w:r>
            <w:r w:rsidR="00FA3965">
              <w:rPr>
                <w:b/>
                <w:bCs/>
                <w:sz w:val="18"/>
                <w:szCs w:val="18"/>
              </w:rPr>
              <w:t>/ Zaandam.</w:t>
            </w:r>
            <w:r w:rsidR="00916218">
              <w:rPr>
                <w:sz w:val="18"/>
                <w:szCs w:val="18"/>
              </w:rPr>
              <w:t xml:space="preserve"> </w:t>
            </w:r>
            <w:r w:rsidR="00E129F3" w:rsidRPr="009A7EAB">
              <w:rPr>
                <w:sz w:val="18"/>
                <w:szCs w:val="18"/>
              </w:rPr>
              <w:t>Voer</w:t>
            </w:r>
            <w:r w:rsidRPr="009A7EAB">
              <w:rPr>
                <w:sz w:val="18"/>
                <w:szCs w:val="18"/>
              </w:rPr>
              <w:t xml:space="preserve">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</w:t>
            </w:r>
            <w:r w:rsidR="00E129F3">
              <w:rPr>
                <w:sz w:val="18"/>
                <w:szCs w:val="18"/>
              </w:rPr>
              <w:t>.</w:t>
            </w:r>
            <w:r w:rsidR="00FA3965">
              <w:rPr>
                <w:sz w:val="18"/>
                <w:szCs w:val="18"/>
              </w:rPr>
              <w:t xml:space="preserve"> </w:t>
            </w:r>
            <w:r w:rsidR="00FA3965" w:rsidRPr="002A7611">
              <w:rPr>
                <w:b/>
                <w:bCs/>
                <w:sz w:val="18"/>
                <w:szCs w:val="18"/>
              </w:rPr>
              <w:t xml:space="preserve">Ik ga </w:t>
            </w:r>
            <w:proofErr w:type="gramStart"/>
            <w:r w:rsidR="002A7611" w:rsidRPr="002A7611">
              <w:rPr>
                <w:b/>
                <w:bCs/>
                <w:sz w:val="18"/>
                <w:szCs w:val="18"/>
              </w:rPr>
              <w:t>onderhoud</w:t>
            </w:r>
            <w:proofErr w:type="gramEnd"/>
            <w:r w:rsidR="002A7611" w:rsidRPr="002A7611">
              <w:rPr>
                <w:b/>
                <w:bCs/>
                <w:sz w:val="18"/>
                <w:szCs w:val="18"/>
              </w:rPr>
              <w:t xml:space="preserve"> begeleiden </w:t>
            </w:r>
            <w:r w:rsidR="00A73BF5">
              <w:rPr>
                <w:b/>
                <w:bCs/>
                <w:sz w:val="18"/>
                <w:szCs w:val="18"/>
              </w:rPr>
              <w:t>voor de voedingsverdeler</w:t>
            </w:r>
            <w:r w:rsidR="001651C8">
              <w:rPr>
                <w:b/>
                <w:bCs/>
                <w:sz w:val="18"/>
                <w:szCs w:val="18"/>
              </w:rPr>
              <w:t xml:space="preserve"> EUR gebouw M, voor </w:t>
            </w:r>
            <w:r w:rsidR="001702B7">
              <w:rPr>
                <w:b/>
                <w:bCs/>
                <w:sz w:val="18"/>
                <w:szCs w:val="18"/>
              </w:rPr>
              <w:t xml:space="preserve">de </w:t>
            </w:r>
            <w:r w:rsidR="001651C8">
              <w:rPr>
                <w:b/>
                <w:bCs/>
                <w:sz w:val="18"/>
                <w:szCs w:val="18"/>
              </w:rPr>
              <w:t>Erasmus</w:t>
            </w:r>
            <w:r w:rsidR="001702B7">
              <w:rPr>
                <w:b/>
                <w:bCs/>
                <w:sz w:val="18"/>
                <w:szCs w:val="18"/>
              </w:rPr>
              <w:t xml:space="preserve"> Universiteit te Rotterdam</w:t>
            </w:r>
            <w:r w:rsidR="001651C8">
              <w:rPr>
                <w:b/>
                <w:bCs/>
                <w:sz w:val="18"/>
                <w:szCs w:val="18"/>
              </w:rPr>
              <w:t>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7076BCDD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proofErr w:type="gramStart"/>
            <w:r w:rsidR="00776394" w:rsidRPr="00200803">
              <w:rPr>
                <w:b/>
                <w:bCs/>
                <w:sz w:val="18"/>
                <w:szCs w:val="18"/>
              </w:rPr>
              <w:t>[</w:t>
            </w:r>
            <w:r w:rsidR="00521682" w:rsidRPr="00200803">
              <w:rPr>
                <w:b/>
                <w:bCs/>
                <w:sz w:val="18"/>
                <w:szCs w:val="18"/>
              </w:rPr>
              <w:t xml:space="preserve"> </w:t>
            </w:r>
            <w:r w:rsidR="00705922" w:rsidRPr="00200803">
              <w:rPr>
                <w:b/>
                <w:bCs/>
                <w:sz w:val="18"/>
                <w:szCs w:val="18"/>
              </w:rPr>
              <w:t>Een</w:t>
            </w:r>
            <w:proofErr w:type="gramEnd"/>
            <w:r w:rsidR="00705922" w:rsidRPr="00200803">
              <w:rPr>
                <w:b/>
                <w:bCs/>
                <w:sz w:val="18"/>
                <w:szCs w:val="18"/>
              </w:rPr>
              <w:t xml:space="preserve"> installatie bij </w:t>
            </w:r>
            <w:r w:rsidR="001702B7">
              <w:rPr>
                <w:b/>
                <w:bCs/>
                <w:sz w:val="18"/>
                <w:szCs w:val="18"/>
              </w:rPr>
              <w:t>de</w:t>
            </w:r>
            <w:r w:rsidR="0018055F">
              <w:rPr>
                <w:b/>
                <w:bCs/>
                <w:sz w:val="18"/>
                <w:szCs w:val="18"/>
              </w:rPr>
              <w:t xml:space="preserve">  Erasmus</w:t>
            </w:r>
            <w:r w:rsidR="00705922" w:rsidRPr="00200803">
              <w:rPr>
                <w:b/>
                <w:bCs/>
                <w:sz w:val="18"/>
                <w:szCs w:val="18"/>
              </w:rPr>
              <w:t xml:space="preserve"> </w:t>
            </w:r>
            <w:r w:rsidR="001702B7">
              <w:rPr>
                <w:b/>
                <w:bCs/>
                <w:sz w:val="18"/>
                <w:szCs w:val="18"/>
              </w:rPr>
              <w:t xml:space="preserve">Universiteit </w:t>
            </w:r>
            <w:r w:rsidR="00705922" w:rsidRPr="00200803">
              <w:rPr>
                <w:b/>
                <w:bCs/>
                <w:sz w:val="18"/>
                <w:szCs w:val="18"/>
              </w:rPr>
              <w:t>waar meerdere monteurs naar toe gaan voor  onderhoud.</w:t>
            </w:r>
            <w:r w:rsidR="00200803" w:rsidRPr="00200803">
              <w:rPr>
                <w:b/>
                <w:bCs/>
                <w:sz w:val="18"/>
                <w:szCs w:val="18"/>
              </w:rPr>
              <w:t xml:space="preserve"> Dit is een oude installatie </w:t>
            </w:r>
            <w:r w:rsidR="00E129F3" w:rsidRPr="00200803">
              <w:rPr>
                <w:b/>
                <w:bCs/>
                <w:sz w:val="18"/>
                <w:szCs w:val="18"/>
              </w:rPr>
              <w:t>waar preventief</w:t>
            </w:r>
            <w:r w:rsidR="00200803" w:rsidRPr="00200803">
              <w:rPr>
                <w:b/>
                <w:bCs/>
                <w:sz w:val="18"/>
                <w:szCs w:val="18"/>
              </w:rPr>
              <w:t xml:space="preserve"> en correctief onderhoud aan </w:t>
            </w:r>
            <w:r w:rsidR="001702B7">
              <w:rPr>
                <w:b/>
                <w:bCs/>
                <w:sz w:val="18"/>
                <w:szCs w:val="18"/>
              </w:rPr>
              <w:t>moet worden uitgevoerd</w:t>
            </w:r>
            <w:proofErr w:type="gramStart"/>
            <w:r w:rsidR="00200803" w:rsidRPr="00200803">
              <w:rPr>
                <w:b/>
                <w:bCs/>
                <w:sz w:val="18"/>
                <w:szCs w:val="18"/>
              </w:rPr>
              <w:t xml:space="preserve">. </w:t>
            </w:r>
            <w:r w:rsidR="00776394" w:rsidRPr="00200803">
              <w:rPr>
                <w:b/>
                <w:bCs/>
                <w:i/>
                <w:sz w:val="18"/>
                <w:szCs w:val="18"/>
              </w:rPr>
              <w:t>]</w:t>
            </w:r>
            <w:proofErr w:type="gramEnd"/>
            <w:r w:rsidRPr="00200803">
              <w:rPr>
                <w:b/>
                <w:bCs/>
                <w:sz w:val="18"/>
                <w:szCs w:val="18"/>
              </w:rPr>
              <w:t xml:space="preserve">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5317B600" w:rsidR="000F3133" w:rsidRPr="000F3133" w:rsidRDefault="001D5553" w:rsidP="006C3FEE">
            <w:pPr>
              <w:rPr>
                <w:color w:val="FF0000"/>
                <w:sz w:val="18"/>
                <w:szCs w:val="18"/>
              </w:rPr>
            </w:pPr>
            <w:r w:rsidRPr="001D5553">
              <w:rPr>
                <w:b/>
                <w:bCs/>
                <w:sz w:val="18"/>
                <w:szCs w:val="18"/>
              </w:rPr>
              <w:t xml:space="preserve">Het onderhoud wordt gedaan op de voedingsverdeler van het </w:t>
            </w:r>
            <w:proofErr w:type="gramStart"/>
            <w:r w:rsidRPr="001D5553">
              <w:rPr>
                <w:b/>
                <w:bCs/>
                <w:sz w:val="18"/>
                <w:szCs w:val="18"/>
              </w:rPr>
              <w:t>EUR gebouw</w:t>
            </w:r>
            <w:proofErr w:type="gramEnd"/>
            <w:r w:rsidRPr="001D5553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M. </w:t>
            </w:r>
            <w:r w:rsidR="0007765C">
              <w:rPr>
                <w:b/>
                <w:bCs/>
                <w:sz w:val="18"/>
                <w:szCs w:val="18"/>
              </w:rPr>
              <w:t xml:space="preserve">het onderhoud wordt gedaan op de voedende en afgaande automaten. </w:t>
            </w:r>
            <w:r w:rsidR="001C3537">
              <w:rPr>
                <w:b/>
                <w:bCs/>
                <w:sz w:val="18"/>
                <w:szCs w:val="18"/>
              </w:rPr>
              <w:t>Het schakelbord voedt het hele gebouw, het proces is dus constant bezig.</w:t>
            </w:r>
            <w:r w:rsidR="003329CD">
              <w:rPr>
                <w:b/>
                <w:bCs/>
                <w:sz w:val="18"/>
                <w:szCs w:val="18"/>
              </w:rPr>
              <w:t xml:space="preserve"> Het onderhoud wordt gepland in een weekend. De energievoorziening algemeen</w:t>
            </w:r>
            <w:r w:rsidR="00761CD3">
              <w:rPr>
                <w:b/>
                <w:bCs/>
                <w:sz w:val="18"/>
                <w:szCs w:val="18"/>
              </w:rPr>
              <w:t>,</w:t>
            </w:r>
            <w:r w:rsidR="001A7274">
              <w:rPr>
                <w:b/>
                <w:bCs/>
                <w:sz w:val="18"/>
                <w:szCs w:val="18"/>
              </w:rPr>
              <w:t xml:space="preserve"> daar dient het proces voor.</w:t>
            </w:r>
            <w:r w:rsidR="009F186E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2317546D" w:rsidR="0043745D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9A7EAB">
              <w:rPr>
                <w:color w:val="FF0000"/>
                <w:sz w:val="18"/>
                <w:szCs w:val="18"/>
              </w:rPr>
              <w:t>[</w:t>
            </w:r>
            <w:r w:rsidR="00885269" w:rsidRPr="00AD0D1F">
              <w:rPr>
                <w:b/>
                <w:bCs/>
                <w:sz w:val="18"/>
                <w:szCs w:val="18"/>
              </w:rPr>
              <w:t>installatie</w:t>
            </w:r>
            <w:r w:rsidR="00885269" w:rsidRPr="009A7EAB">
              <w:rPr>
                <w:color w:val="FF0000"/>
                <w:sz w:val="18"/>
                <w:szCs w:val="18"/>
              </w:rPr>
              <w:t>]</w:t>
            </w:r>
            <w:r>
              <w:rPr>
                <w:color w:val="FF0000"/>
                <w:sz w:val="18"/>
                <w:szCs w:val="18"/>
              </w:rPr>
              <w:t xml:space="preserve"> 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0F501AA5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tijd voor de totale opdracht bedraagt</w:t>
            </w:r>
            <w:r w:rsidRPr="00C525E6">
              <w:rPr>
                <w:sz w:val="18"/>
                <w:szCs w:val="18"/>
              </w:rPr>
              <w:t xml:space="preserve"> </w:t>
            </w:r>
            <w:commentRangeStart w:id="1"/>
            <w:r w:rsidRPr="00C525E6">
              <w:rPr>
                <w:sz w:val="18"/>
                <w:szCs w:val="18"/>
              </w:rPr>
              <w:t>[</w:t>
            </w:r>
            <w:r w:rsidR="009E21E1" w:rsidRPr="00C525E6">
              <w:rPr>
                <w:sz w:val="18"/>
                <w:szCs w:val="18"/>
              </w:rPr>
              <w:t xml:space="preserve">aantal </w:t>
            </w:r>
            <w:r w:rsidRPr="00C525E6">
              <w:rPr>
                <w:sz w:val="18"/>
                <w:szCs w:val="18"/>
              </w:rPr>
              <w:t xml:space="preserve">tussen </w:t>
            </w:r>
            <w:r w:rsidR="000E475E" w:rsidRPr="00C525E6">
              <w:rPr>
                <w:sz w:val="18"/>
                <w:szCs w:val="18"/>
              </w:rPr>
              <w:t>60</w:t>
            </w:r>
            <w:r w:rsidRPr="00C525E6">
              <w:rPr>
                <w:sz w:val="18"/>
                <w:szCs w:val="18"/>
              </w:rPr>
              <w:t xml:space="preserve"> en </w:t>
            </w:r>
            <w:r w:rsidR="000E475E" w:rsidRPr="00C525E6">
              <w:rPr>
                <w:sz w:val="18"/>
                <w:szCs w:val="18"/>
              </w:rPr>
              <w:t>12</w:t>
            </w:r>
            <w:r w:rsidR="00477D2D">
              <w:rPr>
                <w:sz w:val="18"/>
                <w:szCs w:val="18"/>
              </w:rPr>
              <w:t xml:space="preserve">0 </w:t>
            </w:r>
            <w:r w:rsidR="009E21E1" w:rsidRPr="00C525E6">
              <w:rPr>
                <w:sz w:val="18"/>
                <w:szCs w:val="18"/>
              </w:rPr>
              <w:t>uur invullen</w:t>
            </w:r>
            <w:r w:rsidRPr="00C525E6">
              <w:rPr>
                <w:sz w:val="18"/>
                <w:szCs w:val="18"/>
              </w:rPr>
              <w:t>]</w:t>
            </w:r>
            <w:r w:rsidR="005B2573" w:rsidRPr="00C525E6">
              <w:rPr>
                <w:i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  <w:commentRangeEnd w:id="1"/>
            <w:r w:rsidR="00E129F3">
              <w:rPr>
                <w:rStyle w:val="CommentReference"/>
              </w:rPr>
              <w:commentReference w:id="1"/>
            </w:r>
            <w:r w:rsidR="00DE3548">
              <w:rPr>
                <w:color w:val="000000"/>
                <w:sz w:val="18"/>
                <w:szCs w:val="18"/>
              </w:rPr>
              <w:t xml:space="preserve"> Dit betekent dat het binnen de beoogde tijd, alles moet lukken. De opdracht heeft een tijdsbestek van ongeveer 90 uur. Dit </w:t>
            </w:r>
            <w:r w:rsidR="005B2887">
              <w:rPr>
                <w:color w:val="000000"/>
                <w:sz w:val="18"/>
                <w:szCs w:val="18"/>
              </w:rPr>
              <w:t xml:space="preserve">is </w:t>
            </w:r>
            <w:r w:rsidR="00DE3548">
              <w:rPr>
                <w:color w:val="000000"/>
                <w:sz w:val="18"/>
                <w:szCs w:val="18"/>
              </w:rPr>
              <w:t>allemaal besproken met mijn leidinggevende.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42A81E2E" w:rsidR="00BC534E" w:rsidRPr="009A7EAB" w:rsidRDefault="00885269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FC17C3">
              <w:rPr>
                <w:b/>
                <w:bCs/>
                <w:color w:val="000000" w:themeColor="text1"/>
                <w:sz w:val="18"/>
                <w:szCs w:val="18"/>
              </w:rPr>
              <w:t>[</w:t>
            </w:r>
            <w:r w:rsidR="00477D2D">
              <w:rPr>
                <w:b/>
                <w:bCs/>
                <w:color w:val="000000" w:themeColor="text1"/>
                <w:sz w:val="18"/>
                <w:szCs w:val="18"/>
              </w:rPr>
              <w:t>90</w:t>
            </w:r>
            <w:r w:rsidR="00892250" w:rsidRPr="00892250">
              <w:rPr>
                <w:b/>
                <w:bCs/>
                <w:sz w:val="18"/>
                <w:szCs w:val="18"/>
              </w:rPr>
              <w:t xml:space="preserve"> uur</w:t>
            </w:r>
            <w:r w:rsidRPr="00FC17C3">
              <w:rPr>
                <w:b/>
                <w:bCs/>
                <w:color w:val="000000" w:themeColor="text1"/>
                <w:sz w:val="18"/>
                <w:szCs w:val="18"/>
              </w:rPr>
              <w:t>]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6AE2F49" w:rsidR="00B55C1F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16DFCFCC" w:rsidR="00BC534E" w:rsidRPr="009A7EAB" w:rsidRDefault="00212CE1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564DB7">
              <w:rPr>
                <w:color w:val="000000" w:themeColor="text1"/>
                <w:sz w:val="18"/>
                <w:szCs w:val="18"/>
              </w:rPr>
              <w:t xml:space="preserve"> </w:t>
            </w:r>
            <w:r w:rsidR="00564DB7" w:rsidRPr="00564DB7">
              <w:rPr>
                <w:color w:val="000000" w:themeColor="text1"/>
                <w:sz w:val="18"/>
                <w:szCs w:val="18"/>
              </w:rPr>
              <w:t>(</w:t>
            </w:r>
            <w:r w:rsidR="003F29BE" w:rsidRPr="003F29BE">
              <w:rPr>
                <w:b/>
                <w:bCs/>
                <w:sz w:val="18"/>
                <w:szCs w:val="18"/>
              </w:rPr>
              <w:t xml:space="preserve">Mitsubishi </w:t>
            </w:r>
            <w:r w:rsidR="00E129F3" w:rsidRPr="003F29BE">
              <w:rPr>
                <w:b/>
                <w:bCs/>
                <w:sz w:val="18"/>
                <w:szCs w:val="18"/>
              </w:rPr>
              <w:t>automate</w:t>
            </w:r>
            <w:r w:rsidR="00E129F3">
              <w:rPr>
                <w:b/>
                <w:bCs/>
                <w:sz w:val="18"/>
                <w:szCs w:val="18"/>
              </w:rPr>
              <w:t>n)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71BAD512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0D1B7742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0F1F6821" w14:textId="77838BDF" w:rsidR="0078582E" w:rsidRPr="0078582E" w:rsidRDefault="00C649F0" w:rsidP="0078582E">
            <w:pPr>
              <w:spacing w:line="276" w:lineRule="auto"/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I</w:t>
            </w:r>
            <w:r w:rsidR="00AF1D6D" w:rsidRPr="009D280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nstandhouding installaties</w:t>
            </w:r>
            <w:r w:rsidR="009D280E" w:rsidRPr="009D280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voor het </w:t>
            </w:r>
            <w:proofErr w:type="gramStart"/>
            <w:r w:rsidR="009D280E" w:rsidRPr="009D280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EUR gebouw</w:t>
            </w:r>
            <w:proofErr w:type="gramEnd"/>
            <w:r w:rsidR="009D280E" w:rsidRPr="009D280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M.</w:t>
            </w:r>
            <w:r w:rsidR="0056526D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H</w:t>
            </w:r>
            <w:r w:rsidR="00431F97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et schakelmateriaal is verouderd</w:t>
            </w:r>
            <w:r w:rsidR="00FA3A55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dat moet correctief onderhouden worden</w:t>
            </w:r>
            <w:r w:rsidR="003456E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zodat er geen problemen kunnen ontstaan.</w:t>
            </w:r>
            <w:r w:rsidR="0078582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8582E" w:rsidRPr="0078582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De indeling van het schakelbord sluit niet meer aan bij de huidige status</w:t>
            </w:r>
          </w:p>
          <w:p w14:paraId="73622CE9" w14:textId="0A4FAD1F" w:rsidR="00212CE1" w:rsidRPr="0078582E" w:rsidRDefault="0078582E" w:rsidP="0078582E">
            <w:pPr>
              <w:spacing w:line="276" w:lineRule="auto"/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78582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van</w:t>
            </w:r>
            <w:proofErr w:type="gramEnd"/>
            <w:r w:rsidRPr="0078582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de voeding transformatoren. Uitgangspunt is, om overbodig geworden</w:t>
            </w: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78582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schakelmateriaal te verwijderen en de hoofdverdeler op deze punten aan</w:t>
            </w: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78582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te passen.</w:t>
            </w: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DD09BA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Dit wordt verwezen naar de bijlage</w:t>
            </w:r>
            <w:r w:rsidR="008C3F17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Instandhouding installaties Van der Goot gebouw EUR. </w:t>
            </w:r>
            <w:r w:rsidR="00CD21BA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Er worden </w:t>
            </w:r>
            <w:r w:rsidR="00E139CA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3 monteurs </w:t>
            </w:r>
            <w:r w:rsidR="001702B7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gepland die in een weekend de werkzaamheden moeten verrichten en afronden</w:t>
            </w:r>
            <w:r w:rsidR="00312A3A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. </w:t>
            </w:r>
            <w:r w:rsidR="001702B7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Na het weekend moet de verdeler klaar zijn en moet er weer worden ingeschakeld. </w:t>
            </w:r>
            <w:r w:rsidR="00361823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De monteurs moeten dus correctief onderhoud gaan plegen </w:t>
            </w:r>
            <w:r w:rsidR="006E775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aan het schakelbord. Daarnaast ook de hoofdverdeler op bepaalde punten aan te passen.</w:t>
            </w: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D671FD" w:rsidR="00494162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4F53319A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proofErr w:type="gramStart"/>
            <w:r w:rsidR="00564DB7" w:rsidRPr="00564DB7">
              <w:rPr>
                <w:b/>
                <w:bCs/>
                <w:sz w:val="18"/>
                <w:szCs w:val="18"/>
              </w:rPr>
              <w:t>(</w:t>
            </w:r>
            <w:r w:rsidR="00CB23FD">
              <w:rPr>
                <w:color w:val="FF0000"/>
                <w:sz w:val="18"/>
                <w:szCs w:val="18"/>
              </w:rPr>
              <w:t xml:space="preserve"> </w:t>
            </w:r>
            <w:r w:rsidR="00CB23FD" w:rsidRPr="0046307C">
              <w:rPr>
                <w:b/>
                <w:bCs/>
                <w:color w:val="000000" w:themeColor="text1"/>
                <w:sz w:val="18"/>
                <w:szCs w:val="18"/>
              </w:rPr>
              <w:t>Als</w:t>
            </w:r>
            <w:proofErr w:type="gramEnd"/>
            <w:r w:rsidR="00CB23FD" w:rsidRPr="0046307C">
              <w:rPr>
                <w:b/>
                <w:bCs/>
                <w:color w:val="000000" w:themeColor="text1"/>
                <w:sz w:val="18"/>
                <w:szCs w:val="18"/>
              </w:rPr>
              <w:t xml:space="preserve"> eerst wordt</w:t>
            </w:r>
            <w:r w:rsidR="00C813D3" w:rsidRPr="0046307C">
              <w:rPr>
                <w:b/>
                <w:bCs/>
                <w:color w:val="000000" w:themeColor="text1"/>
                <w:sz w:val="18"/>
                <w:szCs w:val="18"/>
              </w:rPr>
              <w:t xml:space="preserve"> het schakelmateriaal getest of dat goed genoeg werkt.</w:t>
            </w:r>
            <w:r w:rsidR="00AC6ED9">
              <w:rPr>
                <w:b/>
                <w:bCs/>
                <w:color w:val="000000" w:themeColor="text1"/>
                <w:sz w:val="18"/>
                <w:szCs w:val="18"/>
              </w:rPr>
              <w:t xml:space="preserve"> Het schakelmateriaal wordt </w:t>
            </w:r>
            <w:r w:rsidR="007265F6">
              <w:rPr>
                <w:b/>
                <w:bCs/>
                <w:color w:val="000000" w:themeColor="text1"/>
                <w:sz w:val="18"/>
                <w:szCs w:val="18"/>
              </w:rPr>
              <w:t xml:space="preserve">daarna </w:t>
            </w:r>
            <w:r w:rsidR="00AC6ED9">
              <w:rPr>
                <w:b/>
                <w:bCs/>
                <w:color w:val="000000" w:themeColor="text1"/>
                <w:sz w:val="18"/>
                <w:szCs w:val="18"/>
              </w:rPr>
              <w:t>ook aangepast.</w:t>
            </w:r>
            <w:r w:rsidR="00C813D3" w:rsidRPr="0046307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6307C" w:rsidRPr="0046307C">
              <w:rPr>
                <w:b/>
                <w:bCs/>
                <w:color w:val="000000" w:themeColor="text1"/>
                <w:sz w:val="18"/>
                <w:szCs w:val="18"/>
              </w:rPr>
              <w:t>De hoofdverdeler wordt</w:t>
            </w:r>
            <w:r w:rsidR="00447C70">
              <w:rPr>
                <w:b/>
                <w:bCs/>
                <w:color w:val="000000" w:themeColor="text1"/>
                <w:sz w:val="18"/>
                <w:szCs w:val="18"/>
              </w:rPr>
              <w:t xml:space="preserve"> eerst</w:t>
            </w:r>
            <w:r w:rsidR="0046307C" w:rsidRPr="0046307C">
              <w:rPr>
                <w:b/>
                <w:bCs/>
                <w:color w:val="000000" w:themeColor="text1"/>
                <w:sz w:val="18"/>
                <w:szCs w:val="18"/>
              </w:rPr>
              <w:t xml:space="preserve"> gecontroleerd en daarna aangepast.</w:t>
            </w:r>
            <w:r w:rsidR="0046307C" w:rsidRPr="0046307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7EDB5638" w14:textId="70179514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064E0215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C27C2B" w:rsidRPr="00C27C2B">
              <w:rPr>
                <w:b/>
                <w:bCs/>
                <w:color w:val="000000" w:themeColor="text1"/>
                <w:sz w:val="18"/>
                <w:szCs w:val="18"/>
              </w:rPr>
              <w:t>Install</w:t>
            </w:r>
            <w:r w:rsidR="00C27C2B">
              <w:rPr>
                <w:b/>
                <w:bCs/>
                <w:color w:val="000000" w:themeColor="text1"/>
                <w:sz w:val="18"/>
                <w:szCs w:val="18"/>
              </w:rPr>
              <w:t>atie</w:t>
            </w:r>
            <w:r w:rsidR="00C27C2B" w:rsidRPr="00C27C2B">
              <w:rPr>
                <w:b/>
                <w:bCs/>
                <w:color w:val="000000" w:themeColor="text1"/>
                <w:sz w:val="18"/>
                <w:szCs w:val="18"/>
              </w:rPr>
              <w:t xml:space="preserve"> EUR gebouw M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134DA4C5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</w:t>
            </w:r>
            <w:r w:rsidR="001053F5" w:rsidRPr="00312A7D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312A7D" w:rsidRPr="00312A7D">
              <w:rPr>
                <w:b/>
                <w:bCs/>
                <w:sz w:val="18"/>
                <w:szCs w:val="18"/>
              </w:rPr>
              <w:t>(</w:t>
            </w:r>
            <w:r w:rsidR="00BC595C">
              <w:rPr>
                <w:color w:val="FF0000"/>
                <w:sz w:val="18"/>
                <w:szCs w:val="18"/>
              </w:rPr>
              <w:t xml:space="preserve"> </w:t>
            </w:r>
            <w:r w:rsidR="00673BBC" w:rsidRPr="00673BBC">
              <w:rPr>
                <w:b/>
                <w:bCs/>
                <w:color w:val="000000" w:themeColor="text1"/>
                <w:sz w:val="18"/>
                <w:szCs w:val="18"/>
              </w:rPr>
              <w:t>Installatie</w:t>
            </w:r>
            <w:proofErr w:type="gramEnd"/>
            <w:r w:rsidR="00673BBC" w:rsidRPr="00673B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BC595C" w:rsidRPr="00673BBC">
              <w:rPr>
                <w:b/>
                <w:bCs/>
                <w:color w:val="000000" w:themeColor="text1"/>
                <w:sz w:val="18"/>
                <w:szCs w:val="18"/>
              </w:rPr>
              <w:t>EUR gebouw M met onderhoud en beheer van de hoofdverdeler</w:t>
            </w:r>
            <w:r w:rsidR="00673BBC" w:rsidRPr="00673BBC">
              <w:rPr>
                <w:b/>
                <w:bCs/>
                <w:color w:val="000000" w:themeColor="text1"/>
                <w:sz w:val="18"/>
                <w:szCs w:val="18"/>
              </w:rPr>
              <w:t>, schakelbord</w:t>
            </w:r>
            <w:r w:rsidR="00312A7D">
              <w:rPr>
                <w:b/>
                <w:bCs/>
                <w:color w:val="000000" w:themeColor="text1"/>
                <w:sz w:val="18"/>
                <w:szCs w:val="18"/>
              </w:rPr>
              <w:t xml:space="preserve"> en trafo’s)</w:t>
            </w:r>
            <w:r w:rsidR="00673BBC" w:rsidRPr="00673BBC">
              <w:rPr>
                <w:color w:val="000000" w:themeColor="text1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F7F8D79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9C7A60">
              <w:rPr>
                <w:color w:val="000000" w:themeColor="text1"/>
                <w:sz w:val="18"/>
                <w:szCs w:val="18"/>
              </w:rPr>
              <w:t xml:space="preserve"> Ruud </w:t>
            </w:r>
            <w:proofErr w:type="spellStart"/>
            <w:r w:rsidR="009C7A60">
              <w:rPr>
                <w:color w:val="000000" w:themeColor="text1"/>
                <w:sz w:val="18"/>
                <w:szCs w:val="18"/>
              </w:rPr>
              <w:t>Hofste</w:t>
            </w:r>
            <w:proofErr w:type="spellEnd"/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435B1103" w:rsidR="00B0345F" w:rsidRPr="009A7EAB" w:rsidRDefault="00847165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A8682C" wp14:editId="32B12FC9">
                  <wp:extent cx="4641850" cy="1104900"/>
                  <wp:effectExtent l="0" t="0" r="6350" b="0"/>
                  <wp:docPr id="2" name="Afbeelding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4C3434D6" w:rsidR="00B0345F" w:rsidRPr="009A7EAB" w:rsidRDefault="00F3426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16-2-2023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BBBDB4E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9C7A60">
              <w:rPr>
                <w:color w:val="000000"/>
                <w:sz w:val="18"/>
                <w:szCs w:val="18"/>
              </w:rPr>
              <w:t xml:space="preserve"> Joost </w:t>
            </w:r>
            <w:proofErr w:type="spellStart"/>
            <w:r w:rsidR="009C7A60">
              <w:rPr>
                <w:color w:val="000000"/>
                <w:sz w:val="18"/>
                <w:szCs w:val="18"/>
              </w:rPr>
              <w:t>Cammaert</w:t>
            </w:r>
            <w:proofErr w:type="spellEnd"/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53B09662" w:rsidR="00B0345F" w:rsidRPr="009A7EAB" w:rsidRDefault="00C31D60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8860C3D" wp14:editId="5138541A">
                  <wp:extent cx="830580" cy="1107440"/>
                  <wp:effectExtent l="0" t="0" r="762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3EB269E2" w:rsidR="00B0345F" w:rsidRPr="009A7EAB" w:rsidRDefault="00F3426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16-2-2023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2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3" w:name="_Hlk516670293"/>
      <w:bookmarkEnd w:id="2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12CE0FE2" w:rsidR="00397813" w:rsidRPr="009A7EAB" w:rsidRDefault="00F75D93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Joost </w:t>
            </w:r>
            <w:proofErr w:type="spellStart"/>
            <w:r>
              <w:rPr>
                <w:sz w:val="18"/>
                <w:szCs w:val="18"/>
              </w:rPr>
              <w:t>Cammaert</w:t>
            </w:r>
            <w:proofErr w:type="spellEnd"/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5AA1C108" w:rsidR="00397813" w:rsidRPr="009A7EAB" w:rsidRDefault="008E2ABC" w:rsidP="00397813">
            <w:r w:rsidRPr="008E2ABC">
              <w:t>24710408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0C287CB4" w:rsidR="00397813" w:rsidRPr="009A7EAB" w:rsidRDefault="00764B2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Hoofschakelaar bouwsets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2A1729BB" w:rsidR="00397813" w:rsidRPr="009A7EAB" w:rsidRDefault="003002BE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IP2X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32BD9B98" w:rsidR="00397813" w:rsidRPr="009A7EAB" w:rsidRDefault="00756DBE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NZM3</w:t>
            </w:r>
            <w:r w:rsidR="002C18AE">
              <w:rPr>
                <w:sz w:val="18"/>
                <w:szCs w:val="18"/>
              </w:rPr>
              <w:t>4 polig tussen 100 en 630 ampère.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2DB21D7" w:rsidR="00397813" w:rsidRPr="009A7EAB" w:rsidRDefault="00C5020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AE1600-SW ABC 3polig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369A8137" w:rsidR="00397813" w:rsidRPr="005F4CC4" w:rsidRDefault="00397813" w:rsidP="00756DBE"/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5F4CC4" w:rsidRDefault="00397813" w:rsidP="00756DBE"/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5C04EA93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756DBE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1E21BB17" w:rsidR="00397813" w:rsidRPr="007764F9" w:rsidRDefault="00397813" w:rsidP="00625FC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3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0B51BA13" w:rsidR="007C161E" w:rsidRPr="009A7EAB" w:rsidRDefault="007344A6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Joost </w:t>
            </w:r>
            <w:proofErr w:type="spellStart"/>
            <w:r>
              <w:rPr>
                <w:sz w:val="18"/>
                <w:szCs w:val="18"/>
              </w:rPr>
              <w:t>Cammaert</w:t>
            </w:r>
            <w:proofErr w:type="spellEnd"/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10B60103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</w:t>
            </w:r>
            <w:r w:rsidR="002E50B5">
              <w:rPr>
                <w:sz w:val="18"/>
                <w:szCs w:val="18"/>
              </w:rPr>
              <w:t>Monteur A</w:t>
            </w:r>
            <w:r w:rsidRPr="009A7EAB">
              <w:rPr>
                <w:sz w:val="18"/>
                <w:szCs w:val="18"/>
              </w:rPr>
              <w:t xml:space="preserve">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23194AAD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   </w:t>
            </w:r>
            <w:r w:rsidR="000B2782">
              <w:rPr>
                <w:sz w:val="18"/>
                <w:szCs w:val="18"/>
              </w:rPr>
              <w:t>Monteur F</w:t>
            </w:r>
            <w:r w:rsidRPr="009A7EAB">
              <w:rPr>
                <w:sz w:val="18"/>
                <w:szCs w:val="18"/>
              </w:rPr>
              <w:t xml:space="preserve">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16C9A379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 </w:t>
            </w:r>
            <w:r w:rsidR="00C55AEE">
              <w:rPr>
                <w:sz w:val="18"/>
                <w:szCs w:val="18"/>
              </w:rPr>
              <w:t>Monteur B</w:t>
            </w:r>
            <w:r w:rsidRPr="009A7EAB">
              <w:rPr>
                <w:sz w:val="18"/>
                <w:szCs w:val="18"/>
              </w:rPr>
              <w:t xml:space="preserve">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667"/>
        <w:gridCol w:w="2873"/>
        <w:gridCol w:w="1345"/>
        <w:gridCol w:w="3314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01BB203A" w:rsidR="007C161E" w:rsidRPr="009A7EAB" w:rsidRDefault="006817D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Ombouw inkomend voedend veld vanaf trafo 1 </w:t>
            </w: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23E90FD8" w:rsidR="007C161E" w:rsidRPr="009A7EAB" w:rsidRDefault="0041695D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Controle spanningsloosheid, verwijderen stroomtrafo</w:t>
            </w:r>
            <w:r w:rsidR="006517C6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s</w:t>
            </w:r>
            <w:r w:rsidR="006517C6">
              <w:rPr>
                <w:sz w:val="18"/>
                <w:szCs w:val="18"/>
              </w:rPr>
              <w:t xml:space="preserve"> en uitbouw lastschakelaar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64F15602" w:rsidR="007C161E" w:rsidRPr="009A7EAB" w:rsidRDefault="006517C6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08:00 tot 13:30 op een zaterdag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13A89A02" w:rsidR="007C161E" w:rsidRPr="009A7EAB" w:rsidRDefault="00FB66D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Ombouw inkomend voedend veld vanaf trafo 1</w:t>
            </w:r>
          </w:p>
        </w:tc>
        <w:tc>
          <w:tcPr>
            <w:tcW w:w="2920" w:type="dxa"/>
          </w:tcPr>
          <w:p w14:paraId="0B181C64" w14:textId="472D1BC3" w:rsidR="007C161E" w:rsidRPr="009A7EAB" w:rsidRDefault="003C1684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ACB plaatsen, aansluitingen maken ACB,</w:t>
            </w:r>
            <w:r w:rsidR="00EE745B">
              <w:rPr>
                <w:sz w:val="18"/>
                <w:szCs w:val="18"/>
              </w:rPr>
              <w:t xml:space="preserve"> deur aanpassen voor kWh meter,</w:t>
            </w:r>
            <w:r w:rsidR="00825DCB">
              <w:rPr>
                <w:sz w:val="18"/>
                <w:szCs w:val="18"/>
              </w:rPr>
              <w:t xml:space="preserve"> flexibele koperstrippen op lengte maken</w:t>
            </w:r>
          </w:p>
        </w:tc>
        <w:tc>
          <w:tcPr>
            <w:tcW w:w="1355" w:type="dxa"/>
          </w:tcPr>
          <w:p w14:paraId="3705E94B" w14:textId="4E2A3219" w:rsidR="007C161E" w:rsidRPr="009A7EAB" w:rsidRDefault="00F7601E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 tot 21:00 op een zaterdag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46951065" w:rsidR="007C161E" w:rsidRPr="009A7EAB" w:rsidRDefault="003545B8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Kolom 4 ombouw verwijderen</w:t>
            </w:r>
            <w:r w:rsidR="00252C0D">
              <w:rPr>
                <w:sz w:val="18"/>
                <w:szCs w:val="18"/>
              </w:rPr>
              <w:t xml:space="preserve"> koppelschakelaar, maken doorverbinding </w:t>
            </w:r>
          </w:p>
        </w:tc>
        <w:tc>
          <w:tcPr>
            <w:tcW w:w="2920" w:type="dxa"/>
          </w:tcPr>
          <w:p w14:paraId="4166F23E" w14:textId="0F9F4B7F" w:rsidR="007C161E" w:rsidRPr="009A7EAB" w:rsidRDefault="00B943CE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Afscherming aanbrengen, controle spanningsloosheid</w:t>
            </w:r>
            <w:r w:rsidR="004D252C">
              <w:rPr>
                <w:sz w:val="18"/>
                <w:szCs w:val="18"/>
              </w:rPr>
              <w:t>, gat oude schakelhandel afdichten met schaamplaat</w:t>
            </w:r>
            <w:r w:rsidR="00F07168">
              <w:rPr>
                <w:sz w:val="18"/>
                <w:szCs w:val="18"/>
              </w:rPr>
              <w:t xml:space="preserve"> en deur </w:t>
            </w:r>
            <w:proofErr w:type="gramStart"/>
            <w:r w:rsidR="00F07168">
              <w:rPr>
                <w:sz w:val="18"/>
                <w:szCs w:val="18"/>
              </w:rPr>
              <w:t>terug plaatsen</w:t>
            </w:r>
            <w:proofErr w:type="gramEnd"/>
            <w:r w:rsidR="00F07168">
              <w:rPr>
                <w:sz w:val="18"/>
                <w:szCs w:val="18"/>
              </w:rPr>
              <w:t>.</w:t>
            </w:r>
          </w:p>
        </w:tc>
        <w:tc>
          <w:tcPr>
            <w:tcW w:w="1355" w:type="dxa"/>
          </w:tcPr>
          <w:p w14:paraId="25680FA3" w14:textId="6A22F6EB" w:rsidR="007C161E" w:rsidRPr="009A7EAB" w:rsidRDefault="0061769D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 tot 16:00 op een zaterdag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3-02T15:23:00Z" w:initials="AK">
    <w:p w14:paraId="0DD297C8" w14:textId="1EB84722" w:rsidR="00E129F3" w:rsidRDefault="00E129F3">
      <w:pPr>
        <w:pStyle w:val="CommentText"/>
      </w:pPr>
      <w:r>
        <w:rPr>
          <w:rStyle w:val="CommentReference"/>
        </w:rPr>
        <w:annotationRef/>
      </w:r>
      <w:proofErr w:type="gramStart"/>
      <w:r>
        <w:t>Waar..</w:t>
      </w:r>
      <w:proofErr w:type="gramEnd"/>
      <w:r>
        <w:t xml:space="preserve"> </w:t>
      </w:r>
      <w:proofErr w:type="gramStart"/>
      <w:r>
        <w:t>stukje</w:t>
      </w:r>
      <w:proofErr w:type="gramEnd"/>
      <w:r>
        <w:t xml:space="preserve"> verder staat het… dan ook hier invullen</w:t>
      </w:r>
    </w:p>
  </w:comment>
  <w:comment w:id="1" w:author="Arjan Kamberg" w:date="2023-03-02T15:24:00Z" w:initials="AK">
    <w:p w14:paraId="0D32B2F8" w14:textId="31F24E08" w:rsidR="00E129F3" w:rsidRDefault="00E129F3">
      <w:pPr>
        <w:pStyle w:val="CommentText"/>
      </w:pPr>
      <w:r>
        <w:rPr>
          <w:rStyle w:val="CommentReference"/>
        </w:rPr>
        <w:annotationRef/>
      </w:r>
      <w:r>
        <w:t>Doe dit dan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D297C8" w15:done="1"/>
  <w15:commentEx w15:paraId="0D32B2F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B3DE5" w16cex:dateUtc="2023-03-02T14:23:00Z"/>
  <w16cex:commentExtensible w16cex:durableId="27AB3E1F" w16cex:dateUtc="2023-03-02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D297C8" w16cid:durableId="27AB3DE5"/>
  <w16cid:commentId w16cid:paraId="0D32B2F8" w16cid:durableId="27AB3E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1295" w14:textId="77777777" w:rsidR="005C6737" w:rsidRDefault="005C6737" w:rsidP="00C0771C">
      <w:r>
        <w:separator/>
      </w:r>
    </w:p>
  </w:endnote>
  <w:endnote w:type="continuationSeparator" w:id="0">
    <w:p w14:paraId="53A37BFF" w14:textId="77777777" w:rsidR="005C6737" w:rsidRDefault="005C673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13B8C9B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EA2C09">
      <w:rPr>
        <w:noProof/>
        <w:sz w:val="15"/>
        <w:szCs w:val="15"/>
      </w:rPr>
      <w:t>V01_05_Erasmus Universiteit_Joost Cammaert 2  25297 MKE-T-4 - PvB EsMEI va cohort 2015 - P1-K2 0.1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72B605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EA2C09">
      <w:rPr>
        <w:noProof/>
        <w:sz w:val="16"/>
        <w:szCs w:val="16"/>
      </w:rPr>
      <w:t>V01_05_Erasmus Universiteit_Joost Cammaert 2  25297 MKE-T-4 - PvB EsMEI va cohort 2015 - P1-K2 0.1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78DB" w14:textId="77777777" w:rsidR="005C6737" w:rsidRDefault="005C6737" w:rsidP="00C0771C">
      <w:r>
        <w:separator/>
      </w:r>
    </w:p>
  </w:footnote>
  <w:footnote w:type="continuationSeparator" w:id="0">
    <w:p w14:paraId="14AFDE7A" w14:textId="77777777" w:rsidR="005C6737" w:rsidRDefault="005C673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15139">
    <w:abstractNumId w:val="4"/>
  </w:num>
  <w:num w:numId="2" w16cid:durableId="197086569">
    <w:abstractNumId w:val="5"/>
  </w:num>
  <w:num w:numId="3" w16cid:durableId="1231229166">
    <w:abstractNumId w:val="6"/>
  </w:num>
  <w:num w:numId="4" w16cid:durableId="388506052">
    <w:abstractNumId w:val="3"/>
  </w:num>
  <w:num w:numId="5" w16cid:durableId="182330878">
    <w:abstractNumId w:val="0"/>
  </w:num>
  <w:num w:numId="6" w16cid:durableId="2060008532">
    <w:abstractNumId w:val="7"/>
  </w:num>
  <w:num w:numId="7" w16cid:durableId="1093359318">
    <w:abstractNumId w:val="8"/>
  </w:num>
  <w:num w:numId="8" w16cid:durableId="692610038">
    <w:abstractNumId w:val="1"/>
  </w:num>
  <w:num w:numId="9" w16cid:durableId="404229949">
    <w:abstractNumId w:val="2"/>
  </w:num>
  <w:num w:numId="10" w16cid:durableId="1559169453">
    <w:abstractNumId w:val="10"/>
  </w:num>
  <w:num w:numId="11" w16cid:durableId="1768311012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4B4E"/>
    <w:rsid w:val="00007C00"/>
    <w:rsid w:val="000110CE"/>
    <w:rsid w:val="00011783"/>
    <w:rsid w:val="00011ADD"/>
    <w:rsid w:val="000121D9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0E5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65C"/>
    <w:rsid w:val="00077CA9"/>
    <w:rsid w:val="00080521"/>
    <w:rsid w:val="00081162"/>
    <w:rsid w:val="000846D5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5DE5"/>
    <w:rsid w:val="000A5E55"/>
    <w:rsid w:val="000A64FF"/>
    <w:rsid w:val="000A796E"/>
    <w:rsid w:val="000B05D6"/>
    <w:rsid w:val="000B0FB8"/>
    <w:rsid w:val="000B2782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1C8"/>
    <w:rsid w:val="00165F65"/>
    <w:rsid w:val="00166B98"/>
    <w:rsid w:val="001702B7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55F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A7274"/>
    <w:rsid w:val="001B3296"/>
    <w:rsid w:val="001B5614"/>
    <w:rsid w:val="001B721E"/>
    <w:rsid w:val="001C05D3"/>
    <w:rsid w:val="001C1867"/>
    <w:rsid w:val="001C18F4"/>
    <w:rsid w:val="001C34E6"/>
    <w:rsid w:val="001C3537"/>
    <w:rsid w:val="001C5D02"/>
    <w:rsid w:val="001D07FA"/>
    <w:rsid w:val="001D1BAA"/>
    <w:rsid w:val="001D2360"/>
    <w:rsid w:val="001D4A18"/>
    <w:rsid w:val="001D4AF1"/>
    <w:rsid w:val="001D5553"/>
    <w:rsid w:val="001D6B60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0697"/>
    <w:rsid w:val="00200803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2C0D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A7611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B7E7A"/>
    <w:rsid w:val="002C0710"/>
    <w:rsid w:val="002C096B"/>
    <w:rsid w:val="002C1390"/>
    <w:rsid w:val="002C16D2"/>
    <w:rsid w:val="002C18AE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0B5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2BE"/>
    <w:rsid w:val="00300EF6"/>
    <w:rsid w:val="0030333A"/>
    <w:rsid w:val="003037D5"/>
    <w:rsid w:val="00303BCD"/>
    <w:rsid w:val="0030440A"/>
    <w:rsid w:val="0030726B"/>
    <w:rsid w:val="00307602"/>
    <w:rsid w:val="00312A3A"/>
    <w:rsid w:val="00312A7D"/>
    <w:rsid w:val="00314431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29CD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6EE"/>
    <w:rsid w:val="0034572F"/>
    <w:rsid w:val="00345B23"/>
    <w:rsid w:val="00346D17"/>
    <w:rsid w:val="003505AA"/>
    <w:rsid w:val="003513C3"/>
    <w:rsid w:val="00351EA5"/>
    <w:rsid w:val="0035214E"/>
    <w:rsid w:val="00354052"/>
    <w:rsid w:val="003545B8"/>
    <w:rsid w:val="003558E8"/>
    <w:rsid w:val="00355FA6"/>
    <w:rsid w:val="00356ECC"/>
    <w:rsid w:val="0036151C"/>
    <w:rsid w:val="00361823"/>
    <w:rsid w:val="00362548"/>
    <w:rsid w:val="00362C5A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1684"/>
    <w:rsid w:val="003C2D60"/>
    <w:rsid w:val="003C31FF"/>
    <w:rsid w:val="003C5306"/>
    <w:rsid w:val="003C5549"/>
    <w:rsid w:val="003D0877"/>
    <w:rsid w:val="003D0F94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29BE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3D8"/>
    <w:rsid w:val="00413A8C"/>
    <w:rsid w:val="004140C8"/>
    <w:rsid w:val="0041575D"/>
    <w:rsid w:val="004157B2"/>
    <w:rsid w:val="0041695D"/>
    <w:rsid w:val="00416DD4"/>
    <w:rsid w:val="00420ABD"/>
    <w:rsid w:val="00422507"/>
    <w:rsid w:val="00424D4B"/>
    <w:rsid w:val="00430579"/>
    <w:rsid w:val="00431779"/>
    <w:rsid w:val="00431F97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4DCE"/>
    <w:rsid w:val="00445D9A"/>
    <w:rsid w:val="00446366"/>
    <w:rsid w:val="00447C70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07C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77D2D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0EB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46DC"/>
    <w:rsid w:val="004A558A"/>
    <w:rsid w:val="004A5D17"/>
    <w:rsid w:val="004A61C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8F5"/>
    <w:rsid w:val="004C1BC4"/>
    <w:rsid w:val="004C2BA5"/>
    <w:rsid w:val="004C2E91"/>
    <w:rsid w:val="004C3236"/>
    <w:rsid w:val="004C4056"/>
    <w:rsid w:val="004C56B0"/>
    <w:rsid w:val="004C588B"/>
    <w:rsid w:val="004C611A"/>
    <w:rsid w:val="004C6474"/>
    <w:rsid w:val="004C65E2"/>
    <w:rsid w:val="004C76CE"/>
    <w:rsid w:val="004D1BD7"/>
    <w:rsid w:val="004D252C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1682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0DC0"/>
    <w:rsid w:val="005425B0"/>
    <w:rsid w:val="00542952"/>
    <w:rsid w:val="00543610"/>
    <w:rsid w:val="00545257"/>
    <w:rsid w:val="00545392"/>
    <w:rsid w:val="005458B7"/>
    <w:rsid w:val="00545E2F"/>
    <w:rsid w:val="00545E8D"/>
    <w:rsid w:val="00547FBF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4DB7"/>
    <w:rsid w:val="0056526D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2887"/>
    <w:rsid w:val="005B43F2"/>
    <w:rsid w:val="005B57C4"/>
    <w:rsid w:val="005C1652"/>
    <w:rsid w:val="005C1E6F"/>
    <w:rsid w:val="005C2A79"/>
    <w:rsid w:val="005C3EBC"/>
    <w:rsid w:val="005C4698"/>
    <w:rsid w:val="005C6737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4CC4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09"/>
    <w:rsid w:val="006155C5"/>
    <w:rsid w:val="00615999"/>
    <w:rsid w:val="0061608D"/>
    <w:rsid w:val="00616D9E"/>
    <w:rsid w:val="0061769D"/>
    <w:rsid w:val="0062357D"/>
    <w:rsid w:val="00623819"/>
    <w:rsid w:val="0062398F"/>
    <w:rsid w:val="00624B50"/>
    <w:rsid w:val="00625FC1"/>
    <w:rsid w:val="006263ED"/>
    <w:rsid w:val="00627B36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7C6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67935"/>
    <w:rsid w:val="0067010A"/>
    <w:rsid w:val="006701CC"/>
    <w:rsid w:val="00670BD8"/>
    <w:rsid w:val="00673BBC"/>
    <w:rsid w:val="00674CA5"/>
    <w:rsid w:val="00674DB3"/>
    <w:rsid w:val="00675A6F"/>
    <w:rsid w:val="00677A1D"/>
    <w:rsid w:val="00680613"/>
    <w:rsid w:val="00680B1C"/>
    <w:rsid w:val="00681552"/>
    <w:rsid w:val="006817D0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A6D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E7750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5922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265F6"/>
    <w:rsid w:val="0073159A"/>
    <w:rsid w:val="007324D5"/>
    <w:rsid w:val="0073299E"/>
    <w:rsid w:val="007334B1"/>
    <w:rsid w:val="007344A6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6DBE"/>
    <w:rsid w:val="00757906"/>
    <w:rsid w:val="00757D4A"/>
    <w:rsid w:val="007605CE"/>
    <w:rsid w:val="00761CD3"/>
    <w:rsid w:val="007623FA"/>
    <w:rsid w:val="00763F31"/>
    <w:rsid w:val="0076447F"/>
    <w:rsid w:val="00764B20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4F9"/>
    <w:rsid w:val="0077693D"/>
    <w:rsid w:val="00777AFA"/>
    <w:rsid w:val="00780DAC"/>
    <w:rsid w:val="0078109F"/>
    <w:rsid w:val="0078135D"/>
    <w:rsid w:val="007813C1"/>
    <w:rsid w:val="00784694"/>
    <w:rsid w:val="0078582E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5DCB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165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250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3F17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ABC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16218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3E49"/>
    <w:rsid w:val="009C4881"/>
    <w:rsid w:val="009C54B3"/>
    <w:rsid w:val="009C7A60"/>
    <w:rsid w:val="009D02A6"/>
    <w:rsid w:val="009D09D8"/>
    <w:rsid w:val="009D11FD"/>
    <w:rsid w:val="009D2036"/>
    <w:rsid w:val="009D280E"/>
    <w:rsid w:val="009D2A76"/>
    <w:rsid w:val="009D2F6B"/>
    <w:rsid w:val="009D3837"/>
    <w:rsid w:val="009D3F0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186E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58EE"/>
    <w:rsid w:val="00A1692F"/>
    <w:rsid w:val="00A17EE6"/>
    <w:rsid w:val="00A207CE"/>
    <w:rsid w:val="00A25890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1B4"/>
    <w:rsid w:val="00A73502"/>
    <w:rsid w:val="00A73AA2"/>
    <w:rsid w:val="00A73BF5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87488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C6ED9"/>
    <w:rsid w:val="00AD0D1F"/>
    <w:rsid w:val="00AD1278"/>
    <w:rsid w:val="00AD2512"/>
    <w:rsid w:val="00AD256D"/>
    <w:rsid w:val="00AD3A3B"/>
    <w:rsid w:val="00AD7357"/>
    <w:rsid w:val="00AE1BFB"/>
    <w:rsid w:val="00AE1E79"/>
    <w:rsid w:val="00AE275E"/>
    <w:rsid w:val="00AE2D93"/>
    <w:rsid w:val="00AE4A9E"/>
    <w:rsid w:val="00AE52CA"/>
    <w:rsid w:val="00AF1D6D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3C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595C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27C2B"/>
    <w:rsid w:val="00C31D60"/>
    <w:rsid w:val="00C3257F"/>
    <w:rsid w:val="00C325D7"/>
    <w:rsid w:val="00C32B48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020A"/>
    <w:rsid w:val="00C51151"/>
    <w:rsid w:val="00C51718"/>
    <w:rsid w:val="00C523F7"/>
    <w:rsid w:val="00C525E6"/>
    <w:rsid w:val="00C52FBD"/>
    <w:rsid w:val="00C54014"/>
    <w:rsid w:val="00C5577F"/>
    <w:rsid w:val="00C5589D"/>
    <w:rsid w:val="00C55AEE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49F0"/>
    <w:rsid w:val="00C65507"/>
    <w:rsid w:val="00C65E5D"/>
    <w:rsid w:val="00C70FD7"/>
    <w:rsid w:val="00C7114D"/>
    <w:rsid w:val="00C72686"/>
    <w:rsid w:val="00C743BB"/>
    <w:rsid w:val="00C807E1"/>
    <w:rsid w:val="00C813D3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3FD"/>
    <w:rsid w:val="00CB25AE"/>
    <w:rsid w:val="00CB2E75"/>
    <w:rsid w:val="00CB3E97"/>
    <w:rsid w:val="00CB5B39"/>
    <w:rsid w:val="00CB718C"/>
    <w:rsid w:val="00CC0873"/>
    <w:rsid w:val="00CC2597"/>
    <w:rsid w:val="00CC5008"/>
    <w:rsid w:val="00CC555D"/>
    <w:rsid w:val="00CC64D6"/>
    <w:rsid w:val="00CC6C58"/>
    <w:rsid w:val="00CC77A1"/>
    <w:rsid w:val="00CD0FA7"/>
    <w:rsid w:val="00CD21BA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6D5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495F"/>
    <w:rsid w:val="00D459A5"/>
    <w:rsid w:val="00D46277"/>
    <w:rsid w:val="00D46D36"/>
    <w:rsid w:val="00D47626"/>
    <w:rsid w:val="00D47F1C"/>
    <w:rsid w:val="00D50125"/>
    <w:rsid w:val="00D51622"/>
    <w:rsid w:val="00D52084"/>
    <w:rsid w:val="00D528EC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1AC1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9BA"/>
    <w:rsid w:val="00DD0BF8"/>
    <w:rsid w:val="00DD1C9D"/>
    <w:rsid w:val="00DD2736"/>
    <w:rsid w:val="00DD562E"/>
    <w:rsid w:val="00DD7A0C"/>
    <w:rsid w:val="00DE0136"/>
    <w:rsid w:val="00DE20C6"/>
    <w:rsid w:val="00DE330F"/>
    <w:rsid w:val="00DE3548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540E"/>
    <w:rsid w:val="00E0667C"/>
    <w:rsid w:val="00E06F2E"/>
    <w:rsid w:val="00E108F4"/>
    <w:rsid w:val="00E120B9"/>
    <w:rsid w:val="00E12708"/>
    <w:rsid w:val="00E129F3"/>
    <w:rsid w:val="00E139CA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2C09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00CC"/>
    <w:rsid w:val="00EC19F6"/>
    <w:rsid w:val="00EC2B47"/>
    <w:rsid w:val="00EC44FA"/>
    <w:rsid w:val="00EC48E8"/>
    <w:rsid w:val="00EC555A"/>
    <w:rsid w:val="00EC59F8"/>
    <w:rsid w:val="00EC63F0"/>
    <w:rsid w:val="00EC68C6"/>
    <w:rsid w:val="00EC77AE"/>
    <w:rsid w:val="00ED0189"/>
    <w:rsid w:val="00ED0661"/>
    <w:rsid w:val="00ED1896"/>
    <w:rsid w:val="00ED39D8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6F26"/>
    <w:rsid w:val="00EE71FE"/>
    <w:rsid w:val="00EE745B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07168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26C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5D93"/>
    <w:rsid w:val="00F7601E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3965"/>
    <w:rsid w:val="00FA3A55"/>
    <w:rsid w:val="00FA51DB"/>
    <w:rsid w:val="00FA553B"/>
    <w:rsid w:val="00FA56D7"/>
    <w:rsid w:val="00FA58BB"/>
    <w:rsid w:val="00FA794C"/>
    <w:rsid w:val="00FA7A4F"/>
    <w:rsid w:val="00FB084F"/>
    <w:rsid w:val="00FB472A"/>
    <w:rsid w:val="00FB55C0"/>
    <w:rsid w:val="00FB60A4"/>
    <w:rsid w:val="00FB66DA"/>
    <w:rsid w:val="00FB7928"/>
    <w:rsid w:val="00FB7AE0"/>
    <w:rsid w:val="00FB7F9B"/>
    <w:rsid w:val="00FC0213"/>
    <w:rsid w:val="00FC0CD7"/>
    <w:rsid w:val="00FC17C3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19</cp:revision>
  <cp:lastPrinted>2023-03-02T15:05:00Z</cp:lastPrinted>
  <dcterms:created xsi:type="dcterms:W3CDTF">2023-02-24T13:44:00Z</dcterms:created>
  <dcterms:modified xsi:type="dcterms:W3CDTF">2023-03-08T18:34:00Z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