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TextBody"/>
        <w:numPr>
          <w:ilvl w:val="0"/>
          <w:numId w:val="5"/>
        </w:numPr>
        <w:spacing w:before="240" w:after="120"/>
        <w:jc w:val="start"/>
        <w:rPr/>
      </w:pPr>
      <w:r>
        <w:rPr/>
        <w:t>Linear Regression</w:t>
      </w:r>
    </w:p>
    <w:p>
      <w:pPr>
        <w:pStyle w:val="TextBody"/>
        <w:numPr>
          <w:ilvl w:val="0"/>
          <w:numId w:val="5"/>
        </w:numPr>
        <w:spacing w:before="240" w:after="120"/>
        <w:jc w:val="start"/>
        <w:rPr/>
      </w:pPr>
      <w:r>
        <w:rPr/>
        <w:t>Polynomial Regression</w:t>
      </w:r>
    </w:p>
    <w:p>
      <w:pPr>
        <w:pStyle w:val="TextBody"/>
        <w:numPr>
          <w:ilvl w:val="0"/>
          <w:numId w:val="5"/>
        </w:numPr>
        <w:spacing w:before="240" w:after="120"/>
        <w:jc w:val="start"/>
        <w:rPr/>
      </w:pPr>
      <w:r>
        <w:rPr/>
        <w:t>Logistic Regression</w:t>
      </w:r>
    </w:p>
    <w:p>
      <w:pPr>
        <w:pStyle w:val="TextBody"/>
        <w:numPr>
          <w:ilvl w:val="0"/>
          <w:numId w:val="5"/>
        </w:numPr>
        <w:spacing w:before="240" w:after="120"/>
        <w:jc w:val="start"/>
        <w:rPr/>
      </w:pPr>
      <w:r>
        <w:rPr/>
        <w:t>Decision Trees</w:t>
      </w:r>
    </w:p>
    <w:p>
      <w:pPr>
        <w:pStyle w:val="TextBody"/>
        <w:numPr>
          <w:ilvl w:val="0"/>
          <w:numId w:val="5"/>
        </w:numPr>
        <w:spacing w:before="240" w:after="120"/>
        <w:jc w:val="start"/>
        <w:rPr/>
      </w:pPr>
      <w:r>
        <w:rPr/>
        <w:t>SVMs</w:t>
      </w:r>
    </w:p>
    <w:p>
      <w:pPr>
        <w:pStyle w:val="TextBody"/>
        <w:numPr>
          <w:ilvl w:val="0"/>
          <w:numId w:val="5"/>
        </w:numPr>
        <w:spacing w:before="240" w:after="120"/>
        <w:jc w:val="start"/>
        <w:rPr/>
      </w:pPr>
      <w:r>
        <w:rPr/>
        <w:t>K nearest neigbours</w:t>
      </w:r>
    </w:p>
    <w:p>
      <w:pPr>
        <w:pStyle w:val="TextBody"/>
        <w:numPr>
          <w:ilvl w:val="0"/>
          <w:numId w:val="5"/>
        </w:numPr>
        <w:spacing w:before="240" w:after="120"/>
        <w:jc w:val="start"/>
        <w:rPr/>
      </w:pPr>
      <w:r>
        <w:rPr/>
        <w:t>Naive Bayes Classifiers</w:t>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rFonts w:ascii="Liberation Sans" w:hAnsi="Liberation Sans"/>
        </w:rPr>
      </w:r>
    </w:p>
    <w:p>
      <w:pPr>
        <w:pStyle w:val="TextBody"/>
        <w:spacing w:before="240" w:after="120"/>
        <w:jc w:val="center"/>
        <w:rPr>
          <w:u w:val="none"/>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TextBody"/>
        <w:rPr/>
      </w:pPr>
      <w:r>
        <w:rPr/>
        <w:tab/>
        <w:t>It may look like all the fine details of the data are lost when we are trying to assume it to fit in a linear model. In a sense, this is true. It is a strong (and somewhat unrealistic) assumption that our target y is a linear combination of the features. But looking at one-dimensional data gives a somewhat skewed perspective. For datasets with many features, linear models can be very powerful. In particular, if you have more features than training data points, any target y can be perfectly modeled (on the training set) as a linear function.</w:t>
      </w:r>
    </w:p>
    <w:p>
      <w:pPr>
        <w:pStyle w:val="PreformattedText"/>
        <w:rPr>
          <w:rFonts w:ascii="Liberation Sans" w:hAnsi="Liberation Sans"/>
        </w:rPr>
      </w:pPr>
      <w:r>
        <w:rPr>
          <w:rFonts w:ascii="Liberation Sans" w:hAnsi="Liberation Sans"/>
        </w:rPr>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3"/>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3"/>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3"/>
        </w:numPr>
        <w:rPr/>
      </w:pPr>
      <w:r>
        <w:rPr/>
        <w:t>3) Training</w:t>
      </w:r>
    </w:p>
    <w:p>
      <w:pPr>
        <w:pStyle w:val="TextBody"/>
        <w:rPr/>
      </w:pPr>
      <w:r>
        <w:rPr/>
        <w:t>One common optimisation method used for minimising the objective function is Gradient Descent.</w:t>
      </w:r>
    </w:p>
    <w:p>
      <w:pPr>
        <w:pStyle w:val="Heading4"/>
        <w:numPr>
          <w:ilvl w:val="3"/>
          <w:numId w:val="3"/>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3"/>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3"/>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b w:val="false"/>
          <w:bCs w:val="false"/>
        </w:rPr>
      </w:r>
    </w:p>
    <w:p>
      <w:pPr>
        <w:pStyle w:val="Heading1"/>
        <w:rPr>
          <w:b w:val="false"/>
          <w:b w:val="false"/>
          <w:bCs w:val="false"/>
        </w:rPr>
      </w:pPr>
      <w:r>
        <w:rPr/>
        <w:t>4.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t xml:space="preserve">Decision Trees </w:t>
      </w:r>
      <w:r>
        <w:rPr/>
        <w:t>are of two types:</w:t>
      </w:r>
    </w:p>
    <w:p>
      <w:pPr>
        <w:pStyle w:val="TextBody"/>
        <w:numPr>
          <w:ilvl w:val="0"/>
          <w:numId w:val="4"/>
        </w:numPr>
        <w:rPr/>
      </w:pPr>
      <w:r>
        <w:rPr/>
        <w:t>Classification trees</w:t>
      </w:r>
    </w:p>
    <w:p>
      <w:pPr>
        <w:pStyle w:val="TextBody"/>
        <w:numPr>
          <w:ilvl w:val="0"/>
          <w:numId w:val="4"/>
        </w:numPr>
        <w:rPr/>
      </w:pPr>
      <w:r>
        <w:rPr>
          <w:b w:val="false"/>
          <w:bCs w:val="false"/>
        </w:rPr>
        <w:t>Regression trees</w:t>
      </w:r>
    </w:p>
    <w:p>
      <w:pPr>
        <w:pStyle w:val="TextBody"/>
        <w:rPr/>
      </w:pPr>
      <w:r>
        <w:rPr/>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w:t>
      </w:r>
      <w:r>
        <w:rPr>
          <w:b/>
          <w:bCs/>
        </w:rPr>
        <w:t>im to capture patterns directly from the data</w:t>
      </w:r>
      <w:r>
        <w:rPr/>
        <w:t>.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 xml:space="preserve">As each feature is processed separately, and the possible splits of the data don’t depend on scaling. </w:t>
      </w:r>
      <w:r>
        <w:rPr/>
        <w:t>N</w:t>
      </w:r>
      <w:r>
        <w:rPr/>
        <w:t>o preprocessing like normalization or standardization of features is needed for decision tree algorithms.</w:t>
      </w:r>
    </w:p>
    <w:p>
      <w:pPr>
        <w:pStyle w:val="TextBody"/>
        <w:rPr>
          <w:b w:val="false"/>
          <w:b w:val="false"/>
          <w:bCs w:val="false"/>
        </w:rPr>
      </w:pPr>
      <w:r>
        <w:rPr>
          <w:b/>
          <w:bCs/>
        </w:rPr>
        <w:t xml:space="preserve">Pruning </w:t>
      </w:r>
      <w:r>
        <w:rPr/>
        <w:t xml:space="preserve">in decision trees is a technique used to reduce the complexity of a decision tree model by removing branches (subtrees) that do not provide significant predictive power and may lead to overfitting. </w:t>
      </w:r>
    </w:p>
    <w:p>
      <w:pPr>
        <w:pStyle w:val="Heading4"/>
        <w:numPr>
          <w:ilvl w:val="3"/>
          <w:numId w:val="3"/>
        </w:numPr>
        <w:rPr>
          <w:b w:val="false"/>
          <w:b w:val="false"/>
          <w:bCs w:val="false"/>
        </w:rPr>
      </w:pPr>
      <w:r>
        <w:rPr/>
        <w:t>Random Forest</w:t>
      </w:r>
    </w:p>
    <w:p>
      <w:pPr>
        <w:pStyle w:val="TextBody"/>
        <w:rPr/>
      </w:pPr>
      <w:r>
        <w:rPr/>
        <w:t xml:space="preserve">A </w:t>
      </w:r>
      <w:r>
        <w:rPr>
          <w:b w:val="false"/>
          <w:bCs w:val="false"/>
          <w:i w:val="false"/>
          <w:iCs w:val="false"/>
        </w:rPr>
        <w:t xml:space="preserve">random forest </w:t>
      </w:r>
      <w:r>
        <w:rPr/>
        <w:t xml:space="preserve">is essentially a collection of decision trees, where each tree is slightly different from the others. The idea behind random forests is that each tree might do a relatively good job of predicting, but will likely overfit on part of the data. If we build many trees, all of which work well and overfit in different ways, we can reduce the amount of overfitting by averaging their results. </w:t>
      </w:r>
      <w:r>
        <w:rPr/>
        <w:t>Also, i</w:t>
      </w:r>
      <w:r>
        <w:rPr/>
        <w:t>nstead of looking for the best test for each node in each node,  the algorithm randomly selects a subset of the features, and it looks for the best possible test involving one of these features.</w:t>
        <w:br/>
        <w:tab/>
        <w:t>The randomness in building the random forest forces the algorithm to consider many possible explanations, the resultbeing that the random forest captures a much broader picture of the data than a single tree.</w:t>
      </w:r>
    </w:p>
    <w:p>
      <w:pPr>
        <w:pStyle w:val="TextBody"/>
        <w:rPr/>
      </w:pPr>
      <w:r>
        <w:rPr/>
      </w:r>
    </w:p>
    <w:p>
      <w:pPr>
        <w:pStyle w:val="Heading4"/>
        <w:numPr>
          <w:ilvl w:val="3"/>
          <w:numId w:val="3"/>
        </w:numPr>
        <w:spacing w:before="120" w:after="120"/>
        <w:rPr/>
      </w:pPr>
      <w:r>
        <w:rPr/>
        <w:t>Gradient boosted regression trees</w:t>
      </w:r>
    </w:p>
    <w:p>
      <w:pPr>
        <w:pStyle w:val="TextBody"/>
        <w:rPr/>
      </w:pPr>
      <w:r>
        <w:rPr/>
        <w:t>The gradient boosted regression tree is another ensemble method that combines multiple decision trees to create a more powerful model. Despite the “regression” in th</w:t>
      </w:r>
      <w:r>
        <w:rPr/>
        <w:t xml:space="preserve">e </w:t>
      </w:r>
      <w:r>
        <w:rPr/>
        <w:t>name, these models can be used for regression and classification. In contrast to the random forest approach, gradient boosting works by building trees in a serial manner, where each tree tries to correct the mistakes of the previous one. By default, there is no randomization in gradient boosted regression trees; instead, strong pre-pruning is used.</w:t>
      </w:r>
    </w:p>
    <w:p>
      <w:pPr>
        <w:pStyle w:val="Heading1"/>
        <w:rPr/>
      </w:pPr>
      <w:r>
        <w:rPr/>
        <w:t>5.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3"/>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 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w:t>
      </w:r>
      <w:r>
        <w:rPr>
          <w:b w:val="false"/>
          <w:bCs w:val="false"/>
        </w:rPr>
        <w:t xml:space="preserve">One of the strengths of k-NN is that the model is very easy to understand, and often gives reasonable performance without a lot of adjustments. </w:t>
      </w:r>
      <w:r>
        <w:rPr>
          <w:b/>
          <w:bCs/>
        </w:rPr>
        <w:t xml:space="preserve">Using this algorithm is a good baseline method to try before considering more advanced techniques. </w:t>
      </w:r>
      <w:r>
        <w:rPr>
          <w:b w:val="false"/>
          <w:bCs w:val="false"/>
        </w:rPr>
        <w:t>Building the nearest neighbors model is usually very fast, but when your training set is very large, prediction can be slow.</w:t>
      </w:r>
    </w:p>
    <w:p>
      <w:pPr>
        <w:pStyle w:val="TextBody"/>
        <w:spacing w:before="0" w:after="140"/>
        <w:rPr>
          <w:b w:val="false"/>
          <w:b w:val="false"/>
          <w:bCs w:val="false"/>
        </w:rPr>
      </w:pPr>
      <w:r>
        <w:drawing>
          <wp:anchor behindDoc="0" distT="0" distB="0" distL="0" distR="0" simplePos="0" locked="0" layoutInCell="0" allowOverlap="1" relativeHeight="11">
            <wp:simplePos x="0" y="0"/>
            <wp:positionH relativeFrom="column">
              <wp:posOffset>3667125</wp:posOffset>
            </wp:positionH>
            <wp:positionV relativeFrom="paragraph">
              <wp:posOffset>-85725</wp:posOffset>
            </wp:positionV>
            <wp:extent cx="2214245" cy="194246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7" t="-179" r="-157" b="-179"/>
                    <a:stretch>
                      <a:fillRect/>
                    </a:stretch>
                  </pic:blipFill>
                  <pic:spPr bwMode="auto">
                    <a:xfrm>
                      <a:off x="0" y="0"/>
                      <a:ext cx="2214245" cy="1942465"/>
                    </a:xfrm>
                    <a:prstGeom prst="rect">
                      <a:avLst/>
                    </a:prstGeom>
                    <a:ln w="9525">
                      <a:solidFill>
                        <a:srgbClr val="000000"/>
                      </a:solidFill>
                    </a:ln>
                  </pic:spPr>
                </pic:pic>
              </a:graphicData>
            </a:graphic>
          </wp:anchor>
        </w:drawing>
      </w:r>
      <w:r>
        <w:rPr/>
        <w:t>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p>
      <w:pPr>
        <w:pStyle w:val="TextBody"/>
        <w:spacing w:before="0" w:after="140"/>
        <w:rPr>
          <w:b w:val="false"/>
          <w:b w:val="false"/>
          <w:bCs w:val="false"/>
        </w:rPr>
      </w:pPr>
      <w:r>
        <w:rPr/>
        <w:t>Considering more and more neighbors leads to a smoother decision boundary. A smoother boundary corresponds to a simpler model.</w:t>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b w:val="false"/>
          <w:bCs w:val="false"/>
        </w:rPr>
      </w:r>
    </w:p>
    <w:p>
      <w:pPr>
        <w:pStyle w:val="Heading1"/>
        <w:rPr>
          <w:b w:val="false"/>
          <w:b w:val="false"/>
          <w:bCs w:val="false"/>
        </w:rPr>
      </w:pPr>
      <w:r>
        <w:rPr/>
        <w:t xml:space="preserve">7. </w:t>
      </w:r>
      <w:r>
        <w:rPr/>
        <w:t>Naive Bayes Classifiers</w:t>
      </w:r>
    </w:p>
    <w:p>
      <w:pPr>
        <w:pStyle w:val="TextBody"/>
        <w:rPr>
          <w:b w:val="false"/>
          <w:b w:val="false"/>
          <w:bCs w:val="false"/>
        </w:rPr>
      </w:pPr>
      <w:r>
        <w:rPr/>
        <w:tab/>
        <w:t>Naive Bayes classifiers are a type of supervised machine learning model. The Naive Bayes classifier learns the statistical relationships between the input features and the class labels from the training data. It estimates the probabilities needed for classification, such as the prior probabilities of each class and the likelihood of observing each feature given a class.</w:t>
      </w:r>
    </w:p>
    <w:p>
      <w:pPr>
        <w:pStyle w:val="TextBody"/>
        <w:rPr>
          <w:b w:val="false"/>
          <w:b w:val="false"/>
          <w:bCs w:val="false"/>
        </w:rPr>
      </w:pPr>
      <w:r>
        <w:rPr/>
        <w:t>The reason that naive Bayes models are so efficient is that they learn parameters by looking at each feature individually and collect simple per-class statistics from each feature.</w:t>
      </w:r>
    </w:p>
    <w:p>
      <w:pPr>
        <w:pStyle w:val="TextBody"/>
        <w:spacing w:before="0" w:after="140"/>
        <w:rPr>
          <w:b w:val="false"/>
          <w:b w:val="false"/>
          <w:bCs w:val="false"/>
        </w:rPr>
      </w:pPr>
      <w:r>
        <w:rPr/>
        <w:tab/>
        <w:t xml:space="preserve">There are three kinds of naive Bayes classifiers implemented in scikit-learn: </w:t>
      </w:r>
      <w:r>
        <w:rPr>
          <w:b/>
          <w:bCs/>
        </w:rPr>
        <w:t>GaussianNB</w:t>
      </w:r>
      <w:r>
        <w:rPr/>
        <w:t xml:space="preserve">, </w:t>
      </w:r>
      <w:r>
        <w:rPr>
          <w:b/>
          <w:bCs/>
        </w:rPr>
        <w:t>BernoulliNB</w:t>
      </w:r>
      <w:r>
        <w:rPr/>
        <w:t xml:space="preserve">, and </w:t>
      </w:r>
      <w:r>
        <w:rPr>
          <w:b/>
          <w:bCs/>
        </w:rPr>
        <w:t>MultinomialNB</w:t>
      </w:r>
      <w:r>
        <w:rPr/>
        <w:t>. GaussianNB can be applied to any continuous data, while BernoulliNB assumes binary data and MultinomialNB assumes count data (that is, that each feature represents an integer count of something, like how often a word appears in a sentence). BernoulliNB and MultinomialNB are mostly used in text data classification.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LibreOffice/7.3.7.2$Linux_X86_64 LibreOffice_project/30$Build-2</Application>
  <AppVersion>15.0000</AppVersion>
  <Pages>8</Pages>
  <Words>2029</Words>
  <Characters>10097</Characters>
  <CharactersWithSpaces>12154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2023-09-10T19:53:06Z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