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Optimisation</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w1.x + w2.x2 + . . . +wn.xn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classification</w:t>
      </w:r>
      <w:r>
        <w:rPr/>
        <w:t xml:space="preserve"> [ not regression ].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TextBody"/>
        <w:rPr>
          <w:b w:val="false"/>
          <w:b w:val="false"/>
          <w:bCs w:val="false"/>
        </w:rPr>
      </w:pPr>
      <w:r>
        <w:rPr/>
      </w:r>
    </w:p>
    <w:p>
      <w:pPr>
        <w:pStyle w:val="Heading1"/>
        <w:rPr>
          <w:b w:val="false"/>
          <w:b w:val="false"/>
          <w:bCs w:val="false"/>
        </w:rPr>
      </w:pPr>
      <w:r>
        <w:rPr/>
        <w:t>3. Decision Tree Algorithm</w:t>
      </w:r>
    </w:p>
    <w:p>
      <w:pPr>
        <w:pStyle w:val="TextBody"/>
        <w:rPr>
          <w:b w:val="false"/>
          <w:b w:val="false"/>
          <w:bCs w:val="false"/>
        </w:rPr>
      </w:pPr>
      <w:r>
        <w:rPr/>
        <w:tab/>
      </w:r>
      <w:r>
        <w:rPr/>
        <w:t xml:space="preserve">The Decision Tree Algorithm is a supervised ML algorithm that leverages tree data structure. Every input is passed into a tree structure. In each branching </w:t>
      </w:r>
      <w:r>
        <w:rPr/>
        <w:t xml:space="preserve">node of the </w:t>
      </w:r>
      <w:r>
        <w:rPr/>
        <w:t>tree</w:t>
      </w:r>
      <w:r>
        <w:rPr/>
        <w:t>,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drawing>
          <wp:anchor behindDoc="0" distT="0" distB="0" distL="0" distR="0" simplePos="0" locked="0" layoutInCell="0" allowOverlap="1" relativeHeight="8">
            <wp:simplePos x="0" y="0"/>
            <wp:positionH relativeFrom="column">
              <wp:posOffset>837565</wp:posOffset>
            </wp:positionH>
            <wp:positionV relativeFrom="paragraph">
              <wp:posOffset>-422275</wp:posOffset>
            </wp:positionV>
            <wp:extent cx="4136390" cy="232600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136390" cy="2326005"/>
                    </a:xfrm>
                    <a:prstGeom prst="rect">
                      <a:avLst/>
                    </a:prstGeom>
                    <a:ln w="635">
                      <a:solidFill>
                        <a:srgbClr val="000000"/>
                      </a:solidFill>
                    </a:ln>
                  </pic:spPr>
                </pic:pic>
              </a:graphicData>
            </a:graphic>
          </wp:anchor>
        </w:drawing>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t>Decision Trees are non parametric in nature.</w:t>
      </w:r>
      <w:r>
        <w:rPr>
          <w:b/>
          <w:bCs/>
        </w:rPr>
        <w:t xml:space="preserve"> </w:t>
      </w:r>
      <w:r>
        <w:rPr>
          <w:b/>
          <w:bCs/>
        </w:rPr>
        <w:t>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w:t>
      </w:r>
      <w:r>
        <w:rPr/>
        <w:t xml:space="preserve">They don’t create something which can be used to perform inference (like Linear regression </w:t>
      </w:r>
      <w:r>
        <w:rPr/>
        <w:t xml:space="preserve"> </w:t>
      </w:r>
      <w:r>
        <w:rPr/>
        <w:t>finds w* and b* )</w:t>
      </w:r>
    </w:p>
    <w:p>
      <w:pPr>
        <w:pStyle w:val="TextBody"/>
        <w:rPr>
          <w:b w:val="false"/>
          <w:b w:val="false"/>
          <w:bCs w:val="false"/>
        </w:rPr>
      </w:pPr>
      <w:r>
        <w:rPr/>
        <w:t>They are of two types:</w:t>
      </w:r>
    </w:p>
    <w:p>
      <w:pPr>
        <w:pStyle w:val="TextBody"/>
        <w:numPr>
          <w:ilvl w:val="0"/>
          <w:numId w:val="3"/>
        </w:numPr>
        <w:rPr/>
      </w:pPr>
      <w:r>
        <w:rPr/>
        <w:t>Classification trees</w:t>
      </w:r>
    </w:p>
    <w:p>
      <w:pPr>
        <w:pStyle w:val="TextBody"/>
        <w:numPr>
          <w:ilvl w:val="0"/>
          <w:numId w:val="3"/>
        </w:numPr>
        <w:rPr/>
      </w:pPr>
      <w:r>
        <w:rPr/>
        <w:t>Regression trees</w:t>
      </w:r>
    </w:p>
    <w:p>
      <w:pPr>
        <w:pStyle w:val="TextBody"/>
        <w:rPr/>
      </w:pPr>
      <w:r>
        <w:rPr/>
      </w:r>
    </w:p>
    <w:p>
      <w:pPr>
        <w:pStyle w:val="Heading1"/>
        <w:rPr/>
      </w:pPr>
      <w:r>
        <w:rPr/>
        <w:t>4. S</w:t>
      </w:r>
      <w:r>
        <w:rPr/>
        <w:t xml:space="preserve">upport </w:t>
      </w:r>
      <w:r>
        <w:rPr/>
        <w:t>V</w:t>
      </w:r>
      <w:r>
        <w:rPr/>
        <w:t xml:space="preserve">ector </w:t>
      </w:r>
      <w:r>
        <w:rPr/>
        <w:t>M</w:t>
      </w:r>
      <w:r>
        <w:rPr/>
        <w:t>achines (SVM)</w:t>
      </w:r>
    </w:p>
    <w:p>
      <w:pPr>
        <w:pStyle w:val="TextBody"/>
        <w:rPr>
          <w:b w:val="false"/>
          <w:b w:val="false"/>
          <w:bCs w:val="false"/>
        </w:rPr>
      </w:pPr>
      <w:r>
        <w:rPr/>
        <w:t xml:space="preserve">SVM sees every feature vector as a point in a high-dimensional space. The algorithm puts all feature vectors on an imaginary </w:t>
      </w:r>
      <w:r>
        <w:rPr/>
        <w:t>n-</w:t>
      </w:r>
      <w:r>
        <w:rPr/>
        <w:t xml:space="preserve">dimensional plot and draws an imaginary </w:t>
      </w:r>
      <w:r>
        <w:rPr/>
        <w:t xml:space="preserve">(n-1) </w:t>
      </w:r>
      <w:r>
        <w:rPr/>
        <w:t>dimensional  hyperplane</w:t>
      </w:r>
      <w:r>
        <w:rPr/>
        <w:t>[decision boundary]</w:t>
      </w:r>
      <w:r>
        <w:rPr/>
        <w:t xml:space="preserve">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w:t>
      </w:r>
      <w:r>
        <w:rPr/>
        <w:t>(some people use wx + b = 0)</w:t>
      </w:r>
    </w:p>
    <w:p>
      <w:pPr>
        <w:pStyle w:val="TextBody"/>
        <w:rPr/>
      </w:pPr>
      <w:r>
        <w:drawing>
          <wp:anchor behindDoc="0" distT="0" distB="0" distL="0" distR="0" simplePos="0" locked="0" layoutInCell="0" allowOverlap="1" relativeHeight="9">
            <wp:simplePos x="0" y="0"/>
            <wp:positionH relativeFrom="column">
              <wp:posOffset>4160520</wp:posOffset>
            </wp:positionH>
            <wp:positionV relativeFrom="paragraph">
              <wp:posOffset>-20955</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 xml:space="preserve">We would also prefer that the hyperplane separates positive examples from negative ones with the largest margin, </w:t>
      </w:r>
      <w:r>
        <w:rPr/>
        <w:t xml:space="preserve">as it </w:t>
      </w:r>
      <w:r>
        <w:rPr/>
        <w:t xml:space="preserve">contributes to a better generalization. To achieve that, we needto minimize the Euclidean norm of w denoted by </w:t>
      </w:r>
      <w:r>
        <w:rPr/>
        <w:t>||</w:t>
      </w:r>
      <w:r>
        <w:rPr/>
        <w:t>w</w:t>
      </w:r>
      <w:r>
        <w:rPr/>
        <w:t>||.</w:t>
      </w:r>
    </w:p>
    <w:p>
      <w:pPr>
        <w:pStyle w:val="TextBody"/>
        <w:rPr/>
      </w:pPr>
      <w:r>
        <w:rPr/>
        <w:t xml:space="preserve">The goal of  SVM is to leverage the dataset and find the optimal values </w:t>
      </w:r>
      <w:r>
        <w:rPr/>
        <w:t>w*</w:t>
      </w:r>
      <w:r>
        <w:rPr/>
        <w:t xml:space="preserve">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w:t>
      </w:r>
      <w:r>
        <w:rPr/>
        <w:t>ernel trick</w:t>
      </w:r>
    </w:p>
    <w:p>
      <w:pPr>
        <w:pStyle w:val="TextBody"/>
        <w:rPr/>
      </w:pPr>
      <w:r>
        <w:rPr/>
        <w:tab/>
      </w:r>
      <w:r>
        <w:rPr/>
        <w:t xml:space="preserve">If the datapoints cannot be separated by a linear hyperplane (inherent Non-Linearity in data), what will we do? Indeed, if we manage to transform the original space into a space of </w:t>
      </w:r>
      <w:r>
        <w:rPr/>
        <w:t>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Heading1"/>
        <w:rPr>
          <w:b w:val="false"/>
          <w:b w:val="false"/>
          <w:bCs w:val="false"/>
        </w:rPr>
      </w:pPr>
      <w:r>
        <w:rPr/>
        <w:t xml:space="preserve">5. </w:t>
      </w:r>
      <w:r>
        <w:rPr/>
        <w:t>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Once a new, previously unseen example x comes in, the kNN algorithm finds k training examples closest to x and returns the majority label, in case of classification, or the average label, in case of regression. </w:t>
      </w:r>
      <w:r>
        <w:rPr/>
        <w:t xml:space="preserve">This comparison is done using methods like </w:t>
      </w:r>
      <w:r>
        <w:rPr/>
        <w:t xml:space="preserve">Euclidean distance </w:t>
      </w:r>
      <w:r>
        <w:rPr/>
        <w:t>or</w:t>
      </w:r>
      <w:r>
        <w:rPr/>
        <w:t xml:space="preserve"> negative cosine similarity.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LibreOffice/7.3.7.2$Linux_X86_64 LibreOffice_project/30$Build-2</Application>
  <AppVersion>15.0000</AppVersion>
  <Pages>5</Pages>
  <Words>1387</Words>
  <Characters>6726</Characters>
  <CharactersWithSpaces>8165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2023-08-27T20:44:41Z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