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auto"/>
        </w:rPr>
      </w:pPr>
      <w:r>
        <w:rPr>
          <w:color w:val="auto"/>
        </w:rPr>
        <w:t>Methods</w:t>
      </w:r>
    </w:p>
    <w:p>
      <w:pPr>
        <w:pStyle w:val="Heading4"/>
        <w:numPr>
          <w:ilvl w:val="0"/>
          <w:numId w:val="0"/>
        </w:numPr>
        <w:ind w:start="0" w:hanging="0"/>
        <w:rPr>
          <w:color w:val="auto"/>
        </w:rPr>
      </w:pPr>
      <w:r>
        <w:rPr/>
        <w:t>Topics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Kernel regression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Multiclass classification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One-class classification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Multi-Label Classification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Ensemble Learning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Boosting and Bagging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 </w:t>
      </w:r>
      <w:r>
        <w:rPr/>
        <w:t>Random Forest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Gradient Boosting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Learning to Label Sequences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Sequence-to-Sequence Learning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Active Learning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Semi-Supervised Learning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One-Shot Learning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 </w:t>
      </w:r>
      <w:r>
        <w:rPr/>
        <w:t>Zero-Shot Learning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 xml:space="preserve">1. </w:t>
      </w:r>
      <w:r>
        <w:rPr/>
        <w:t>Multiclass Classification</w:t>
      </w:r>
    </w:p>
    <w:p>
      <w:pPr>
        <w:pStyle w:val="TextBody"/>
        <w:rPr/>
      </w:pPr>
      <w:r>
        <w:rPr/>
        <w:tab/>
      </w:r>
      <w:r>
        <w:rPr/>
        <w:t xml:space="preserve">For multiclass classification problems, we extend the logistic regression to </w:t>
      </w:r>
      <w:r>
        <w:rPr>
          <w:b/>
          <w:bCs/>
        </w:rPr>
        <w:t xml:space="preserve">softmax regression algorithm. </w:t>
      </w:r>
      <w:r>
        <w:rPr>
          <w:b w:val="false"/>
          <w:bCs w:val="false"/>
        </w:rPr>
        <w:t xml:space="preserve">This is done by replacing sigmoid function in logistic regression with softmax function. </w:t>
      </w:r>
    </w:p>
    <w:p>
      <w:pPr>
        <w:pStyle w:val="TextBody"/>
        <w:rPr/>
      </w:pPr>
      <w:r>
        <w:rPr/>
        <w:t xml:space="preserve">The loss function in softmax regression is typically the cross-entropy loss (also known as log-loss). Given a set of training examples, the cross-entropy loss measures the dissimilarity between the predicted probabilities and the true class labels. </w:t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1793240</wp:posOffset>
                </wp:positionH>
                <wp:positionV relativeFrom="paragraph">
                  <wp:posOffset>-36830</wp:posOffset>
                </wp:positionV>
                <wp:extent cx="428625" cy="1438910"/>
                <wp:effectExtent l="1270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60" cy="1438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16200" y="0"/>
                                <a:pt x="10800" y="900"/>
                                <a:pt x="10800" y="1800"/>
                              </a:cubicBezTo>
                              <a:lnTo>
                                <a:pt x="10800" y="9000"/>
                              </a:lnTo>
                              <a:cubicBezTo>
                                <a:pt x="10800" y="9900"/>
                                <a:pt x="5400" y="10800"/>
                                <a:pt x="0" y="10800"/>
                              </a:cubicBezTo>
                              <a:cubicBezTo>
                                <a:pt x="5400" y="10800"/>
                                <a:pt x="10800" y="11700"/>
                                <a:pt x="10800" y="12600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16200" y="2160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Shape 1" stroked="t" o:allowincell="f" style="position:absolute;margin-left:141.2pt;margin-top:-2.9pt;width:33.7pt;height:113.25pt;mso-wrap-style:none;v-text-anchor:middle" type="_x0000_t87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ab/>
        <w:tab/>
        <w:tab/>
      </w:r>
      <w:r>
        <w:rPr/>
        <w:tab/>
        <w:t>- log a</w:t>
      </w:r>
      <w:r>
        <w:rPr>
          <w:vertAlign w:val="subscript"/>
        </w:rPr>
        <w:t>1</w:t>
      </w:r>
      <w:r>
        <w:rPr/>
        <w:t>, if y == 1</w:t>
      </w:r>
    </w:p>
    <w:p>
      <w:pPr>
        <w:pStyle w:val="TextBody"/>
        <w:rPr/>
      </w:pPr>
      <w:r>
        <w:rPr/>
        <w:tab/>
        <w:tab/>
        <w:tab/>
        <w:tab/>
        <w:tab/>
        <w:t>- log a</w:t>
      </w:r>
      <w:r>
        <w:rPr>
          <w:vertAlign w:val="subscript"/>
        </w:rPr>
        <w:t>2</w:t>
      </w:r>
      <w:r>
        <w:rPr/>
        <w:t>, if y == 2</w:t>
      </w:r>
    </w:p>
    <w:p>
      <w:pPr>
        <w:pStyle w:val="TextBody"/>
        <w:rPr/>
      </w:pPr>
      <w:r>
        <w:rPr/>
        <w:tab/>
        <w:tab/>
        <w:tab/>
        <w:t xml:space="preserve">L  =  </w:t>
        <w:tab/>
        <w:tab/>
        <w:tab/>
        <w:t>:</w:t>
      </w:r>
    </w:p>
    <w:p>
      <w:pPr>
        <w:pStyle w:val="TextBody"/>
        <w:rPr/>
      </w:pPr>
      <w:r>
        <w:rPr/>
        <w:tab/>
        <w:tab/>
        <w:tab/>
        <w:tab/>
        <w:tab/>
        <w:tab/>
        <w:t>:</w:t>
      </w:r>
    </w:p>
    <w:p>
      <w:pPr>
        <w:pStyle w:val="TextBody"/>
        <w:rPr/>
      </w:pPr>
      <w:r>
        <w:rPr/>
        <w:tab/>
        <w:tab/>
        <w:tab/>
        <w:tab/>
        <w:tab/>
        <w:t>- log a</w:t>
      </w:r>
      <w:r>
        <w:rPr>
          <w:vertAlign w:val="subscript"/>
        </w:rPr>
        <w:t>n</w:t>
      </w:r>
      <w:r>
        <w:rPr/>
        <w:t>, if y == 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Where aj = e</w:t>
      </w:r>
      <w:r>
        <w:rPr>
          <w:vertAlign w:val="superscript"/>
        </w:rPr>
        <w:t>z</w:t>
      </w:r>
      <w:r>
        <w:rPr>
          <w:sz w:val="16"/>
          <w:szCs w:val="16"/>
          <w:vertAlign w:val="superscript"/>
        </w:rPr>
        <w:t>j</w:t>
      </w:r>
      <w:r>
        <w:rPr>
          <w:position w:val="0"/>
          <w:sz w:val="24"/>
          <w:vertAlign w:val="baseline"/>
        </w:rPr>
        <w:t xml:space="preserve"> / </w:t>
      </w:r>
      <w:r>
        <w:rPr>
          <w:rFonts w:eastAsia="Noto Serif CJK SC" w:cs="Lohit Devanagari" w:ascii="Liberation Serif" w:hAnsi="Liberation Serif"/>
          <w:position w:val="0"/>
          <w:sz w:val="24"/>
          <w:vertAlign w:val="baseline"/>
        </w:rPr>
        <w:t>Σ</w:t>
      </w:r>
      <w:r>
        <w:rPr>
          <w:rFonts w:eastAsia="Noto Serif CJK SC" w:cs="Lohit Devanagari"/>
          <w:vertAlign w:val="superscript"/>
        </w:rPr>
        <w:t>N</w:t>
      </w:r>
      <w:r>
        <w:rPr>
          <w:rFonts w:eastAsia="Noto Serif CJK SC" w:cs="Lohit Devanagari"/>
          <w:vertAlign w:val="subscript"/>
        </w:rPr>
        <w:t>k=1</w:t>
      </w:r>
      <w:r>
        <w:rPr>
          <w:rFonts w:eastAsia="Noto Serif CJK SC" w:cs="Lohit Devanagari"/>
          <w:position w:val="0"/>
          <w:sz w:val="24"/>
          <w:vertAlign w:val="baseline"/>
        </w:rPr>
        <w:t xml:space="preserve"> = P(y = j | x)  , where N is the number of classes</w:t>
      </w:r>
    </w:p>
    <w:p>
      <w:pPr>
        <w:pStyle w:val="TextBody"/>
        <w:rPr>
          <w:rFonts w:ascii="Liberation Serif" w:hAnsi="Liberation Serif" w:eastAsia="Noto Serif CJK SC" w:cs="Lohit Devanagari"/>
          <w:position w:val="0"/>
          <w:sz w:val="24"/>
          <w:vertAlign w:val="baseline"/>
        </w:rPr>
      </w:pPr>
      <w:r>
        <w:rPr/>
      </w:r>
    </w:p>
    <w:p>
      <w:pPr>
        <w:pStyle w:val="TextBody"/>
        <w:spacing w:before="0" w:after="140"/>
        <w:rPr>
          <w:rFonts w:ascii="Liberation Serif" w:hAnsi="Liberation Serif" w:eastAsia="Noto Serif CJK SC" w:cs="Lohit Devanagari"/>
          <w:position w:val="0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nothing"/>
      <w:lvlText w:val="(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LibreOffice/7.3.7.2$Linux_X86_64 LibreOffice_project/30$Build-2</Application>
  <AppVersion>15.0000</AppVersion>
  <Pages>2</Pages>
  <Words>157</Words>
  <Characters>837</Characters>
  <CharactersWithSpaces>1003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2023-09-01T21:28:49Z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