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KPI_Relevance =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relevanceValue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[Final Score (RELAVANCE) NEW]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Your measure for Relevance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Debugging: Check the relevanceValue for validation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color w:val="0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DebugValue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relevanceValue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Determine the color based on relevanceValue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kpiColor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DebugValue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DebugValue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"#FF0000"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Red for scores from 1 - 8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DebugValue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DebugValue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"#FF8928"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Amber for scores from 9 - 16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DebugValue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DebugValue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"#71B64B"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Green for scores from 17 - 20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"#FF0000"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Default to Red if out of bounds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)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Define bubble size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MinRadius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MaxRadius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120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ScalingFactor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Adjust this factor based on your needs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BubbleRadius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MinRadius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DebugValue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MaxRadius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Fixed text size for better visibility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TextSize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Fixed larger font size for better visibility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TextYPosition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Manually adjust Y position to ensure text is vertically centered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Create the SVG block with the determined color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kpiBlock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"data:image/svg+xml;utf8,&lt;svg height='300' width='300' xmlns='http://www.w3.org/2000/svg'&gt;"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"&lt;circle cx='150' cy='150' r='"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BubbleRadius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"###"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"' stroke='"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kpiColor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"' stroke-width='2' fill='"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kpiColor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"' /&gt;"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"&lt;text x='150' y='"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TextYPosition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"###"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"' text-anchor='middle' fill='white' stroke-width='0px' font-size='"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TextSize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"###"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"px' font-weight='bold'&gt;"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DebugValue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"####"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"&lt;/text&gt;"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"&lt;/svg&gt;"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HASONEFILTER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Input[Name of Sponsorship Property]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kpiBlock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