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PROBLEM DEFINITION</w:t>
      </w:r>
    </w:p>
    <w:p>
      <w:pPr>
        <w:jc w:val="center"/>
        <w:rPr>
          <w:rFonts w:hint="default" w:ascii="Times New Roman" w:hAnsi="Times New Roman" w:cs="Times New Roman"/>
          <w:b/>
          <w:bCs/>
          <w:sz w:val="28"/>
          <w:szCs w:val="28"/>
          <w:u w:val="single"/>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data consists of 10,000 observations of space taken by the SDSS. Every observation is described by 17 feature columns and 1 class column which identifies it to be either a star, galaxy or quasar.</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Inspiration:</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aim is to try and predict/determine the whether the observed space object is a Star, galaxy or quasar.</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jc w:val="cente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DATA DESCRIPTION</w:t>
      </w:r>
    </w:p>
    <w:p>
      <w:pPr>
        <w:jc w:val="center"/>
        <w:rPr>
          <w:rFonts w:hint="default" w:ascii="Times New Roman" w:hAnsi="Times New Roman" w:cs="Times New Roman"/>
          <w:b/>
          <w:bCs/>
          <w:sz w:val="24"/>
          <w:szCs w:val="24"/>
          <w:u w:val="single"/>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Fields or columns present in the dataset :</w:t>
      </w:r>
    </w:p>
    <w:p>
      <w:pPr>
        <w:rPr>
          <w:rFonts w:hint="default" w:ascii="Times New Roman" w:hAnsi="Times New Roman" w:cs="Times New Roman"/>
          <w:sz w:val="24"/>
          <w:szCs w:val="24"/>
          <w:lang w:val="en-IN"/>
        </w:rPr>
      </w:pP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u w:val="single"/>
        </w:rPr>
        <w:t>objid</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Object Identifier - Single value</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u w:val="single"/>
        </w:rPr>
        <w:t>ra</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w:t>
      </w:r>
      <w:r>
        <w:rPr>
          <w:rFonts w:hint="default" w:ascii="Times New Roman" w:hAnsi="Times New Roman" w:cs="Times New Roman"/>
          <w:sz w:val="24"/>
          <w:szCs w:val="24"/>
        </w:rPr>
        <w:t xml:space="preserve"> J2000 Right Ascension (r-band) - Float - Continuous</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Right ascension (abbreviated RA) is the angular distance measured eastward along the celestial equator from the Sun at the March equinox to the hour circle of the point above the earth in question.</w:t>
      </w:r>
    </w:p>
    <w:p>
      <w:pPr>
        <w:numPr>
          <w:numId w:val="0"/>
        </w:numPr>
        <w:ind w:leftChars="0"/>
        <w:jc w:val="both"/>
        <w:rPr>
          <w:rFonts w:hint="default" w:ascii="Times New Roman" w:hAnsi="Times New Roman" w:cs="Times New Roman"/>
          <w:sz w:val="24"/>
          <w:szCs w:val="24"/>
        </w:rPr>
      </w:pP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u w:val="single"/>
        </w:rPr>
        <w:t xml:space="preserve">dec </w:t>
      </w:r>
      <w:r>
        <w:rPr>
          <w:rFonts w:hint="default" w:ascii="Times New Roman" w:hAnsi="Times New Roman" w:cs="Times New Roman"/>
          <w:sz w:val="24"/>
          <w:szCs w:val="24"/>
          <w:u w:val="single"/>
          <w:lang w:val="en-IN"/>
        </w:rPr>
        <w:t>-</w:t>
      </w:r>
      <w:r>
        <w:rPr>
          <w:rFonts w:hint="default" w:ascii="Times New Roman" w:hAnsi="Times New Roman" w:cs="Times New Roman"/>
          <w:sz w:val="24"/>
          <w:szCs w:val="24"/>
        </w:rPr>
        <w:t xml:space="preserve"> J2000 Declination (r-band) - Float - Continuous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u w:val="single"/>
        </w:rPr>
        <w:t xml:space="preserve">u, g, r, i, z </w:t>
      </w:r>
      <w:r>
        <w:rPr>
          <w:rFonts w:hint="default" w:ascii="Times New Roman" w:hAnsi="Times New Roman" w:cs="Times New Roman"/>
          <w:sz w:val="24"/>
          <w:szCs w:val="24"/>
        </w:rPr>
        <w:t xml:space="preserve">- Ultraviolet, Green, Red, Infrared - </w:t>
      </w:r>
      <w:r>
        <w:rPr>
          <w:rFonts w:hint="default" w:ascii="Times New Roman" w:hAnsi="Times New Roman" w:cs="Times New Roman"/>
          <w:sz w:val="24"/>
          <w:szCs w:val="24"/>
          <w:lang w:val="en-IN"/>
        </w:rPr>
        <w:t xml:space="preserve">represent the five bands of a telescope - </w:t>
      </w:r>
      <w:r>
        <w:rPr>
          <w:rFonts w:hint="default" w:ascii="Times New Roman" w:hAnsi="Times New Roman" w:cs="Times New Roman"/>
          <w:sz w:val="24"/>
          <w:szCs w:val="24"/>
        </w:rPr>
        <w:t>Float - Continuous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u w:val="single"/>
        </w:rPr>
        <w:t>run</w:t>
      </w:r>
      <w:r>
        <w:rPr>
          <w:rFonts w:hint="default" w:ascii="Times New Roman" w:hAnsi="Times New Roman" w:cs="Times New Roman"/>
          <w:sz w:val="24"/>
          <w:szCs w:val="24"/>
        </w:rPr>
        <w:t xml:space="preserve"> - identifies the specific scan - Integer - Continuous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u w:val="single"/>
        </w:rPr>
        <w:t>camcol</w:t>
      </w:r>
      <w:r>
        <w:rPr>
          <w:rFonts w:hint="default" w:ascii="Times New Roman" w:hAnsi="Times New Roman" w:cs="Times New Roman"/>
          <w:sz w:val="24"/>
          <w:szCs w:val="24"/>
        </w:rPr>
        <w:t xml:space="preserve"> - 'camera column' a number from 1 to 6, </w:t>
      </w:r>
      <w:r>
        <w:rPr>
          <w:rFonts w:hint="default" w:ascii="Times New Roman" w:hAnsi="Times New Roman" w:cs="Times New Roman"/>
          <w:sz w:val="24"/>
          <w:szCs w:val="24"/>
          <w:lang w:val="en-IN"/>
        </w:rPr>
        <w:t xml:space="preserve">helps in </w:t>
      </w:r>
      <w:r>
        <w:rPr>
          <w:rFonts w:hint="default" w:ascii="Times New Roman" w:hAnsi="Times New Roman" w:cs="Times New Roman"/>
          <w:sz w:val="24"/>
          <w:szCs w:val="24"/>
        </w:rPr>
        <w:t>identifying the scan</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line within the run - Integer - Continuous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u w:val="single"/>
        </w:rPr>
        <w:t>field</w:t>
      </w:r>
      <w:r>
        <w:rPr>
          <w:rFonts w:hint="default" w:ascii="Times New Roman" w:hAnsi="Times New Roman" w:cs="Times New Roman"/>
          <w:sz w:val="24"/>
          <w:szCs w:val="24"/>
        </w:rPr>
        <w:t xml:space="preserve"> - starts at 11 (after an initial rampup time), and can be as large as 800 - Integer - Continuous</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Run, rerun, camcol and field are features which describe a field within an image taken by the SDSS. A field is basically a part of the entire image corresponding to 2048 by 1489 pixels.</w:t>
      </w:r>
    </w:p>
    <w:p>
      <w:pPr>
        <w:numPr>
          <w:numId w:val="0"/>
        </w:numPr>
        <w:ind w:leftChars="0"/>
        <w:jc w:val="both"/>
        <w:rPr>
          <w:rFonts w:hint="default" w:ascii="Times New Roman" w:hAnsi="Times New Roman" w:cs="Times New Roman"/>
          <w:sz w:val="24"/>
          <w:szCs w:val="24"/>
        </w:rPr>
      </w:pP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u w:val="single"/>
        </w:rPr>
        <w:t>specobjid</w:t>
      </w:r>
      <w:r>
        <w:rPr>
          <w:rFonts w:hint="default" w:ascii="Times New Roman" w:hAnsi="Times New Roman" w:cs="Times New Roman"/>
          <w:sz w:val="24"/>
          <w:szCs w:val="24"/>
        </w:rPr>
        <w:t xml:space="preserve"> - generated from the plate number, mjd, and fiberid - Integer - Continuous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u w:val="single"/>
        </w:rPr>
        <w:t>redshift</w:t>
      </w:r>
      <w:r>
        <w:rPr>
          <w:rFonts w:hint="default" w:ascii="Times New Roman" w:hAnsi="Times New Roman" w:cs="Times New Roman"/>
          <w:sz w:val="24"/>
          <w:szCs w:val="24"/>
        </w:rPr>
        <w:t xml:space="preserve"> - measure of the recession velocity of a galaxy or other sky object - Float - Continuous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u w:val="single"/>
        </w:rPr>
        <w:t>plate</w:t>
      </w:r>
      <w:r>
        <w:rPr>
          <w:rFonts w:hint="default" w:ascii="Times New Roman" w:hAnsi="Times New Roman" w:cs="Times New Roman"/>
          <w:sz w:val="24"/>
          <w:szCs w:val="24"/>
        </w:rPr>
        <w:t xml:space="preserve"> - unique serial number - Integer - Discrete</w:t>
      </w:r>
    </w:p>
    <w:p>
      <w:pPr>
        <w:numPr>
          <w:numId w:val="0"/>
        </w:numPr>
        <w:ind w:left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R</w:t>
      </w:r>
      <w:r>
        <w:rPr>
          <w:rFonts w:hint="default" w:ascii="Times New Roman" w:hAnsi="Times New Roman" w:cs="Times New Roman"/>
          <w:sz w:val="24"/>
          <w:szCs w:val="24"/>
        </w:rPr>
        <w:t>edshift happens when light or other electromagnetic radiation from an object is increased in wavelength, or shifted to the red end of the spectrum.</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Each spectroscopic exposure employs a large, thin, circular metal plate that positions optical fibers via holes drilled at the locations of the images in the telescope focal plane</w:t>
      </w:r>
      <w:r>
        <w:rPr>
          <w:rFonts w:hint="default" w:ascii="Times New Roman" w:hAnsi="Times New Roman" w:cs="Times New Roman"/>
          <w:sz w:val="24"/>
          <w:szCs w:val="24"/>
          <w:lang w:val="en-IN"/>
        </w:rPr>
        <w:t>.</w:t>
      </w:r>
    </w:p>
    <w:p>
      <w:pPr>
        <w:numPr>
          <w:numId w:val="0"/>
        </w:numPr>
        <w:ind w:leftChars="0"/>
        <w:jc w:val="both"/>
        <w:rPr>
          <w:rFonts w:hint="default" w:ascii="Times New Roman" w:hAnsi="Times New Roman" w:cs="Times New Roman"/>
          <w:sz w:val="24"/>
          <w:szCs w:val="24"/>
        </w:rPr>
      </w:pP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u w:val="single"/>
        </w:rPr>
        <w:t>mjd</w:t>
      </w:r>
      <w:r>
        <w:rPr>
          <w:rFonts w:hint="default" w:ascii="Times New Roman" w:hAnsi="Times New Roman" w:cs="Times New Roman"/>
          <w:sz w:val="24"/>
          <w:szCs w:val="24"/>
        </w:rPr>
        <w:t xml:space="preserve"> - Modified Julian Date, used to indicate the date that a given piece of SDSS data was taken - Integer - Continuous</w:t>
      </w:r>
    </w:p>
    <w:p>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u w:val="single"/>
        </w:rPr>
        <w:t>fiberid</w:t>
      </w:r>
      <w:r>
        <w:rPr>
          <w:rFonts w:hint="default" w:ascii="Times New Roman" w:hAnsi="Times New Roman" w:cs="Times New Roman"/>
          <w:sz w:val="24"/>
          <w:szCs w:val="24"/>
        </w:rPr>
        <w:t xml:space="preserve"> - each object is assigned a corresponding fiberID - Integer - Continuous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b/>
          <w:bCs/>
          <w:sz w:val="24"/>
          <w:szCs w:val="24"/>
          <w:u w:val="single"/>
          <w:lang w:val="en-IN"/>
        </w:rPr>
      </w:pPr>
    </w:p>
    <w:p>
      <w:pPr>
        <w:jc w:val="center"/>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DATA ANALYSIS &amp; PRE-PROCESSING</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Importing Libraries:</w:t>
      </w:r>
    </w:p>
    <w:p>
      <w:pPr>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drawing>
          <wp:inline distT="0" distB="0" distL="114300" distR="114300">
            <wp:extent cx="5652135" cy="2160270"/>
            <wp:effectExtent l="9525" t="9525" r="2286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a:fillRect/>
                    </a:stretch>
                  </pic:blipFill>
                  <pic:spPr>
                    <a:xfrm>
                      <a:off x="0" y="0"/>
                      <a:ext cx="5652135" cy="2160270"/>
                    </a:xfrm>
                    <a:prstGeom prst="rect">
                      <a:avLst/>
                    </a:prstGeom>
                    <a:noFill/>
                    <a:ln w="6350" cmpd="sng">
                      <a:solidFill>
                        <a:schemeClr val="tx1"/>
                      </a:solidFill>
                      <a:prstDash val="solid"/>
                    </a:ln>
                  </pic:spPr>
                </pic:pic>
              </a:graphicData>
            </a:graphic>
          </wp:inline>
        </w:drawing>
      </w:r>
    </w:p>
    <w:p>
      <w:pPr>
        <w:rPr>
          <w:rFonts w:hint="default" w:ascii="Times New Roman" w:hAnsi="Times New Roman" w:cs="Times New Roman" w:eastAsiaTheme="minorEastAsia"/>
          <w:sz w:val="24"/>
          <w:szCs w:val="24"/>
          <w:lang w:val="en-IN"/>
        </w:rPr>
      </w:pPr>
      <w:r>
        <w:rPr>
          <w:rFonts w:hint="default" w:ascii="Times New Roman" w:hAnsi="Times New Roman" w:cs="Times New Roman" w:eastAsiaTheme="minorEastAsia"/>
          <w:sz w:val="24"/>
          <w:szCs w:val="24"/>
          <w:lang w:val="en-IN"/>
        </w:rPr>
        <w:t xml:space="preserve">These are all the libraries that are required at various stages - EDA, visualization, prediction and evaluation - for executing this project. </w:t>
      </w:r>
    </w:p>
    <w:p>
      <w:pPr>
        <w:rPr>
          <w:rFonts w:hint="default" w:ascii="Times New Roman" w:hAnsi="Times New Roman" w:cs="Times New Roman" w:eastAsiaTheme="minorEastAsia"/>
          <w:sz w:val="24"/>
          <w:szCs w:val="24"/>
          <w:lang w:val="en-IN"/>
        </w:rPr>
      </w:pPr>
    </w:p>
    <w:p>
      <w:p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Loading Dataset:</w:t>
      </w:r>
    </w:p>
    <w:p>
      <w:pPr>
        <w:rPr>
          <w:rFonts w:hint="default" w:ascii="Times New Roman" w:hAnsi="Times New Roman" w:cs="Times New Roman"/>
          <w:b/>
          <w:bCs/>
          <w:sz w:val="24"/>
          <w:szCs w:val="24"/>
          <w:u w:val="single"/>
          <w:lang w:val="en-IN"/>
        </w:rPr>
      </w:pPr>
    </w:p>
    <w:p>
      <w:pPr>
        <w:jc w:val="center"/>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drawing>
          <wp:inline distT="0" distB="0" distL="114300" distR="114300">
            <wp:extent cx="5652135" cy="1366520"/>
            <wp:effectExtent l="9525" t="9525" r="2286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652135" cy="1366520"/>
                    </a:xfrm>
                    <a:prstGeom prst="rect">
                      <a:avLst/>
                    </a:prstGeom>
                    <a:noFill/>
                    <a:ln w="6350" cmpd="sng">
                      <a:solidFill>
                        <a:schemeClr val="tx1"/>
                      </a:solidFill>
                      <a:prstDash val="solid"/>
                    </a:ln>
                  </pic:spPr>
                </pic:pic>
              </a:graphicData>
            </a:graphic>
          </wp:inline>
        </w:drawing>
      </w:r>
      <w:r>
        <w:rPr>
          <w:rFonts w:hint="default" w:ascii="Times New Roman" w:hAnsi="Times New Roman" w:cs="Times New Roman"/>
          <w:b w:val="0"/>
          <w:bCs w:val="0"/>
          <w:sz w:val="24"/>
          <w:szCs w:val="24"/>
          <w:u w:val="none"/>
          <w:lang w:val="en-IN"/>
        </w:rPr>
        <w:drawing>
          <wp:inline distT="0" distB="0" distL="114300" distR="114300">
            <wp:extent cx="5652135" cy="431800"/>
            <wp:effectExtent l="9525" t="9525" r="22860" b="1587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5652135" cy="431800"/>
                    </a:xfrm>
                    <a:prstGeom prst="rect">
                      <a:avLst/>
                    </a:prstGeom>
                    <a:noFill/>
                    <a:ln w="6350" cmpd="sng">
                      <a:solidFill>
                        <a:schemeClr val="tx1"/>
                      </a:solidFill>
                      <a:prstDash val="solid"/>
                    </a:ln>
                  </pic:spPr>
                </pic:pic>
              </a:graphicData>
            </a:graphic>
          </wp:inline>
        </w:drawing>
      </w:r>
    </w:p>
    <w:p>
      <w:pPr>
        <w:jc w:val="both"/>
        <w:rPr>
          <w:rFonts w:hint="default" w:ascii="Times New Roman" w:hAnsi="Times New Roman" w:cs="Times New Roman"/>
          <w:b w:val="0"/>
          <w:bCs w:val="0"/>
          <w:sz w:val="24"/>
          <w:szCs w:val="24"/>
          <w:u w:val="none"/>
          <w:lang w:val="en-IN"/>
        </w:rPr>
      </w:pPr>
    </w:p>
    <w:p>
      <w:pPr>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I have loaded the data into ‘df’ variable. The dataset contains 10,000 rows and 18 columns.</w:t>
      </w:r>
    </w:p>
    <w:p>
      <w:pPr>
        <w:jc w:val="both"/>
        <w:rPr>
          <w:rFonts w:hint="default" w:ascii="Times New Roman" w:hAnsi="Times New Roman" w:cs="Times New Roman"/>
          <w:b w:val="0"/>
          <w:bCs w:val="0"/>
          <w:sz w:val="24"/>
          <w:szCs w:val="24"/>
          <w:u w:val="none"/>
          <w:lang w:val="en-IN"/>
        </w:rPr>
      </w:pPr>
    </w:p>
    <w:p>
      <w:pPr>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Statistical Data Analysis:</w:t>
      </w:r>
    </w:p>
    <w:p>
      <w:pPr>
        <w:jc w:val="both"/>
        <w:rPr>
          <w:rFonts w:hint="default" w:ascii="Times New Roman" w:hAnsi="Times New Roman" w:cs="Times New Roman"/>
          <w:b w:val="0"/>
          <w:bCs w:val="0"/>
          <w:sz w:val="24"/>
          <w:szCs w:val="24"/>
          <w:u w:val="none"/>
          <w:lang w:val="en-IN"/>
        </w:rPr>
      </w:pPr>
    </w:p>
    <w:p>
      <w:pPr>
        <w:jc w:val="center"/>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drawing>
          <wp:inline distT="0" distB="0" distL="114300" distR="114300">
            <wp:extent cx="2579370" cy="3179445"/>
            <wp:effectExtent l="9525" t="9525" r="1714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579370" cy="3179445"/>
                    </a:xfrm>
                    <a:prstGeom prst="rect">
                      <a:avLst/>
                    </a:prstGeom>
                    <a:noFill/>
                    <a:ln w="6350" cmpd="sng">
                      <a:solidFill>
                        <a:schemeClr val="tx1"/>
                      </a:solidFill>
                      <a:prstDash val="solid"/>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EBA4E3"/>
    <w:multiLevelType w:val="singleLevel"/>
    <w:tmpl w:val="3CEBA4E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9495B"/>
    <w:rsid w:val="12B9495B"/>
    <w:rsid w:val="7CC27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2021-02-27T09:18:00Z</dcterms:created>
  <dc:creator>y2tar</dc:creator>
  <cp:lastModifiedBy>y2tar</cp:lastModifiedBy>
  <dcterms:modified xsi:type="dcterms:W3CDTF">2021-02-28T18:14:09Z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