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16050" w14:textId="77777777" w:rsidR="00E370AF" w:rsidRDefault="00553273">
      <w:pPr>
        <w:spacing w:after="0"/>
        <w:jc w:val="center"/>
        <w:rPr>
          <w:b/>
          <w:sz w:val="24"/>
          <w:szCs w:val="24"/>
        </w:rPr>
      </w:pPr>
      <w:r>
        <w:rPr>
          <w:b/>
          <w:sz w:val="24"/>
          <w:szCs w:val="24"/>
        </w:rPr>
        <w:t>Project Design Phase</w:t>
      </w:r>
    </w:p>
    <w:p w14:paraId="2EE8B076" w14:textId="77777777" w:rsidR="00E370AF" w:rsidRDefault="00553273">
      <w:pPr>
        <w:spacing w:after="0"/>
        <w:jc w:val="center"/>
        <w:rPr>
          <w:b/>
          <w:sz w:val="24"/>
          <w:szCs w:val="24"/>
        </w:rPr>
      </w:pPr>
      <w:r>
        <w:rPr>
          <w:b/>
          <w:sz w:val="24"/>
          <w:szCs w:val="24"/>
        </w:rPr>
        <w:t>Solution Architecture</w:t>
      </w:r>
    </w:p>
    <w:p w14:paraId="2FC658B7"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4C40388E" w14:textId="77777777">
        <w:tc>
          <w:tcPr>
            <w:tcW w:w="4508" w:type="dxa"/>
          </w:tcPr>
          <w:p w14:paraId="674620A5" w14:textId="77777777" w:rsidR="00E370AF" w:rsidRDefault="00553273">
            <w:r>
              <w:t>Date</w:t>
            </w:r>
          </w:p>
        </w:tc>
        <w:tc>
          <w:tcPr>
            <w:tcW w:w="4508" w:type="dxa"/>
          </w:tcPr>
          <w:p w14:paraId="085F54AD" w14:textId="77777777" w:rsidR="00E370AF" w:rsidRDefault="00267921">
            <w:r w:rsidRPr="00267921">
              <w:t>30 September 2026</w:t>
            </w:r>
          </w:p>
        </w:tc>
      </w:tr>
      <w:tr w:rsidR="00E370AF" w14:paraId="3EB45FF8" w14:textId="77777777">
        <w:tc>
          <w:tcPr>
            <w:tcW w:w="4508" w:type="dxa"/>
          </w:tcPr>
          <w:p w14:paraId="56C672E8" w14:textId="77777777" w:rsidR="00E370AF" w:rsidRDefault="00553273">
            <w:r>
              <w:t>Team ID</w:t>
            </w:r>
          </w:p>
        </w:tc>
        <w:tc>
          <w:tcPr>
            <w:tcW w:w="4508" w:type="dxa"/>
          </w:tcPr>
          <w:p w14:paraId="16330786" w14:textId="77777777" w:rsidR="00E370AF" w:rsidRDefault="00E370AF">
            <w:r>
              <w:t>SWTID-2026-5503</w:t>
            </w:r>
          </w:p>
        </w:tc>
      </w:tr>
      <w:tr w:rsidR="00E370AF" w14:paraId="0E9BAE0F" w14:textId="77777777">
        <w:tc>
          <w:tcPr>
            <w:tcW w:w="4508" w:type="dxa"/>
          </w:tcPr>
          <w:p w14:paraId="28D28117" w14:textId="77777777" w:rsidR="00E370AF" w:rsidRDefault="00553273">
            <w:r>
              <w:t>Team Size</w:t>
            </w:r>
          </w:p>
        </w:tc>
        <w:tc>
          <w:tcPr>
            <w:tcW w:w="4508" w:type="dxa"/>
          </w:tcPr>
          <w:p w14:paraId="2EAF1A96" w14:textId="77777777" w:rsidR="00E370AF" w:rsidRDefault="00E370AF">
            <w:r>
              <w:t>5</w:t>
            </w:r>
          </w:p>
        </w:tc>
      </w:tr>
      <w:tr w:rsidR="00E370AF" w14:paraId="19A40191" w14:textId="77777777">
        <w:tc>
          <w:tcPr>
            <w:tcW w:w="4508" w:type="dxa"/>
          </w:tcPr>
          <w:p w14:paraId="05712675" w14:textId="77777777" w:rsidR="00E370AF" w:rsidRDefault="00553273">
            <w:r>
              <w:t>Team Leader</w:t>
            </w:r>
          </w:p>
        </w:tc>
        <w:tc>
          <w:tcPr>
            <w:tcW w:w="4508" w:type="dxa"/>
          </w:tcPr>
          <w:p w14:paraId="60DD0209" w14:textId="77777777" w:rsidR="00E370AF" w:rsidRDefault="00F0564B">
            <w:proofErr w:type="spellStart"/>
            <w:r>
              <w:t>Tamilarasan</w:t>
            </w:r>
            <w:proofErr w:type="spellEnd"/>
            <w:r>
              <w:t xml:space="preserve"> N</w:t>
            </w:r>
          </w:p>
        </w:tc>
      </w:tr>
      <w:tr w:rsidR="00E370AF" w14:paraId="2A144481" w14:textId="77777777">
        <w:tc>
          <w:tcPr>
            <w:tcW w:w="4508" w:type="dxa"/>
          </w:tcPr>
          <w:p w14:paraId="43DCD98A" w14:textId="77777777" w:rsidR="00E370AF" w:rsidRDefault="00553273">
            <w:r>
              <w:t>Team Members</w:t>
            </w:r>
          </w:p>
        </w:tc>
        <w:tc>
          <w:tcPr>
            <w:tcW w:w="4508" w:type="dxa"/>
          </w:tcPr>
          <w:p w14:paraId="0A925003" w14:textId="783A3D95" w:rsidR="00E370AF" w:rsidRDefault="008F3424">
            <w:proofErr w:type="spellStart"/>
            <w:r>
              <w:t>Saravan</w:t>
            </w:r>
            <w:proofErr w:type="spellEnd"/>
            <w:r>
              <w:t xml:space="preserve"> M, </w:t>
            </w:r>
            <w:proofErr w:type="spellStart"/>
            <w:r>
              <w:t>Gokulnath</w:t>
            </w:r>
            <w:proofErr w:type="spellEnd"/>
            <w:r>
              <w:t xml:space="preserve"> S, Naveen Kumar M, </w:t>
            </w:r>
            <w:proofErr w:type="spellStart"/>
            <w:r>
              <w:t>Barath</w:t>
            </w:r>
            <w:proofErr w:type="spellEnd"/>
            <w:r>
              <w:t xml:space="preserve"> M  </w:t>
            </w:r>
          </w:p>
        </w:tc>
      </w:tr>
      <w:tr w:rsidR="00E370AF" w14:paraId="1E28DA26" w14:textId="77777777">
        <w:tc>
          <w:tcPr>
            <w:tcW w:w="4508" w:type="dxa"/>
          </w:tcPr>
          <w:p w14:paraId="6694D24A" w14:textId="77777777" w:rsidR="00E370AF" w:rsidRDefault="00553273">
            <w:r>
              <w:t>Project Name</w:t>
            </w:r>
          </w:p>
        </w:tc>
        <w:tc>
          <w:tcPr>
            <w:tcW w:w="4508" w:type="dxa"/>
          </w:tcPr>
          <w:p w14:paraId="76546162" w14:textId="77777777" w:rsidR="00E370AF" w:rsidRDefault="00E370AF">
            <w:r>
              <w:t>AI FAQ Assistant API</w:t>
            </w:r>
          </w:p>
        </w:tc>
      </w:tr>
      <w:tr w:rsidR="00E370AF" w14:paraId="068AC923" w14:textId="77777777">
        <w:tc>
          <w:tcPr>
            <w:tcW w:w="4508" w:type="dxa"/>
          </w:tcPr>
          <w:p w14:paraId="2045ACB6" w14:textId="77777777" w:rsidR="00E370AF" w:rsidRDefault="00553273">
            <w:r>
              <w:t>Maximum Marks</w:t>
            </w:r>
          </w:p>
        </w:tc>
        <w:tc>
          <w:tcPr>
            <w:tcW w:w="4508" w:type="dxa"/>
          </w:tcPr>
          <w:p w14:paraId="2BFF91D8" w14:textId="77777777" w:rsidR="00E370AF" w:rsidRDefault="00267921">
            <w:pPr>
              <w:rPr>
                <w:sz w:val="24"/>
                <w:szCs w:val="24"/>
              </w:rPr>
            </w:pPr>
            <w:r>
              <w:rPr>
                <w:sz w:val="24"/>
                <w:szCs w:val="24"/>
              </w:rPr>
              <w:t>4 Marks</w:t>
            </w:r>
          </w:p>
        </w:tc>
      </w:tr>
    </w:tbl>
    <w:p w14:paraId="15530A00" w14:textId="77777777" w:rsidR="00E370AF" w:rsidRDefault="00E370AF">
      <w:pPr>
        <w:rPr>
          <w:b/>
        </w:rPr>
      </w:pPr>
    </w:p>
    <w:p w14:paraId="2DB36403" w14:textId="77777777" w:rsidR="00E370AF" w:rsidRDefault="00553273">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5610A1E7" w14:textId="77777777" w:rsidR="00E370AF" w:rsidRDefault="00553273">
      <w:pPr>
        <w:shd w:val="clear" w:color="auto" w:fill="FFFFFF"/>
        <w:spacing w:after="375" w:line="240" w:lineRule="auto"/>
        <w:rPr>
          <w:rFonts w:ascii="Arial" w:eastAsia="Arial" w:hAnsi="Arial" w:cs="Arial"/>
          <w:color w:val="000000"/>
          <w:sz w:val="24"/>
          <w:szCs w:val="24"/>
        </w:rPr>
      </w:pPr>
      <w:r>
        <w:rPr>
          <w:rFonts w:ascii="Arial" w:eastAsia="Arial" w:hAnsi="Arial" w:cs="Arial"/>
          <w:color w:val="000000"/>
          <w:sz w:val="24"/>
          <w:szCs w:val="24"/>
        </w:rPr>
        <w:t>Solution architecture is a complex process – with many sub-processes – that bridges the gap between business problems and technology solutions. Its goals are to:</w:t>
      </w:r>
    </w:p>
    <w:p w14:paraId="571FFA73" w14:textId="77777777" w:rsidR="00E370AF" w:rsidRDefault="00553273">
      <w:pPr>
        <w:numPr>
          <w:ilvl w:val="0"/>
          <w:numId w:val="1"/>
        </w:numPr>
        <w:shd w:val="clear" w:color="auto" w:fill="FFFFFF"/>
        <w:spacing w:before="280" w:after="150" w:line="240" w:lineRule="auto"/>
        <w:rPr>
          <w:rFonts w:ascii="Arial" w:eastAsia="Arial" w:hAnsi="Arial" w:cs="Arial"/>
          <w:color w:val="000000"/>
          <w:sz w:val="24"/>
          <w:szCs w:val="24"/>
        </w:rPr>
      </w:pPr>
      <w:r>
        <w:rPr>
          <w:rFonts w:ascii="Arial" w:eastAsia="Arial" w:hAnsi="Arial" w:cs="Arial"/>
          <w:color w:val="000000"/>
          <w:sz w:val="24"/>
          <w:szCs w:val="24"/>
        </w:rPr>
        <w:t>Find the best tech solution to solve existing business problems.</w:t>
      </w:r>
    </w:p>
    <w:p w14:paraId="00D7FE53" w14:textId="77777777" w:rsidR="00E370AF" w:rsidRDefault="00553273">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 xml:space="preserve">Describe the structure, characteristics, </w:t>
      </w:r>
      <w:proofErr w:type="spellStart"/>
      <w:r>
        <w:rPr>
          <w:rFonts w:ascii="Arial" w:eastAsia="Arial" w:hAnsi="Arial" w:cs="Arial"/>
          <w:color w:val="000000"/>
          <w:sz w:val="24"/>
          <w:szCs w:val="24"/>
        </w:rPr>
        <w:t>behavior</w:t>
      </w:r>
      <w:proofErr w:type="spellEnd"/>
      <w:r>
        <w:rPr>
          <w:rFonts w:ascii="Arial" w:eastAsia="Arial" w:hAnsi="Arial" w:cs="Arial"/>
          <w:color w:val="000000"/>
          <w:sz w:val="24"/>
          <w:szCs w:val="24"/>
        </w:rPr>
        <w:t>, and other aspects of the software to project stakeholders.</w:t>
      </w:r>
    </w:p>
    <w:p w14:paraId="794462E2" w14:textId="77777777" w:rsidR="00E370AF" w:rsidRDefault="00553273">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Define features, development phases, and solution requirements.</w:t>
      </w:r>
    </w:p>
    <w:p w14:paraId="4F9262CD" w14:textId="77777777" w:rsidR="00E370AF" w:rsidRDefault="00553273">
      <w:pPr>
        <w:numPr>
          <w:ilvl w:val="0"/>
          <w:numId w:val="1"/>
        </w:numPr>
        <w:shd w:val="clear" w:color="auto" w:fill="FFFFFF"/>
        <w:spacing w:after="150" w:line="240" w:lineRule="auto"/>
        <w:rPr>
          <w:rFonts w:ascii="Arial" w:eastAsia="Arial" w:hAnsi="Arial" w:cs="Arial"/>
          <w:color w:val="000000"/>
          <w:sz w:val="24"/>
          <w:szCs w:val="24"/>
        </w:rPr>
      </w:pPr>
      <w:r>
        <w:rPr>
          <w:rFonts w:ascii="Arial" w:eastAsia="Arial" w:hAnsi="Arial" w:cs="Arial"/>
          <w:color w:val="000000"/>
          <w:sz w:val="24"/>
          <w:szCs w:val="24"/>
        </w:rPr>
        <w:t>Provide specifications according to which the solution is defined, managed, and delivered.</w:t>
      </w:r>
    </w:p>
    <w:p w14:paraId="3DE52AAA" w14:textId="77777777" w:rsidR="00E370AF" w:rsidRDefault="00E370AF">
      <w:pPr>
        <w:rPr>
          <w:b/>
        </w:rPr>
      </w:pPr>
    </w:p>
    <w:p w14:paraId="1BA28D95" w14:textId="77777777" w:rsidR="00E370AF" w:rsidRDefault="00553273">
      <w:pPr>
        <w:rPr>
          <w:b/>
        </w:rPr>
      </w:pPr>
      <w:r>
        <w:rPr>
          <w:rFonts w:ascii="Arial" w:eastAsia="Arial" w:hAnsi="Arial" w:cs="Arial"/>
          <w:b/>
          <w:color w:val="000000"/>
          <w:sz w:val="24"/>
          <w:szCs w:val="24"/>
        </w:rPr>
        <w:t xml:space="preserve">Solution Architecture Diagram: </w:t>
      </w:r>
    </w:p>
    <w:p w14:paraId="461E4E17" w14:textId="77777777" w:rsidR="00E370AF" w:rsidRDefault="00E370AF">
      <w:pPr>
        <w:rPr>
          <w:b/>
        </w:rPr>
      </w:pPr>
    </w:p>
    <w:p w14:paraId="13A6B4B4" w14:textId="77777777" w:rsidR="00E370AF" w:rsidRDefault="00553273">
      <w:pPr>
        <w:tabs>
          <w:tab w:val="left" w:pos="5529"/>
        </w:tabs>
        <w:rPr>
          <w:b/>
        </w:rPr>
      </w:pPr>
      <w:r>
        <w:rPr>
          <w:noProof/>
        </w:rPr>
        <w:drawing>
          <wp:inline distT="0" distB="0" distL="0" distR="0" wp14:anchorId="3863632F" wp14:editId="57E0E547">
            <wp:extent cx="5486400" cy="35137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6"/>
                    <a:stretch>
                      <a:fillRect/>
                    </a:stretch>
                  </pic:blipFill>
                  <pic:spPr>
                    <a:xfrm>
                      <a:off x="0" y="0"/>
                      <a:ext cx="5486400" cy="3513716"/>
                    </a:xfrm>
                    <a:prstGeom prst="rect">
                      <a:avLst/>
                    </a:prstGeom>
                  </pic:spPr>
                </pic:pic>
              </a:graphicData>
            </a:graphic>
          </wp:inline>
        </w:drawing>
      </w:r>
    </w:p>
    <w:p w14:paraId="7D6F29E4" w14:textId="77777777" w:rsidR="00E370AF" w:rsidRDefault="00553273">
      <w:pPr>
        <w:rPr>
          <w:b/>
        </w:rPr>
      </w:pPr>
      <w:r>
        <w:rPr>
          <w:rFonts w:ascii="Helvetica Neue" w:eastAsia="Helvetica Neue" w:hAnsi="Helvetica Neue" w:cs="Helvetica Neue"/>
          <w:i/>
          <w:color w:val="333333"/>
          <w:sz w:val="21"/>
          <w:szCs w:val="21"/>
        </w:rPr>
        <w:t>Figure 1: Architecture and data flow of the AI FAQ Assistant API</w:t>
      </w:r>
    </w:p>
    <w:p w14:paraId="2CA6FB20" w14:textId="77777777" w:rsidR="00E370AF" w:rsidRDefault="00553273">
      <w:pPr>
        <w:rPr>
          <w:b/>
        </w:rPr>
      </w:pPr>
      <w:r>
        <w:t>Flow: A client sends a JSON request over HTTP. The route passes it through validation and JWT authentication middleware, the controller processes it, and the model reads or writes MongoDB. For AI features the controller calls the Gemini service, which sends the prompt to Google Gemini and returns the answer or structured FAQ pair. Errors from every layer are handled by the central error middleware.</w:t>
      </w:r>
    </w:p>
    <w:p w14:paraId="1CFCD8AA" w14:textId="77777777" w:rsidR="00E370AF" w:rsidRDefault="00E370AF">
      <w:pPr>
        <w:rPr>
          <w:b/>
        </w:rPr>
      </w:pPr>
    </w:p>
    <w:p w14:paraId="2B10A3A9"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9DBD6482-AF40-4554-B0D4-FC508BDA3F71}"/>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embedRegular r:id="rId2" w:fontKey="{63292A94-2CD0-46C1-BE2A-6FC31987DFB1}"/>
    <w:embedBold r:id="rId3" w:fontKey="{557B7AC1-CF66-4EF2-A531-0A2E3B38E48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0EBB167B-2E5C-A648-BF87-6515187DD3FD}"/>
    <w:embedItalic r:id="rId5" w:fontKey="{B03786E0-E1B2-3E42-99A3-BDAF0F15B1A2}"/>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EA9E127A-E218-9546-8EC3-7AA5447BC927}"/>
    <w:embedItalic r:id="rId7" w:fontKey="{C733AF97-7766-5A42-AE13-C4039A9B8230}"/>
  </w:font>
  <w:font w:name="Calibri Light">
    <w:panose1 w:val="020F0302020204030204"/>
    <w:charset w:val="00"/>
    <w:family w:val="swiss"/>
    <w:pitch w:val="variable"/>
    <w:sig w:usb0="A00002EF" w:usb1="4000207B" w:usb2="00000000" w:usb3="00000000" w:csb0="0000019F" w:csb1="00000000"/>
    <w:embedRegular r:id="rId8" w:fontKey="{BFAD829A-61D3-4C1D-AE9A-F7A9B6A4689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4C428C"/>
    <w:rsid w:val="00553273"/>
    <w:rsid w:val="00862077"/>
    <w:rsid w:val="008F3424"/>
    <w:rsid w:val="00E370AF"/>
    <w:rsid w:val="00F05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FE8F3"/>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5" Type="http://schemas.openxmlformats.org/officeDocument/2006/relationships/font" Target="fonts/font5.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190</Words>
  <Characters>1087</Characters>
  <Application>Microsoft Office Word</Application>
  <DocSecurity>0</DocSecurity>
  <Lines>9</Lines>
  <Paragraphs>2</Paragraphs>
  <ScaleCrop>false</ScaleCrop>
  <Company/>
  <LinksUpToDate>false</LinksUpToDate>
  <CharactersWithSpaces>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Tamilarasan N</cp:lastModifiedBy>
  <cp:revision>2</cp:revision>
  <dcterms:created xsi:type="dcterms:W3CDTF">2026-09-30T13:36:00Z</dcterms:created>
  <dcterms:modified xsi:type="dcterms:W3CDTF">2026-09-30T13:36:00Z</dcterms:modified>
</cp:coreProperties>
</file>