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40"/>
          <w:szCs w:val="40"/>
        </w:rPr>
        <w:t xml:space="preserve">ARJUNVIR SINGH GHUMMAN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Machine Learning Engineer  ·  Data Scientist  ·  Applied ML Researcher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Mississauga, 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905-462-5591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zcm15pv__meb-8tmo7so9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arjun10@yorku.ca</w:t>
        </w:r>
      </w:hyperlink>
    </w:p>
    <w:p>
      <w:pPr>
        <w:pBdr>
          <w:bottom w:val="single" w:color="1F3A5F" w:sz="6" w:space="6"/>
        </w:pBdr>
        <w:spacing w:after="160"/>
        <w:jc w:val="center"/>
      </w:pPr>
      <w:hyperlink w:history="1" r:id="rId73b9zft-ogblye36vdpuv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github.com/Arjun10g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cnuilfgr1ui_hvbrehixv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arjun10g.github.io/Website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z05ewkmkikxjlakf-e5xg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linkedin.com/in/arjun-ghumman</w:t>
        </w:r>
      </w:hyperlink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PROFESSIONAL SUMMARY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</w:rPr>
        <w:t xml:space="preserve">ML engineer and PhD-level applied researcher with 7+ years building production-grade machine learning and statistical systems. Specializes in </w:t>
      </w:r>
      <w:r>
        <w:rPr>
          <w:rFonts w:ascii="Calibri" w:cs="Calibri" w:eastAsia="Calibri" w:hAnsi="Calibri"/>
          <w:b/>
          <w:bCs/>
          <w:color w:val="1A1A1A"/>
        </w:rPr>
        <w:t xml:space="preserve">LLMs &amp; transformer fine-tuning (Hugging Face, LoRA/PEFT), retrieval-augmented generation (RAG), NLP pipelines, and large-scale experimentation</w:t>
      </w:r>
      <w:r>
        <w:rPr>
          <w:rFonts w:ascii="Calibri" w:cs="Calibri" w:eastAsia="Calibri" w:hAnsi="Calibri"/>
          <w:color w:val="1A1A1A"/>
        </w:rPr>
        <w:t xml:space="preserve">. Shipped end-to-end ML products from research to deployment (PyTorch → FastAPI → Docker → Azure/AWS), published </w:t>
      </w:r>
      <w:r>
        <w:rPr>
          <w:rFonts w:ascii="Calibri" w:cs="Calibri" w:eastAsia="Calibri" w:hAnsi="Calibri"/>
          <w:b/>
          <w:bCs/>
          <w:color w:val="1A1A1A"/>
        </w:rPr>
        <w:t xml:space="preserve">9 peer-reviewed papers</w:t>
      </w:r>
      <w:r>
        <w:rPr>
          <w:rFonts w:ascii="Calibri" w:cs="Calibri" w:eastAsia="Calibri" w:hAnsi="Calibri"/>
          <w:color w:val="1A1A1A"/>
        </w:rPr>
        <w:t xml:space="preserve"> on ML methodology and model diagnostics, and delivered internal tooling used by 200+ researchers. Awarded </w:t>
      </w:r>
      <w:r>
        <w:rPr>
          <w:rFonts w:ascii="Calibri" w:cs="Calibri" w:eastAsia="Calibri" w:hAnsi="Calibri"/>
          <w:b/>
          <w:bCs/>
          <w:color w:val="1A1A1A"/>
        </w:rPr>
        <w:t xml:space="preserve">$100,000+</w:t>
      </w:r>
      <w:r>
        <w:rPr>
          <w:rFonts w:ascii="Calibri" w:cs="Calibri" w:eastAsia="Calibri" w:hAnsi="Calibri"/>
          <w:color w:val="1A1A1A"/>
        </w:rPr>
        <w:t xml:space="preserve"> in competitive funding (SSHRC, York Graduate Fellowship). Seeking ML engineer, applied scientist, or senior data scientist roles building LLM, NLP, or predictive systems at scale.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TECHNICAL SKILLS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(expert), R (expert), SQL / PostgreSQL, JavaScript, TypeScript, HTML/CSS, SAS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ML / Deep Learning: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TensorFlow/Keras, scikit-learn, XGBoost, LightGBM, Hugging Face Transformers, LoRA / PEFT, BERTopic, sentence-transformers, gensim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LLMs &amp; GenAI: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Fine-tuning (BERT, RoBERTa, GPT-2, Llama-family), RAG architectures, pgvector, embeddings, prompt engineering, Anthropic / OpenAI APIs, LangChain, MCP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MLOps &amp; Deployment: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FastAPI, Docker, Azure, AWS (SageMaker, EC2, S3), GitHub Actions (CI/CD), uvicorn, pydantic, REST API design, model serving, experiment tracking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 &amp; Analytics: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pandas, NumPy, Polars, Dask, Spark (basics), Tableau, Shiny, Plotly, ggplot2, BeautifulSoup, Tweepy/X API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Statistical Modeling: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Bayesian inference (brms, PyMC), mixed-effects (lme4), SEM (lavaan), LCGA, IRT, survival analysis, Monte Carlo simulation, causal inference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Interpretability: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SHAP, LIME, attention visualization, partial dependence, Rashomon-set analysis, influence functions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Research Analyst — NLP &amp; Transformer Models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Sep 2023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Dr. Ji Yeh Choi · York University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</w:rPr>
        <w:t xml:space="preserve">production NLP pipeline</w:t>
      </w:r>
      <w:r>
        <w:rPr>
          <w:rFonts w:ascii="Calibri" w:cs="Calibri" w:eastAsia="Calibri" w:hAnsi="Calibri"/>
          <w:color w:val="1A1A1A"/>
        </w:rPr>
        <w:t xml:space="preserve"> ingesting </w:t>
      </w:r>
      <w:r>
        <w:rPr>
          <w:rFonts w:ascii="Calibri" w:cs="Calibri" w:eastAsia="Calibri" w:hAnsi="Calibri"/>
          <w:b/>
          <w:bCs/>
          <w:color w:val="1A1A1A"/>
        </w:rPr>
        <w:t xml:space="preserve">500K+ tweets</w:t>
      </w:r>
      <w:r>
        <w:rPr>
          <w:rFonts w:ascii="Calibri" w:cs="Calibri" w:eastAsia="Calibri" w:hAnsi="Calibri"/>
          <w:color w:val="1A1A1A"/>
        </w:rPr>
        <w:t xml:space="preserve"> via Tweepy/X API with streaming cleaning, deduplication, and tokenization; powers two published studies on mental-health discourse.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Fine-tuned </w:t>
      </w:r>
      <w:r>
        <w:rPr>
          <w:rFonts w:ascii="Calibri" w:cs="Calibri" w:eastAsia="Calibri" w:hAnsi="Calibri"/>
          <w:b/>
          <w:bCs/>
          <w:color w:val="1A1A1A"/>
        </w:rPr>
        <w:t xml:space="preserve">BERT and RoBERTa</w:t>
      </w:r>
      <w:r>
        <w:rPr>
          <w:rFonts w:ascii="Calibri" w:cs="Calibri" w:eastAsia="Calibri" w:hAnsi="Calibri"/>
          <w:color w:val="1A1A1A"/>
        </w:rPr>
        <w:t xml:space="preserve"> with custom PyTorch training loops (mixed-precision + gradient accumulation), achieving </w:t>
      </w:r>
      <w:r>
        <w:rPr>
          <w:rFonts w:ascii="Calibri" w:cs="Calibri" w:eastAsia="Calibri" w:hAnsi="Calibri"/>
          <w:b/>
          <w:bCs/>
          <w:color w:val="1A1A1A"/>
        </w:rPr>
        <w:t xml:space="preserve">F1 = 0.91</w:t>
      </w:r>
      <w:r>
        <w:rPr>
          <w:rFonts w:ascii="Calibri" w:cs="Calibri" w:eastAsia="Calibri" w:hAnsi="Calibri"/>
          <w:color w:val="1A1A1A"/>
        </w:rPr>
        <w:t xml:space="preserve"> on domain sentiment and </w:t>
      </w:r>
      <w:r>
        <w:rPr>
          <w:rFonts w:ascii="Calibri" w:cs="Calibri" w:eastAsia="Calibri" w:hAnsi="Calibri"/>
          <w:b/>
          <w:bCs/>
          <w:color w:val="1A1A1A"/>
        </w:rPr>
        <w:t xml:space="preserve">reducing training time 40%</w:t>
      </w:r>
      <w:r>
        <w:rPr>
          <w:rFonts w:ascii="Calibri" w:cs="Calibri" w:eastAsia="Calibri" w:hAnsi="Calibri"/>
          <w:color w:val="1A1A1A"/>
        </w:rPr>
        <w:t xml:space="preserve"> vs. baseline HF Trainer.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Applied </w:t>
      </w:r>
      <w:r>
        <w:rPr>
          <w:rFonts w:ascii="Calibri" w:cs="Calibri" w:eastAsia="Calibri" w:hAnsi="Calibri"/>
          <w:b/>
          <w:bCs/>
          <w:color w:val="1A1A1A"/>
        </w:rPr>
        <w:t xml:space="preserve">LoRA / PEFT</w:t>
      </w:r>
      <w:r>
        <w:rPr>
          <w:rFonts w:ascii="Calibri" w:cs="Calibri" w:eastAsia="Calibri" w:hAnsi="Calibri"/>
          <w:color w:val="1A1A1A"/>
        </w:rPr>
        <w:t xml:space="preserve"> to adapt 7B-parameter models on single-GPU hardware, cutting fine-tuning VRAM cost by ~70% while preserving downstream accuracy.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</w:t>
      </w:r>
      <w:r>
        <w:rPr>
          <w:rFonts w:ascii="Calibri" w:cs="Calibri" w:eastAsia="Calibri" w:hAnsi="Calibri"/>
          <w:b/>
          <w:bCs/>
          <w:color w:val="1A1A1A"/>
        </w:rPr>
        <w:t xml:space="preserve">BERTopic + sentence-transformer</w:t>
      </w:r>
      <w:r>
        <w:rPr>
          <w:rFonts w:ascii="Calibri" w:cs="Calibri" w:eastAsia="Calibri" w:hAnsi="Calibri"/>
          <w:color w:val="1A1A1A"/>
        </w:rPr>
        <w:t xml:space="preserve"> unsupervised pipeline that surfaced latent discourse clusters across political sub-communities at scale; results cited in two manuscripts under peer review.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Designed reproducible evaluation harness (Hydra-style configs, seed control, bootstrapped CIs) now used by 3 downstream research projects.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Statistical Analyst &amp; Researcher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2024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Dr. Ji Yeh Choi · University of Dubai (Remote)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Lead </w:t>
      </w:r>
      <w:r>
        <w:rPr>
          <w:rFonts w:ascii="Calibri" w:cs="Calibri" w:eastAsia="Calibri" w:hAnsi="Calibri"/>
          <w:b/>
          <w:bCs/>
          <w:color w:val="1A1A1A"/>
        </w:rPr>
        <w:t xml:space="preserve">longitudinal modeling (LCGA, growth-mixture, mixed-effects)</w:t>
      </w:r>
      <w:r>
        <w:rPr>
          <w:rFonts w:ascii="Calibri" w:cs="Calibri" w:eastAsia="Calibri" w:hAnsi="Calibri"/>
          <w:color w:val="1A1A1A"/>
        </w:rPr>
        <w:t xml:space="preserve"> of mental-health trajectories across Syrian refugee cohorts (</w:t>
      </w:r>
      <w:r>
        <w:rPr>
          <w:rFonts w:ascii="Calibri" w:cs="Calibri" w:eastAsia="Calibri" w:hAnsi="Calibri"/>
          <w:b/>
          <w:bCs/>
          <w:color w:val="1A1A1A"/>
        </w:rPr>
        <w:t xml:space="preserve">5,000+ participants, 4 waves</w:t>
      </w:r>
      <w:r>
        <w:rPr>
          <w:rFonts w:ascii="Calibri" w:cs="Calibri" w:eastAsia="Calibri" w:hAnsi="Calibri"/>
          <w:color w:val="1A1A1A"/>
        </w:rPr>
        <w:t xml:space="preserve">); findings informing federal Canadian policy briefs.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Architected modular </w:t>
      </w:r>
      <w:r>
        <w:rPr>
          <w:rFonts w:ascii="Calibri" w:cs="Calibri" w:eastAsia="Calibri" w:hAnsi="Calibri"/>
          <w:b/>
          <w:bCs/>
          <w:color w:val="1A1A1A"/>
        </w:rPr>
        <w:t xml:space="preserve">Python data pipelines (pandas + Polars)</w:t>
      </w:r>
      <w:r>
        <w:rPr>
          <w:rFonts w:ascii="Calibri" w:cs="Calibri" w:eastAsia="Calibri" w:hAnsi="Calibri"/>
          <w:color w:val="1A1A1A"/>
        </w:rPr>
        <w:t xml:space="preserve"> that automate multi-wave cleaning, harmonization, and long/wide reshaping — </w:t>
      </w:r>
      <w:r>
        <w:rPr>
          <w:rFonts w:ascii="Calibri" w:cs="Calibri" w:eastAsia="Calibri" w:hAnsi="Calibri"/>
          <w:b/>
          <w:bCs/>
          <w:color w:val="1A1A1A"/>
        </w:rPr>
        <w:t xml:space="preserve">cut analysis-prep time from 2 weeks to 3 hours</w:t>
      </w:r>
      <w:r>
        <w:rPr>
          <w:rFonts w:ascii="Calibri" w:cs="Calibri" w:eastAsia="Calibri" w:hAnsi="Calibri"/>
          <w:color w:val="1A1A1A"/>
        </w:rPr>
        <w:t xml:space="preserve"> per wave.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Co-authored two manuscripts currently in revision at top-tier statistical journals (Structural Equation Modeling; Communications in Statistics).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Statistical Consultant &amp; Application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Aug 2023 – Aug 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Dr. Thomas Kettig · York University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Sole engineer on a </w:t>
      </w:r>
      <w:r>
        <w:rPr>
          <w:rFonts w:ascii="Calibri" w:cs="Calibri" w:eastAsia="Calibri" w:hAnsi="Calibri"/>
          <w:b/>
          <w:bCs/>
          <w:color w:val="1A1A1A"/>
        </w:rPr>
        <w:t xml:space="preserve">FastAPI + React + PostgreSQL</w:t>
      </w:r>
      <w:r>
        <w:rPr>
          <w:rFonts w:ascii="Calibri" w:cs="Calibri" w:eastAsia="Calibri" w:hAnsi="Calibri"/>
          <w:color w:val="1A1A1A"/>
        </w:rPr>
        <w:t xml:space="preserve"> research platform used by </w:t>
      </w:r>
      <w:r>
        <w:rPr>
          <w:rFonts w:ascii="Calibri" w:cs="Calibri" w:eastAsia="Calibri" w:hAnsi="Calibri"/>
          <w:b/>
          <w:bCs/>
          <w:color w:val="1A1A1A"/>
        </w:rPr>
        <w:t xml:space="preserve">200+ researchers</w:t>
      </w:r>
      <w:r>
        <w:rPr>
          <w:rFonts w:ascii="Calibri" w:cs="Calibri" w:eastAsia="Calibri" w:hAnsi="Calibri"/>
          <w:color w:val="1A1A1A"/>
        </w:rPr>
        <w:t xml:space="preserve"> for phonetic annotation and corpus querying.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Designed normalized </w:t>
      </w:r>
      <w:r>
        <w:rPr>
          <w:rFonts w:ascii="Calibri" w:cs="Calibri" w:eastAsia="Calibri" w:hAnsi="Calibri"/>
          <w:b/>
          <w:bCs/>
          <w:color w:val="1A1A1A"/>
        </w:rPr>
        <w:t xml:space="preserve">Postgres schema</w:t>
      </w:r>
      <w:r>
        <w:rPr>
          <w:rFonts w:ascii="Calibri" w:cs="Calibri" w:eastAsia="Calibri" w:hAnsi="Calibri"/>
          <w:color w:val="1A1A1A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</w:rPr>
        <w:t xml:space="preserve">pgvector</w:t>
      </w:r>
      <w:r>
        <w:rPr>
          <w:rFonts w:ascii="Calibri" w:cs="Calibri" w:eastAsia="Calibri" w:hAnsi="Calibri"/>
          <w:color w:val="1A1A1A"/>
        </w:rPr>
        <w:t xml:space="preserve"> for similarity search over acoustic embeddings; containerized with </w:t>
      </w:r>
      <w:r>
        <w:rPr>
          <w:rFonts w:ascii="Calibri" w:cs="Calibri" w:eastAsia="Calibri" w:hAnsi="Calibri"/>
          <w:b/>
          <w:bCs/>
          <w:color w:val="1A1A1A"/>
        </w:rPr>
        <w:t xml:space="preserve">Docker</w:t>
      </w:r>
      <w:r>
        <w:rPr>
          <w:rFonts w:ascii="Calibri" w:cs="Calibri" w:eastAsia="Calibri" w:hAnsi="Calibri"/>
          <w:color w:val="1A1A1A"/>
        </w:rPr>
        <w:t xml:space="preserve"> and deployed to </w:t>
      </w:r>
      <w:r>
        <w:rPr>
          <w:rFonts w:ascii="Calibri" w:cs="Calibri" w:eastAsia="Calibri" w:hAnsi="Calibri"/>
          <w:b/>
          <w:bCs/>
          <w:color w:val="1A1A1A"/>
        </w:rPr>
        <w:t xml:space="preserve">Azure App Service</w:t>
      </w:r>
      <w:r>
        <w:rPr>
          <w:rFonts w:ascii="Calibri" w:cs="Calibri" w:eastAsia="Calibri" w:hAnsi="Calibri"/>
          <w:color w:val="1A1A1A"/>
        </w:rPr>
        <w:t xml:space="preserve"> with automated CI/CD.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signal-processing pipeline (librosa + custom PyTorch encoders) for automatic acoustic feature extraction — </w:t>
      </w:r>
      <w:r>
        <w:rPr>
          <w:rFonts w:ascii="Calibri" w:cs="Calibri" w:eastAsia="Calibri" w:hAnsi="Calibri"/>
          <w:b/>
          <w:bCs/>
          <w:color w:val="1A1A1A"/>
        </w:rPr>
        <w:t xml:space="preserve">cut manual annotation time 70%</w:t>
      </w:r>
      <w:r>
        <w:rPr>
          <w:rFonts w:ascii="Calibri" w:cs="Calibri" w:eastAsia="Calibri" w:hAnsi="Calibri"/>
          <w:color w:val="1A1A1A"/>
        </w:rPr>
        <w:t xml:space="preserve"> across a 100+ hour corpus.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Research Analyst — Longitudinal Mental Health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Sep 2025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Dr. Michaela Hynie · York University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Model refugee integration and mental-health co-trajectories with mixed-effects and growth-curve models; deliver </w:t>
      </w:r>
      <w:r>
        <w:rPr>
          <w:rFonts w:ascii="Calibri" w:cs="Calibri" w:eastAsia="Calibri" w:hAnsi="Calibri"/>
          <w:b/>
          <w:bCs/>
          <w:color w:val="1A1A1A"/>
        </w:rPr>
        <w:t xml:space="preserve">interactive Shiny dashboards</w:t>
      </w:r>
      <w:r>
        <w:rPr>
          <w:rFonts w:ascii="Calibri" w:cs="Calibri" w:eastAsia="Calibri" w:hAnsi="Calibri"/>
          <w:color w:val="1A1A1A"/>
        </w:rPr>
        <w:t xml:space="preserve"> that translate results for non-technical community partners.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Standardized analysis workflow with </w:t>
      </w:r>
      <w:r>
        <w:rPr>
          <w:rFonts w:ascii="Calibri" w:cs="Calibri" w:eastAsia="Calibri" w:hAnsi="Calibri"/>
          <w:b/>
          <w:bCs/>
          <w:color w:val="1A1A1A"/>
        </w:rPr>
        <w:t xml:space="preserve">targets + renv</w:t>
      </w:r>
      <w:r>
        <w:rPr>
          <w:rFonts w:ascii="Calibri" w:cs="Calibri" w:eastAsia="Calibri" w:hAnsi="Calibri"/>
          <w:color w:val="1A1A1A"/>
        </w:rPr>
        <w:t xml:space="preserve"> for end-to-end reproducibility across 6 collaborators.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Statistical Consultant — Educational Research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2023 – Apr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Office of Associate Dean (H. Kouyoumdjian) · York University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Identified key predictors of high-school-to-university transition in introductory chemistry using logistic regression, factor analysis, and SEM; findings drove curriculum redesign </w:t>
      </w:r>
      <w:r>
        <w:rPr>
          <w:rFonts w:ascii="Calibri" w:cs="Calibri" w:eastAsia="Calibri" w:hAnsi="Calibri"/>
          <w:b/>
          <w:bCs/>
          <w:color w:val="1A1A1A"/>
        </w:rPr>
        <w:t xml:space="preserve">affecting 1,200+ students annually</w:t>
      </w:r>
      <w:r>
        <w:rPr>
          <w:rFonts w:ascii="Calibri" w:cs="Calibri" w:eastAsia="Calibri" w:hAnsi="Calibri"/>
          <w:color w:val="1A1A1A"/>
        </w:rPr>
        <w:t xml:space="preserve">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 Analyst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2022 – May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Pine River Institute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Analyzed multi-year longitudinal datasets on adolescent treatment outcomes using growth-curve and mixed-effects models; translated findings into clinical best-practice guidelines adopted program-wide.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Data Scientist —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2017 – 2019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M&amp;M Food Market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EDA dashboards and demand-forecasting models informing regional pricing and inventory strategy; presented recommendations directly to non-technical leadership.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FEATURED 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bankmind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github.com/Arjun10g/bankmind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  <w:u w:val="single"/>
        </w:rPr>
        <w:t xml:space="preserve">huggingface.co/spaces/arjun10g/bankmind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Production-grade RAG platform for financial intelligence with two specialized pipelines (regulatory compliance + credit analysis) sharing unified Qdrant infrastructure across 32,963 indexed chunks. Hybrid retrieval over Matryoshka dense embeddings + SPLADE++ + BM25; HyDE / Multi-Query / PRF / Step-Back query transforms; Cross-encoder / MonoT5 / ColBERT / RankGPT rerankers. Dual-track evaluation framework benchmarking 6 chunking strategies, 6 retrievers, 4 rerankers, and 4 query transforms; semantic chunking outperformed structure-driven strategies by 17 to 94 percent relative NDCG. Best NDCG@10 of 0.834 / Recall@5 of 0.920 on compliance ablation. Rule-based guardrails (citation enforcement, numerical grounding, staleness, confidence scoring). 5-tab Gradio dashboard deployed on Hugging Face Spaces.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na-tech-jobs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github.com/Arjun10g/na-tech-jobs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  <w:u w:val="single"/>
        </w:rPr>
        <w:t xml:space="preserve">arjun10g-na-tech-jobs.hf.space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End-to-end production ML platform for the North American senior data-science / ML hiring market. Weekly asyncio ingestion from 6 ATS platforms (Greenhouse, Lever, Ashby, Workable, SmartRecruiters, Workday) with Pandera schema validation and parquet snapshots versioned on Hugging Face Hub (12,334 active jobs across 477 companies). Four trained, versioned models: XGBoost salary regressor (Optuna-tuned, MAE $29,091, MAPE 14.7%, R^2 log-salary 0.730); frozen sentence-transformers/all-MiniLM-L6-v2 + multinomial LR for seniority (7 classes, F1 0.812) and role-family (6 classes, F1 0.934); regex-first skills extractor with optional NuExtract fallback. Hybrid retrieval over 12,334 jobs to 29,311 parents to 120,004 children via Qdrant: dense first-pass to sparse to RRF fusion to cross-encoder rerank to parent hydration (recall@10 0.486, +34% over dense-only). Five-tab Gradio app: Salary Predictor, Search, Matcher, Analytics (Qwen2.5-7B NL-to-DuckDB-SQL with 61-test safety contract: keyword filter, table/column allowlists, statement timeouts, always-show SQL), and Dashboard. Closed-loop ops: weekly Evidently PSI drift detection, monthly champion/challenger retraining gated on +1% primary / -2% secondary; GitHub Actions CI for ingest / drift / retrain / deploy. Runs on a single $9/month Hugging Face Space.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zeroshotGPU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github.com/Arjun10g/zeroshotGPU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  <w:u w:val="single"/>
        </w:rPr>
        <w:t xml:space="preserve">huggingface.co/spaces/arjun10g/zeroshotGPU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Agentic zero-shot document parser implemented as a self-hosted parsing control plane: profile pages (scanned vs. digital, table density, multi-column layout, formula density), route to specialized parsers (Docling, PyMuPDF, Marker, MinerU, olmOCR, PaddleOCR, Unstructured), merge candidates with conflict detection, verify against 8 metric families (layout F1, table-structure score, formula CER, retrieval recall@k + MRR, parser disagreement, repair resolution / regression, parser contributions, throughput), then iteratively repair weak regions deterministic-first before invoking Qwen2.5-VL-3B on ZeroGPU. Emits retrieval-ready chunks across a strategy ladder with SHA-256 checksummed artifacts. Dual API (Python CLI + Gradio); 254 unit tests passing; deployed on Hugging Face Spaces with ZeroGPU integration.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grocery-price-dashboard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github.com/Arjun10g/grocery-price-dashboard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Public read-only dashboard visualizing 165K+ Canadian grocery price observations sourced from a custom ingestion pipeline across StatCan provincial averages, Loblaws and Sobeys retailer APIs, Schema.org markup on long-tail grocers, and crowdsourced Open Food Facts. Routes for product search, product detail with price-history charts (Recharts), source confidence metrics with pipeline-run health (success / failure / dead-letter queue), and 1,931 stores grouped by province (OpenStreetMap Overpass). Built on Next.js 16 (App Router), TypeScript, Tailwind 4; backed by Supabase with row-level security. Server-side revalidation; biweekly refresh via Cloud Run + Cloud Scheduler; deployed via Docker on Hugging Face Spaces.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live-expression-reader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github.com/Arjun10g/live-expression-reader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  <w:u w:val="single"/>
        </w:rPr>
        <w:t xml:space="preserve">arjun10g-live-expression-reader.static.hf.space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Real-time, browser-based facial expression analyzer running entirely client-side. 478 facial landmarks + 52 ARKit blendshapes via MediaPipe Tasks Vision; HSEmotion (enet_b0_8_va_mtl) ONNX model for 8 primary emotions plus continuous valence/arousal on the Russell circumplex. Personal calibration via 3-second baseline capture and an optional Naive Bayes classifier. Cognitive state derivations: drowsiness (PERCLOS), focus, confusion, boredom, stress, engagement, calmness; compound emotions via DTM14. FACS-grounded multi-turn LLM explanations served through a Cloudflare Worker proxy with rate limiting; only numerical features ever leave the device, no video frames. Built in TypeScript + Vite + Tailwind on onnxruntime-web; deployed to Hugging Face Spaces (Static SDK).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rag-psych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fbos44go9e_lra4illn6i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github.com/Arjun10g/rag-psych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Hybrid clinical RAG</w:t>
      </w:r>
      <w:r>
        <w:rPr>
          <w:rFonts w:ascii="Calibri" w:cs="Calibri" w:eastAsia="Calibri" w:hAnsi="Calibri"/>
          <w:color w:val="1A1A1A"/>
        </w:rPr>
        <w:t xml:space="preserve"> over MTSamples + PubMed + ICD-11 with citation validation. Built on </w:t>
      </w:r>
      <w:r>
        <w:rPr>
          <w:rFonts w:ascii="Calibri" w:cs="Calibri" w:eastAsia="Calibri" w:hAnsi="Calibri"/>
          <w:b/>
          <w:bCs/>
          <w:color w:val="1A1A1A"/>
        </w:rPr>
        <w:t xml:space="preserve">FastAPI + HTMX + pgvector + Anthropic Claude API</w:t>
      </w:r>
      <w:r>
        <w:rPr>
          <w:rFonts w:ascii="Calibri" w:cs="Calibri" w:eastAsia="Calibri" w:hAnsi="Calibri"/>
          <w:color w:val="1A1A1A"/>
        </w:rPr>
        <w:t xml:space="preserve">; grounds every answer in retrieved source documents and verifies cited spans exist before returning.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rashomon-disagreement-psych-ml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wiohy3retqjywxgkcruux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github.com/Arjun10g/rashomon-disagreement-psych-ml-v2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Analysis code for a submitted </w:t>
      </w:r>
      <w:r>
        <w:rPr>
          <w:rFonts w:ascii="Calibri" w:cs="Calibri" w:eastAsia="Calibri" w:hAnsi="Calibri"/>
          <w:b/>
          <w:bCs/>
          <w:color w:val="1A1A1A"/>
        </w:rPr>
        <w:t xml:space="preserve">Psychological Methods</w:t>
      </w:r>
      <w:r>
        <w:rPr>
          <w:rFonts w:ascii="Calibri" w:cs="Calibri" w:eastAsia="Calibri" w:hAnsi="Calibri"/>
          <w:color w:val="1A1A1A"/>
        </w:rPr>
        <w:t xml:space="preserve"> paper introducing a diagnostic framework for model disagreement across the Rashomon set — quantifies when many equally-accurate ML models yield meaningfully different predictions.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data-simulator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qimlowlcx7cxq5ctaynj5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github.com/Arjun10g/data-simulator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Visual multivariate synthetic-data workbench</w:t>
      </w:r>
      <w:r>
        <w:rPr>
          <w:rFonts w:ascii="Calibri" w:cs="Calibri" w:eastAsia="Calibri" w:hAnsi="Calibri"/>
          <w:color w:val="1A1A1A"/>
        </w:rPr>
        <w:t xml:space="preserve"> — users draw target patterns on-canvas, system fits GLMs to the sketch, simulates compliant datasets, and exports to CSV/Parquet. Useful for power analysis and teaching.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sem_diagram_api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hf-rcyasnnmcsx9vcdv_f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github.com/Arjun10g/sem_diagram_api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REST API that takes a structural-equation-model specification and returns a rendered path diagram. </w:t>
      </w:r>
      <w:r>
        <w:rPr>
          <w:rFonts w:ascii="Calibri" w:cs="Calibri" w:eastAsia="Calibri" w:hAnsi="Calibri"/>
          <w:b/>
          <w:bCs/>
          <w:color w:val="1A1A1A"/>
        </w:rPr>
        <w:t xml:space="preserve">FastAPI + Graphviz + Docker</w:t>
      </w:r>
      <w:r>
        <w:rPr>
          <w:rFonts w:ascii="Calibri" w:cs="Calibri" w:eastAsia="Calibri" w:hAnsi="Calibri"/>
          <w:color w:val="1A1A1A"/>
        </w:rPr>
        <w:t xml:space="preserve">; deployed as a service for collaborators across 3 labs.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earnings-prediction-pipeline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du1ofa0bleffjweuyx8qy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github.com/Arjun10g/earnings-prediction-pipeline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End-to-end financial ML pipeline: ingest earnings-call transcripts, generate embeddings, fine-tune a classifier for post-call price-move direction, and backtest. Demonstrates full </w:t>
      </w:r>
      <w:r>
        <w:rPr>
          <w:rFonts w:ascii="Calibri" w:cs="Calibri" w:eastAsia="Calibri" w:hAnsi="Calibri"/>
          <w:b/>
          <w:bCs/>
          <w:color w:val="1A1A1A"/>
        </w:rPr>
        <w:t xml:space="preserve">data → features → model → evaluation</w:t>
      </w:r>
      <w:r>
        <w:rPr>
          <w:rFonts w:ascii="Calibri" w:cs="Calibri" w:eastAsia="Calibri" w:hAnsi="Calibri"/>
          <w:color w:val="1A1A1A"/>
        </w:rPr>
        <w:t xml:space="preserve"> loop.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ordinal-sim-mlm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b4uwdmblg8c1xwahfi0m7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github.com/Arjun10g/ordinal-sim-mlm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Large-scale simulation study (SimDesign + tidyverse) comparing methods for ordinal predictors in multilevel models; backs a </w:t>
      </w:r>
      <w:r>
        <w:rPr>
          <w:rFonts w:ascii="Calibri" w:cs="Calibri" w:eastAsia="Calibri" w:hAnsi="Calibri"/>
          <w:b/>
          <w:bCs/>
          <w:color w:val="1A1A1A"/>
        </w:rPr>
        <w:t xml:space="preserve">Psychological Methods</w:t>
      </w:r>
      <w:r>
        <w:rPr>
          <w:rFonts w:ascii="Calibri" w:cs="Calibri" w:eastAsia="Calibri" w:hAnsi="Calibri"/>
          <w:color w:val="1A1A1A"/>
        </w:rPr>
        <w:t xml:space="preserve"> submission with practical recommendations.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blog — Visualizing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hyperlink w:history="1" r:id="rIdnjri_x97ndtappq_jbhxl">
        <w:r>
          <w:rPr>
            <w:rFonts w:ascii="Calibri" w:cs="Calibri" w:eastAsia="Calibri" w:hAnsi="Calibri"/>
            <w:i/>
            <w:iCs/>
            <w:color w:val="2E75B6"/>
            <w:sz w:val="19"/>
            <w:szCs w:val="19"/>
            <w:u w:val="single"/>
          </w:rPr>
          <w:t xml:space="preserve">github.com/Arjun10g/blog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Technical blog explaining ML and stats algorithms through interactive D3 / JS visualizations. Covers attention, SHAP, IRT, gradient descent, and more.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PhD, Quantitative Methods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2022 – 2026 (expected)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York University, Toronto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Focus: </w:t>
      </w:r>
      <w:r>
        <w:rPr>
          <w:rFonts w:ascii="Calibri" w:cs="Calibri" w:eastAsia="Calibri" w:hAnsi="Calibri"/>
          <w:color w:val="1A1A1A"/>
        </w:rPr>
        <w:t xml:space="preserve">Machine learning for the social sciences, model diagnostics, LLM evaluation, multilevel/SEM.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Coursework: </w:t>
      </w:r>
      <w:r>
        <w:rPr>
          <w:rFonts w:ascii="Calibri" w:cs="Calibri" w:eastAsia="Calibri" w:hAnsi="Calibri"/>
          <w:color w:val="1A1A1A"/>
        </w:rPr>
        <w:t xml:space="preserve">Machine Learning, Multilevel Modeling, SEM, Longitudinal Modeling, Categorical Data Analysis, Bayesian Methods.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MA, Quantitative Methods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2020 –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York University, Toronto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Thesis: Regularization in mediation models — Monte Carlo comparison of Lasso / Ridge / Elastic Net in multiple mediation.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BSc (Hons), Psychology &amp; Statistics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2015 – 2019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2E75B6"/>
          <w:sz w:val="20"/>
          <w:szCs w:val="20"/>
        </w:rPr>
        <w:t xml:space="preserve">Lakehead University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Specialized Honours · Undergraduate Poster Presentation Award (Faculty of Health &amp; Behavioural Sciences, 2019).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AWARDS &amp; FUNDING  (TOTAL: $100,000+)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York University Graduate Fellowship (PhD)</w:t>
      </w:r>
      <w:r>
        <w:rPr>
          <w:rFonts w:ascii="Calibri" w:cs="Calibri" w:eastAsia="Calibri" w:hAnsi="Calibri"/>
          <w:color w:val="1A1A1A"/>
        </w:rPr>
        <w:t xml:space="preserve"> — ~$80,000 · 2022–2026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SSHRC Insight Grant (Co-Investigator contribution)</w:t>
      </w:r>
      <w:r>
        <w:rPr>
          <w:rFonts w:ascii="Calibri" w:cs="Calibri" w:eastAsia="Calibri" w:hAnsi="Calibri"/>
          <w:color w:val="1A1A1A"/>
        </w:rPr>
        <w:t xml:space="preserve"> — ~$15,000 · 2024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York University Graduate Fellowship (MA)</w:t>
      </w:r>
      <w:r>
        <w:rPr>
          <w:rFonts w:ascii="Calibri" w:cs="Calibri" w:eastAsia="Calibri" w:hAnsi="Calibri"/>
          <w:color w:val="1A1A1A"/>
        </w:rPr>
        <w:t xml:space="preserve"> — ~$18,000 · 2020–2022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York University Entrance Graduate Scholarship</w:t>
      </w:r>
      <w:r>
        <w:rPr>
          <w:rFonts w:ascii="Calibri" w:cs="Calibri" w:eastAsia="Calibri" w:hAnsi="Calibri"/>
          <w:color w:val="1A1A1A"/>
        </w:rPr>
        <w:t xml:space="preserve"> · 2020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SELECTED PUBLICATIONS  (9 PEER-REVIEWED; FULL LIST ON REQUEST)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Under Review — Methods Journals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Singh, A. (2026). A Rashomon Diagnostic Framework for Model Disagreement in Psychological Machine Learning. Psychological Methods [MET-2026-0611].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Singh, A. (2026). How Should Ordinal Predictors Be Handled in Multilevel Models? A Comprehensive Simulation Comparison with Practical Recommendations. Psychological Methods [MET-2026-0590].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Singh, A., &amp; Choi, J. Y. Reframing Case Influence in SEM: Scalable, Parameter-Specific Diagnostics via Influence-Function Approximation. Structural Equation Modeling [R&amp;R, Dec 2025].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Singh, A., &amp; Choi, J. Y. The Saddlepoint Divergence Metric (SPDM): A Non-Parametric, Density-Based Framework for Quantifying Distributional Differences. Communications in Statistics — Simulation and Computation [R&amp;R, Mar 2026].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Published — Applied ML &amp; Psychometrics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Baptist-Mohseni, N., Singh, A., Vandermorris, S., Troyer, A. K., Rich, J. B., &amp; Shaikh, K. T. (2025). The Short-Form Memory Impact Questionnaire: Development and Validation. The Gerontologist, gnaf188.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Baptist-Mohseni, N., Singh, A., Vandermorris, S., Troyer, A. K., Rich, J. B., &amp; Shaikh, K. T. (2025). Exploring the Unmet Needs of Latino Dementia Caregivers: A Qualitative Study. The Gerontologist, 65(11).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Padgett, J. K., Garvey, N., Abdelmaseh, M., Singh, A., et al. (2025). Co-developing and Validating the I-SPARX Wellness Questionnaire with Inuit Youth in Nunavut. International Journal of Indigenous Health, 21(1).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Troyer, A. K., Shaikh, K. T., Baptist-Mohseni, N., Singh, A., et al. (2024). Creation and Validation of the MMQ-9. International Psychogeriatrics.</w:t>
      </w:r>
    </w:p>
    <w:p>
      <w:pPr>
        <w:pStyle w:val="ListParagraph"/>
        <w:numPr>
          <w:ilvl w:val="0"/>
          <w:numId w:val="3"/>
        </w:numPr>
        <w:spacing w:after="20" w:line="2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Eastabrook, J. M., Mills, L., &amp; Singh, A. (2023). Symptom Trajectories of Treatment-Engaged Youth Before, During, and After COVID-19. Residential Treatment for Children and Youth.</w:t>
      </w:r>
    </w:p>
    <w:p>
      <w:pPr>
        <w:pBdr>
          <w:bottom w:val="single" w:color="1F3A5F" w:sz="8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INVITED TALKS, WORKSHOPS &amp; TEACHING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</w:rPr>
        <w:t xml:space="preserve">Invited talks: </w:t>
      </w:r>
      <w:r>
        <w:rPr>
          <w:rFonts w:ascii="Calibri" w:cs="Calibri" w:eastAsia="Calibri" w:hAnsi="Calibri"/>
          <w:color w:val="1A1A1A"/>
        </w:rPr>
        <w:t xml:space="preserve">Data Pipelines in Applied Research (QM Forum, 2024) · Machine Learning in Biostatistics (TABA, 2024) · Adapting Machine Learning to the Social Sciences (QM Forum, 2023) · Transformer-Based Sentiment Analysis in Mental-Health Research (peer-reviewed conference, 2025).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</w:rPr>
        <w:t xml:space="preserve">Workshops delivered (10+): </w:t>
      </w:r>
      <w:r>
        <w:rPr>
          <w:rFonts w:ascii="Calibri" w:cs="Calibri" w:eastAsia="Calibri" w:hAnsi="Calibri"/>
          <w:color w:val="1A1A1A"/>
        </w:rPr>
        <w:t xml:space="preserve">Mixed-Effects Models · Data Management in R &amp; Python · Shiny · Web Scraping &amp; Text Analysis · Data Visualization in Python &amp; R · Intro to R / Python.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</w:rPr>
        <w:t xml:space="preserve">Teaching — York University Graduate TA (2021–2026): </w:t>
      </w:r>
      <w:r>
        <w:rPr>
          <w:rFonts w:ascii="Calibri" w:cs="Calibri" w:eastAsia="Calibri" w:hAnsi="Calibri"/>
          <w:color w:val="1A1A1A"/>
        </w:rPr>
        <w:t xml:space="preserve">Regression, Statistical Methods I &amp; II, Univariate Analysis I &amp; II, Research Methods, Intermediate Statistical Methods. Private tutor (R / Python / JavaScript) for grad and undergrad students, 2022–2024.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rFonts w:ascii="Calibri" w:cs="Calibri" w:eastAsia="Calibri" w:hAnsi="Calibri"/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cm15pv__meb-8tmo7so9" Type="http://schemas.openxmlformats.org/officeDocument/2006/relationships/hyperlink" Target="mailto:arjun10@yorku.ca" TargetMode="External"/><Relationship Id="rId73b9zft-ogblye36vdpuv" Type="http://schemas.openxmlformats.org/officeDocument/2006/relationships/hyperlink" Target="https://github.com/Arjun10g" TargetMode="External"/><Relationship Id="rIdcnuilfgr1ui_hvbrehixv" Type="http://schemas.openxmlformats.org/officeDocument/2006/relationships/hyperlink" Target="https://arjun10g.github.io/Website/" TargetMode="External"/><Relationship Id="rIdz05ewkmkikxjlakf-e5xg" Type="http://schemas.openxmlformats.org/officeDocument/2006/relationships/hyperlink" Target="https://www.linkedin.com/in/arjun-ghumman/" TargetMode="External"/><Relationship Id="rIdfbos44go9e_lra4illn6i" Type="http://schemas.openxmlformats.org/officeDocument/2006/relationships/hyperlink" Target="https://github.com/Arjun10g/rag-psych" TargetMode="External"/><Relationship Id="rIdwiohy3retqjywxgkcruux" Type="http://schemas.openxmlformats.org/officeDocument/2006/relationships/hyperlink" Target="https://github.com/Arjun10g/rashomon-disagreement-psych-ml-v2" TargetMode="External"/><Relationship Id="rIdqimlowlcx7cxq5ctaynj5" Type="http://schemas.openxmlformats.org/officeDocument/2006/relationships/hyperlink" Target="https://github.com/Arjun10g/data-simulator" TargetMode="External"/><Relationship Id="rIdhf-rcyasnnmcsx9vcdv_f" Type="http://schemas.openxmlformats.org/officeDocument/2006/relationships/hyperlink" Target="https://github.com/Arjun10g/sem_diagram_api" TargetMode="External"/><Relationship Id="rIddu1ofa0bleffjweuyx8qy" Type="http://schemas.openxmlformats.org/officeDocument/2006/relationships/hyperlink" Target="https://github.com/Arjun10g/earnings-prediction-pipeline" TargetMode="External"/><Relationship Id="rIdb4uwdmblg8c1xwahfi0m7" Type="http://schemas.openxmlformats.org/officeDocument/2006/relationships/hyperlink" Target="https://github.com/Arjun10g/ordinal-sim-mlm" TargetMode="External"/><Relationship Id="rIdnjri_x97ndtappq_jbhxl" Type="http://schemas.openxmlformats.org/officeDocument/2006/relationships/hyperlink" Target="https://github.com/Arjun10g/blog" TargetMode="External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Arjunvir Singh Ghumman — Resume</dc:title>
  <dc:creator>Arjunvir Singh Ghumman</dc:creator>
  <cp:lastModifiedBy>Un-named</cp:lastModifiedBy>
  <cp:revision>1</cp:revision>
  <dcterms:created xsi:type="dcterms:W3CDTF">2026-04-17T00:50:35.433Z</dcterms:created>
  <dcterms:modified xsi:type="dcterms:W3CDTF">2026-04-17T00:50:35.434Z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