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1B2A4A"/>
          <w:sz w:val="48"/>
          <w:szCs w:val="48"/>
        </w:rPr>
        <w:t xml:space="preserve">ARJUNVIR GHUMMAN</w:t>
      </w:r>
    </w:p>
    <w:p>
      <w:pPr>
        <w:spacing w:before="0" w:after="40"/>
        <w:jc w:val="center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PhD Candidate · Quantitative Methods &amp; Machine Learning</w:t>
      </w:r>
    </w:p>
    <w:p>
      <w:pPr>
        <w:spacing w:before="0" w:after="20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Mississauga, ON  ·  905-462-5591  ·  </w:t>
      </w:r>
      <w:hyperlink w:history="1" r:id="rId7lcphgxghy6f4_njuejql">
        <w:r>
          <w:rPr>
            <w:rFonts w:ascii="Arial" w:cs="Arial" w:eastAsia="Arial" w:hAnsi="Arial"/>
            <w:color w:val="1A6496"/>
            <w:sz w:val="19"/>
            <w:szCs w:val="19"/>
            <w:u w:val="single"/>
          </w:rPr>
          <w:t xml:space="preserve">arjun10@yorku.ca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·  </w:t>
      </w:r>
      <w:hyperlink w:history="1" r:id="rId-1agja4xpphchc0mhnx0g">
        <w:r>
          <w:rPr>
            <w:rFonts w:ascii="Arial" w:cs="Arial" w:eastAsia="Arial" w:hAnsi="Arial"/>
            <w:color w:val="1A6496"/>
            <w:sz w:val="19"/>
            <w:szCs w:val="19"/>
            <w:u w:val="single"/>
          </w:rPr>
          <w:t xml:space="preserve">github.com/Arjun10g</w:t>
        </w:r>
      </w:hyperlink>
    </w:p>
    <w:p>
      <w:pPr>
        <w:pBdr>
          <w:bottom w:val="single" w:color="1B2A4A" w:sz="4" w:space="2"/>
        </w:pBdr>
        <w:spacing w:before="280" w:after="60"/>
      </w:pPr>
      <w:r>
        <w:rPr>
          <w:rFonts w:ascii="Arial" w:cs="Arial" w:eastAsia="Arial" w:hAnsi="Arial"/>
          <w:b/>
          <w:bCs/>
          <w:color w:val="1B2A4A"/>
          <w:spacing w:val="40"/>
          <w:sz w:val="22"/>
          <w:szCs w:val="22"/>
        </w:rPr>
        <w:t xml:space="preserve">PROFILE</w:t>
      </w:r>
    </w:p>
    <w:p>
      <w:pPr>
        <w:spacing w:before="40" w:after="6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PhD candidate in Quantitative Methods with 7+ years of experience in statistical modelling, machine learning, and applied data science. Proficient in end-to-end ML pipelines — from data ingestion and feature engineering to model training, evaluation, and deployment. Hands-on experience with deep learning frameworks, Hugging Face Transformers, and NLP pipelines. Seeking data science, ML engineering, or biostatistics roles in industry or research.</w:t>
      </w:r>
    </w:p>
    <w:p>
      <w:pPr>
        <w:spacing w:before="0" w:after="80"/>
      </w:pPr>
    </w:p>
    <w:p>
      <w:pPr>
        <w:pBdr>
          <w:bottom w:val="single" w:color="1B2A4A" w:sz="4" w:space="2"/>
        </w:pBdr>
        <w:spacing w:before="280" w:after="60"/>
      </w:pPr>
      <w:r>
        <w:rPr>
          <w:rFonts w:ascii="Arial" w:cs="Arial" w:eastAsia="Arial" w:hAnsi="Arial"/>
          <w:b/>
          <w:bCs/>
          <w:color w:val="1B2A4A"/>
          <w:spacing w:val="40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PhD — Quantitative Methods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2022 – 2026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York University, Toronto, 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Machine Learning, Multilevel Modelling, Structural Equation Modelling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Longitudinal Modelling, Categorical Data Analysis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MA — Quantitative Methods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2020 – 2022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York University, Toronto, 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Psychometrics, Item Response Theory, Computational Methods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BSc — Specialized Honours in Psychology &amp; Statistics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2015 – 2019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Lakehead University, Thunder Bay, 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Advanced Statistics, Computational Methods, Data Science</w:t>
      </w:r>
    </w:p>
    <w:p>
      <w:pPr>
        <w:spacing w:before="0" w:after="80"/>
      </w:pPr>
    </w:p>
    <w:p>
      <w:pPr>
        <w:pBdr>
          <w:bottom w:val="single" w:color="1B2A4A" w:sz="4" w:space="2"/>
        </w:pBdr>
        <w:spacing w:before="280" w:after="60"/>
      </w:pPr>
      <w:r>
        <w:rPr>
          <w:rFonts w:ascii="Arial" w:cs="Arial" w:eastAsia="Arial" w:hAnsi="Arial"/>
          <w:b/>
          <w:bCs/>
          <w:color w:val="1B2A4A"/>
          <w:spacing w:val="40"/>
          <w:sz w:val="22"/>
          <w:szCs w:val="22"/>
        </w:rPr>
        <w:t xml:space="preserve">TECHNICAL SKILLS</w:t>
      </w: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Machine Learning &amp; Deep Learning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End-to-end ML pipelines: data ingestion, feature engineering, training, evaluation, deployment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Supervised &amp; unsupervised learning: regularization (Lasso, Ridge, Elastic Net), ensemble methods, neural networks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Hugging Face Transformers: fine-tuning BERT, RoBERTa, GPT-2/GPT-Neo for NLP tasks (classification, NER, text generation)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Transformer architectures: attention mechanisms, tokenization, encoder-decoder models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Deep learning frameworks: PyTorch, TensorFlow / Keras; experience with custom training loops and callbacks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NLP pipelines: text preprocessing, embeddings (Word2Vec, fastText, sentence-transformers), topic modelling (LDA, BERTopic)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Computer vision basics: CNN architectures, transfer learning with torchvision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Model interpretability: SHAP, LIME, feature importance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Statistical Modelling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Multilevel / mixed-effects models, SEM, latent class growth analysis (LCGA), IRT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Bayesian inference, Monte Carlo simulation, regularization in mediation models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Survival analysis, longitudinal modelling, time-series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Programming &amp; Tools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Python: pandas, NumPy, scikit-learn, PyTorch, transformers, fastAPI, uvicorn, pydantic, BeautifulSoup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R: tidyverse, lavaan (SEM), lme4 (MLM), Shiny, ggplot2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SQL / PostgreSQL · Docker · Azure · AWS · Tableau · SAS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HTML · CSS · JavaScript · Node.js</w:t>
      </w:r>
    </w:p>
    <w:p>
      <w:pPr>
        <w:spacing w:before="0" w:after="80"/>
      </w:pPr>
    </w:p>
    <w:p>
      <w:pPr>
        <w:pBdr>
          <w:bottom w:val="single" w:color="1B2A4A" w:sz="4" w:space="2"/>
        </w:pBdr>
        <w:spacing w:before="280" w:after="60"/>
      </w:pPr>
      <w:r>
        <w:rPr>
          <w:rFonts w:ascii="Arial" w:cs="Arial" w:eastAsia="Arial" w:hAnsi="Arial"/>
          <w:b/>
          <w:bCs/>
          <w:color w:val="1B2A4A"/>
          <w:spacing w:val="40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Statistical Analyst / Researcher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Current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Dr. Ji Yeh Choi · University of Dubai (remote)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Applying latent class growth analysis (LCGA) to model mental health trajectories of Syrian refugees in Canada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Building automated data pipelines in Python for longitudinal survey data cleaning and transformation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Research Analyst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Sep 2025 – 2026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Dr. Michaela Hynie · Department of Psychology, York University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Investigating integration and mental health trajectories using longitudinal mixed-effects models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Producing reproducible analysis reports in R Markdown and Python notebooks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Research Analyst — NLP &amp; Neural Networks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Sep 2023 – 2026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Dr. Ji Yeh Choi · Department of Psychology / Quantitative Methods, York University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Scraped and preprocessed large-scale Twitter datasets using Python (Tweepy, BeautifulSoup, regex)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Built and fine-tuned transformer-based sentiment classification models (Hugging Face BERT, RoBERTa)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Designed neural network architectures in PyTorch for text classification; managed full training pipeline including tokenization, batching, mixed-precision training, and evaluation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Applied BERTopic for unsupervised topic discovery across 500k+ tweets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Statistical Consultant / Paid Research Assistant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Aug 2023 – Aug 2025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Dr. Thomas Kettig · Department of Languages, Linguistics &amp; Literature, York University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Developed web applications for the Linguistics department using FastAPI + React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Built data pipelines for phonetic and corpus data processing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Statistical Consultant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May 2023 – Apr 2024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P.I.: Hovig Kouyoumdjian, Associate Dean · York University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Investigated factors impacting student transitions from high school to university-level chemistry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Performed logistic regression, factor analysis, and data visualisation in R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Research Analyst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May 2022 – May 2024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Pine River Institute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Synthesised large bodies of longitudinal adolescent treatment data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Collaborated on mixed-methods analyses; created best-practice statistical guidelines</w:t>
      </w:r>
    </w:p>
    <w:p>
      <w:pPr>
        <w:spacing w:before="0" w:after="80"/>
      </w:pPr>
    </w:p>
    <w:p>
      <w:pPr>
        <w:tabs>
          <w:tab w:val="right" w:pos="9360"/>
        </w:tabs>
        <w:spacing w:before="120" w:after="0"/>
      </w:pPr>
      <w:r>
        <w:rPr>
          <w:rFonts w:ascii="Arial" w:cs="Arial" w:eastAsia="Arial" w:hAnsi="Arial"/>
          <w:b/>
          <w:bCs/>
          <w:color w:val="2E4057"/>
          <w:sz w:val="20"/>
          <w:szCs w:val="20"/>
        </w:rPr>
        <w:t xml:space="preserve">Data Scientist — Intern</w:t>
      </w:r>
      <w:r>
        <w:rPr>
          <w:rFonts w:ascii="Arial" w:cs="Arial" w:eastAsia="Arial" w:hAnsi="Arial"/>
          <w:i/>
          <w:iCs/>
          <w:color w:val="888888"/>
          <w:sz w:val="19"/>
          <w:szCs w:val="19"/>
        </w:rPr>
        <w:t xml:space="preserve">	2017 – 2019</w:t>
      </w:r>
    </w:p>
    <w:p>
      <w:pPr>
        <w:spacing w:before="0"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M&amp;M Food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Performed exploratory data analysis and created visualisations for business reporting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Communicated data-driven insights to non-technical stakeholders</w:t>
      </w:r>
    </w:p>
    <w:p>
      <w:pPr>
        <w:spacing w:before="0" w:after="80"/>
      </w:pPr>
    </w:p>
    <w:p>
      <w:pPr>
        <w:pBdr>
          <w:bottom w:val="single" w:color="1B2A4A" w:sz="4" w:space="2"/>
        </w:pBdr>
        <w:spacing w:before="280" w:after="60"/>
      </w:pPr>
      <w:r>
        <w:rPr>
          <w:rFonts w:ascii="Arial" w:cs="Arial" w:eastAsia="Arial" w:hAnsi="Arial"/>
          <w:b/>
          <w:bCs/>
          <w:color w:val="1B2A4A"/>
          <w:spacing w:val="40"/>
          <w:sz w:val="22"/>
          <w:szCs w:val="22"/>
        </w:rPr>
        <w:t xml:space="preserve">TEACHING EXPERIENCE</w:t>
      </w:r>
    </w:p>
    <w:p>
      <w:pPr>
        <w:spacing w:before="40" w:after="60"/>
      </w:pPr>
      <w:r>
        <w:rPr>
          <w:rFonts w:ascii="Arial" w:cs="Arial" w:eastAsia="Arial" w:hAnsi="Arial"/>
          <w:b/>
          <w:bCs/>
          <w:color w:val="2E4057"/>
          <w:sz w:val="19"/>
          <w:szCs w:val="19"/>
        </w:rPr>
        <w:t xml:space="preserve">York University — Teaching Assistant</w:t>
      </w:r>
    </w:p>
    <w:p>
      <w:pPr>
        <w:spacing w:before="40" w:after="6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Regression (2026) · Statistical Methods I &amp; II (2023–2025) · Univariate Analysis I &amp; II (2022–2025) · Research Methods (2024)</w:t>
      </w:r>
    </w:p>
    <w:p>
      <w:pPr>
        <w:spacing w:before="0" w:after="60"/>
      </w:pPr>
    </w:p>
    <w:p>
      <w:pPr>
        <w:spacing w:before="40" w:after="60"/>
      </w:pPr>
      <w:r>
        <w:rPr>
          <w:rFonts w:ascii="Arial" w:cs="Arial" w:eastAsia="Arial" w:hAnsi="Arial"/>
          <w:b/>
          <w:bCs/>
          <w:color w:val="2E4057"/>
          <w:sz w:val="19"/>
          <w:szCs w:val="19"/>
        </w:rPr>
        <w:t xml:space="preserve">Other Teaching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Mathematics Academic Consultant — Study.com (2019–2020)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Tutor — Tutor Doctor (2019–2020)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Teaching Assistant, Cognitive Psychology — Lakehead University (Summer 2018)</w:t>
      </w:r>
    </w:p>
    <w:p>
      <w:pPr>
        <w:spacing w:before="0" w:after="80"/>
      </w:pPr>
    </w:p>
    <w:p>
      <w:pPr>
        <w:pBdr>
          <w:bottom w:val="single" w:color="1B2A4A" w:sz="4" w:space="2"/>
        </w:pBdr>
        <w:spacing w:before="280" w:after="60"/>
      </w:pPr>
      <w:r>
        <w:rPr>
          <w:rFonts w:ascii="Arial" w:cs="Arial" w:eastAsia="Arial" w:hAnsi="Arial"/>
          <w:b/>
          <w:bCs/>
          <w:color w:val="1B2A4A"/>
          <w:spacing w:val="40"/>
          <w:sz w:val="22"/>
          <w:szCs w:val="22"/>
        </w:rPr>
        <w:t xml:space="preserve">SELECTED TALKS &amp; WORKSHOPS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Data Pipelines in Applied Research — QM Forum (Oct 2024)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Machine Learning in Biostatistics — TABA (Apr 2024)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Adapting Machine Learning to Social Sciences — QM Forum (Oct 2023)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Mixed Effects Models; Data Management in R/Python — QM Workshop Series (Oct 2023)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Data Scraping and Text Analysis — QM Workshop Series (Feb 2023)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Data Visualization in Python — QM Workshop Series (May 2022)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Introduction to Regularization Methods — QM Forum (Nov 2021)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Regularization Methods in SEM — QM Forum (Apr 2021)</w:t>
      </w:r>
    </w:p>
    <w:p>
      <w:pPr>
        <w:spacing w:before="0" w:after="80"/>
      </w:pPr>
    </w:p>
    <w:p>
      <w:pPr>
        <w:pBdr>
          <w:bottom w:val="single" w:color="1B2A4A" w:sz="4" w:space="2"/>
        </w:pBdr>
        <w:spacing w:before="280" w:after="60"/>
      </w:pPr>
      <w:r>
        <w:rPr>
          <w:rFonts w:ascii="Arial" w:cs="Arial" w:eastAsia="Arial" w:hAnsi="Arial"/>
          <w:b/>
          <w:bCs/>
          <w:color w:val="1B2A4A"/>
          <w:spacing w:val="40"/>
          <w:sz w:val="22"/>
          <w:szCs w:val="22"/>
        </w:rPr>
        <w:t xml:space="preserve">AWARDS &amp; FUNDING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York University Graduate Fellowship — PhD Domestic (2022–2026)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SSHRC Grant (2024)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York University Graduate Fellowship — Masters Domestic (2020–2022)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York University Entrance Graduate Scholarship (2020)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Lakehead University Undergraduate Poster Presentation Award — Faculty of Health &amp; Behavioural Sciences (2019)</w:t>
      </w:r>
    </w:p>
    <w:p>
      <w:pPr>
        <w:spacing w:before="0" w:after="80"/>
      </w:pPr>
    </w:p>
    <w:p>
      <w:pPr>
        <w:pBdr>
          <w:bottom w:val="single" w:color="1B2A4A" w:sz="4" w:space="2"/>
        </w:pBdr>
        <w:spacing w:before="280" w:after="60"/>
      </w:pPr>
      <w:r>
        <w:rPr>
          <w:rFonts w:ascii="Arial" w:cs="Arial" w:eastAsia="Arial" w:hAnsi="Arial"/>
          <w:b/>
          <w:bCs/>
          <w:color w:val="1B2A4A"/>
          <w:spacing w:val="40"/>
          <w:sz w:val="22"/>
          <w:szCs w:val="22"/>
        </w:rPr>
        <w:t xml:space="preserve">PUBLICATIONS</w:t>
      </w:r>
    </w:p>
    <w:p>
      <w:pPr>
        <w:spacing w:before="60" w:after="60"/>
        <w:ind w:left="360" w:hanging="3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Baptist-Mohseni, N., Singh, A., Vandermorris, S., Troyer, A. K., Rich, J. B., &amp; Shaikh, K. T. (2025). The Short-Form Memory Impact Questionnaire: Development and Validation Among Community-Dwelling Middle-Aged and Older Adults. The Gerontologist, gnaf188.</w:t>
      </w:r>
    </w:p>
    <w:p>
      <w:pPr>
        <w:spacing w:before="60" w:after="60"/>
        <w:ind w:left="360" w:hanging="3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Baptist-Mohseni, N., Singh, A., Vandermorris, S., Troyer, A. K., Rich, J. B., &amp; Shaikh, K. T. (2025). Exploring the unmet needs of Latino dementia caregivers: a qualitative study. Gerontologist, 65(11).</w:t>
      </w:r>
    </w:p>
    <w:p>
      <w:pPr>
        <w:spacing w:before="60" w:after="60"/>
        <w:ind w:left="360" w:hanging="3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Padgett, J. K., Garvey, N., Abdelmaseh, M., Singh, A., et al. (2025). Co-developing and validating the I-SPARX Wellness Questionnaire: a community-driven psychometric study with Inuit youth in Nunavut. International Journal of Indigenous Health, 21(1).</w:t>
      </w:r>
    </w:p>
    <w:p>
      <w:pPr>
        <w:spacing w:before="60" w:after="60"/>
        <w:ind w:left="360" w:hanging="3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Troyer, A. K., Shaikh, K. T., Baptist-Mohseni, N., Singh, A., et al. (2024). Creation and validation of the MMQ-9: A short version of the multifactorial memory questionnaire. International Psychogeriatrics.</w:t>
      </w:r>
    </w:p>
    <w:p>
      <w:pPr>
        <w:spacing w:before="60" w:after="60"/>
        <w:ind w:left="360" w:hanging="3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(Under Review) Harb, S., Singh, A., et al. (2024). Fear of Cancer Recurrence and Marital Adjustment in Young Women with Breast Cancer Across Three Years Post-Treatment.</w:t>
      </w:r>
    </w:p>
    <w:p>
      <w:pPr>
        <w:spacing w:before="60" w:after="60"/>
        <w:ind w:left="360" w:hanging="3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Singh, A. (2022). Regularization in mediation models: A Monte Carlo simulation comparing regularization penalties in multiple mediation models.</w:t>
      </w:r>
    </w:p>
    <w:p>
      <w:pPr>
        <w:spacing w:before="60" w:after="60"/>
        <w:ind w:left="360" w:hanging="3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Eastabrook, J. M., Mills, L., &amp; Singh, A. (2023). Symptom trajectories of treatment-engaged youth before, during and after COVID-19. Submitted to Residential Treatment for Children and Youth.</w:t>
      </w:r>
    </w:p>
    <w:p>
      <w:pPr>
        <w:spacing w:before="0" w:after="80"/>
      </w:pP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55555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7lcphgxghy6f4_njuejql" Type="http://schemas.openxmlformats.org/officeDocument/2006/relationships/hyperlink" Target="mailto:arjun10@yorku.ca" TargetMode="External"/><Relationship Id="rId-1agja4xpphchc0mhnx0g" Type="http://schemas.openxmlformats.org/officeDocument/2006/relationships/hyperlink" Target="https://github.com/Arjun10g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2026-03-24T14:23:47.845Z</dcterms:created>
  <dcterms:modified xsi:type="dcterms:W3CDTF">2026-03-24T14:23:47.846Z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